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D67E6" w14:textId="6141C16A" w:rsidR="003A6CC2" w:rsidRDefault="003A6CC2" w:rsidP="00ED0E5E">
      <w:pPr>
        <w:tabs>
          <w:tab w:val="left" w:pos="5245"/>
        </w:tabs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color w:val="31808B"/>
        </w:rPr>
        <w:drawing>
          <wp:anchor distT="0" distB="0" distL="114300" distR="114300" simplePos="0" relativeHeight="251659264" behindDoc="0" locked="0" layoutInCell="1" allowOverlap="1" wp14:anchorId="5C37DDB8" wp14:editId="0A9FA56E">
            <wp:simplePos x="0" y="0"/>
            <wp:positionH relativeFrom="column">
              <wp:posOffset>-9426</wp:posOffset>
            </wp:positionH>
            <wp:positionV relativeFrom="paragraph">
              <wp:posOffset>-339647</wp:posOffset>
            </wp:positionV>
            <wp:extent cx="1949450" cy="5575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long efpi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CA2D2" w14:textId="429ECD96" w:rsidR="003A6CC2" w:rsidRDefault="003A6CC2" w:rsidP="00ED0E5E">
      <w:pPr>
        <w:tabs>
          <w:tab w:val="left" w:pos="5245"/>
        </w:tabs>
        <w:rPr>
          <w:rFonts w:asciiTheme="majorHAnsi" w:hAnsiTheme="majorHAnsi" w:cstheme="majorHAnsi"/>
          <w:b/>
          <w:sz w:val="28"/>
          <w:szCs w:val="28"/>
        </w:rPr>
      </w:pPr>
    </w:p>
    <w:p w14:paraId="2BBCDA55" w14:textId="57A7BAF8" w:rsidR="00434FD4" w:rsidRPr="003A6CC2" w:rsidRDefault="007E2D19" w:rsidP="00ED0E5E">
      <w:pPr>
        <w:tabs>
          <w:tab w:val="left" w:pos="5245"/>
        </w:tabs>
        <w:rPr>
          <w:rFonts w:asciiTheme="majorHAnsi" w:hAnsiTheme="majorHAnsi" w:cstheme="majorHAnsi"/>
          <w:b/>
          <w:color w:val="008899"/>
          <w:sz w:val="28"/>
          <w:szCs w:val="28"/>
        </w:rPr>
      </w:pPr>
      <w:r w:rsidRPr="003A6CC2">
        <w:rPr>
          <w:rFonts w:asciiTheme="majorHAnsi" w:hAnsiTheme="majorHAnsi" w:cstheme="majorHAnsi"/>
          <w:b/>
          <w:color w:val="008899"/>
          <w:sz w:val="28"/>
          <w:szCs w:val="28"/>
        </w:rPr>
        <w:t>N-</w:t>
      </w:r>
      <w:r w:rsidR="00BF4F96" w:rsidRPr="003A6CC2">
        <w:rPr>
          <w:rFonts w:asciiTheme="majorHAnsi" w:hAnsiTheme="majorHAnsi" w:cstheme="majorHAnsi"/>
          <w:b/>
          <w:color w:val="008899"/>
          <w:sz w:val="28"/>
          <w:szCs w:val="28"/>
        </w:rPr>
        <w:t xml:space="preserve">Nitrosamine </w:t>
      </w:r>
      <w:r w:rsidR="00B1143F" w:rsidRPr="003A6CC2">
        <w:rPr>
          <w:rFonts w:asciiTheme="majorHAnsi" w:hAnsiTheme="majorHAnsi" w:cstheme="majorHAnsi"/>
          <w:b/>
          <w:color w:val="008899"/>
          <w:sz w:val="28"/>
          <w:szCs w:val="28"/>
        </w:rPr>
        <w:t>Impurities in Biologic</w:t>
      </w:r>
      <w:r w:rsidR="00D954AC" w:rsidRPr="003A6CC2">
        <w:rPr>
          <w:rFonts w:asciiTheme="majorHAnsi" w:hAnsiTheme="majorHAnsi" w:cstheme="majorHAnsi"/>
          <w:b/>
          <w:color w:val="008899"/>
          <w:sz w:val="28"/>
          <w:szCs w:val="28"/>
        </w:rPr>
        <w:t>al Medicinal Products</w:t>
      </w:r>
    </w:p>
    <w:p w14:paraId="185AE184" w14:textId="77777777" w:rsidR="00517F6F" w:rsidRDefault="00517F6F">
      <w:pPr>
        <w:rPr>
          <w:b/>
        </w:rPr>
      </w:pPr>
    </w:p>
    <w:p w14:paraId="25862902" w14:textId="37B77BB3" w:rsidR="00E6597B" w:rsidRPr="00B04935" w:rsidRDefault="00E6597B" w:rsidP="00B04935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E6597B">
        <w:rPr>
          <w:rFonts w:asciiTheme="majorHAnsi" w:hAnsiTheme="majorHAnsi" w:cstheme="majorHAnsi"/>
          <w:b/>
          <w:sz w:val="22"/>
          <w:szCs w:val="22"/>
        </w:rPr>
        <w:t xml:space="preserve">Executive </w:t>
      </w:r>
      <w:r w:rsidRPr="00B04935">
        <w:rPr>
          <w:rFonts w:asciiTheme="majorHAnsi" w:hAnsiTheme="majorHAnsi" w:cstheme="majorHAnsi"/>
          <w:b/>
          <w:sz w:val="22"/>
          <w:szCs w:val="22"/>
        </w:rPr>
        <w:t>Summary</w:t>
      </w:r>
    </w:p>
    <w:p w14:paraId="75845656" w14:textId="4E38E93D" w:rsidR="00C1438F" w:rsidRPr="00B04935" w:rsidRDefault="00830C82" w:rsidP="003A6CC2">
      <w:pPr>
        <w:pStyle w:val="CommentTex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5">
        <w:rPr>
          <w:rFonts w:asciiTheme="majorHAnsi" w:hAnsiTheme="majorHAnsi" w:cstheme="majorHAnsi"/>
          <w:bCs/>
          <w:sz w:val="22"/>
          <w:szCs w:val="22"/>
        </w:rPr>
        <w:t xml:space="preserve">Taking the </w:t>
      </w:r>
      <w:r w:rsidR="00C82EA6" w:rsidRPr="00B04935">
        <w:rPr>
          <w:rFonts w:asciiTheme="majorHAnsi" w:hAnsiTheme="majorHAnsi" w:cstheme="majorHAnsi"/>
          <w:bCs/>
          <w:sz w:val="22"/>
          <w:szCs w:val="22"/>
        </w:rPr>
        <w:t xml:space="preserve">biological </w:t>
      </w:r>
      <w:r w:rsidRPr="00B04935">
        <w:rPr>
          <w:rFonts w:asciiTheme="majorHAnsi" w:hAnsiTheme="majorHAnsi" w:cstheme="majorHAnsi"/>
          <w:bCs/>
          <w:sz w:val="22"/>
          <w:szCs w:val="22"/>
        </w:rPr>
        <w:t xml:space="preserve">active substance, </w:t>
      </w:r>
      <w:r w:rsidR="00AB3718" w:rsidRPr="00B04935">
        <w:rPr>
          <w:rFonts w:asciiTheme="majorHAnsi" w:hAnsiTheme="majorHAnsi" w:cstheme="majorHAnsi"/>
          <w:bCs/>
          <w:sz w:val="22"/>
          <w:szCs w:val="22"/>
        </w:rPr>
        <w:t>manufacture, excipients and packaging into consideration, i</w:t>
      </w:r>
      <w:r w:rsidR="00D11337" w:rsidRPr="00B04935">
        <w:rPr>
          <w:rFonts w:asciiTheme="majorHAnsi" w:hAnsiTheme="majorHAnsi" w:cstheme="majorHAnsi"/>
          <w:bCs/>
          <w:sz w:val="22"/>
          <w:szCs w:val="22"/>
        </w:rPr>
        <w:t>t can be concluded that although vulnerabl</w:t>
      </w:r>
      <w:r w:rsidR="00D2335C">
        <w:rPr>
          <w:rFonts w:asciiTheme="majorHAnsi" w:hAnsiTheme="majorHAnsi" w:cstheme="majorHAnsi"/>
          <w:bCs/>
          <w:sz w:val="22"/>
          <w:szCs w:val="22"/>
        </w:rPr>
        <w:t xml:space="preserve">e </w:t>
      </w:r>
      <w:r w:rsidR="00D11337" w:rsidRPr="00B04935">
        <w:rPr>
          <w:rFonts w:asciiTheme="majorHAnsi" w:hAnsiTheme="majorHAnsi" w:cstheme="majorHAnsi"/>
          <w:bCs/>
          <w:sz w:val="22"/>
          <w:szCs w:val="22"/>
        </w:rPr>
        <w:t xml:space="preserve">amines </w:t>
      </w:r>
      <w:r w:rsidR="004879CF" w:rsidRPr="00B04935">
        <w:rPr>
          <w:rFonts w:asciiTheme="majorHAnsi" w:hAnsiTheme="majorHAnsi" w:cstheme="majorHAnsi"/>
          <w:bCs/>
          <w:sz w:val="22"/>
          <w:szCs w:val="22"/>
        </w:rPr>
        <w:t>are</w:t>
      </w:r>
      <w:r w:rsidR="00D11337" w:rsidRPr="00B04935">
        <w:rPr>
          <w:rFonts w:asciiTheme="majorHAnsi" w:hAnsiTheme="majorHAnsi" w:cstheme="majorHAnsi"/>
          <w:bCs/>
          <w:sz w:val="22"/>
          <w:szCs w:val="22"/>
        </w:rPr>
        <w:t xml:space="preserve"> present</w:t>
      </w:r>
      <w:r w:rsidR="00F63D8B" w:rsidRPr="00B04935">
        <w:rPr>
          <w:rFonts w:asciiTheme="majorHAnsi" w:hAnsiTheme="majorHAnsi" w:cstheme="majorHAnsi"/>
          <w:bCs/>
          <w:sz w:val="22"/>
          <w:szCs w:val="22"/>
        </w:rPr>
        <w:t xml:space="preserve"> in biological medicinal products</w:t>
      </w:r>
      <w:r w:rsidR="00DB05BB" w:rsidRPr="00B04935">
        <w:rPr>
          <w:rFonts w:asciiTheme="majorHAnsi" w:hAnsiTheme="majorHAnsi" w:cstheme="majorHAnsi"/>
          <w:bCs/>
          <w:sz w:val="22"/>
          <w:szCs w:val="22"/>
        </w:rPr>
        <w:t xml:space="preserve"> (from the active substance and certain excipients)</w:t>
      </w:r>
      <w:r w:rsidR="00D11337" w:rsidRPr="00B04935">
        <w:rPr>
          <w:rFonts w:asciiTheme="majorHAnsi" w:hAnsiTheme="majorHAnsi" w:cstheme="majorHAnsi"/>
          <w:bCs/>
          <w:sz w:val="22"/>
          <w:szCs w:val="22"/>
        </w:rPr>
        <w:t xml:space="preserve">, there is generally expected to be no meaningful exposure to </w:t>
      </w:r>
      <w:proofErr w:type="spellStart"/>
      <w:r w:rsidR="00D11337" w:rsidRPr="00B04935">
        <w:rPr>
          <w:rFonts w:asciiTheme="majorHAnsi" w:hAnsiTheme="majorHAnsi" w:cstheme="majorHAnsi"/>
          <w:bCs/>
          <w:sz w:val="22"/>
          <w:szCs w:val="22"/>
        </w:rPr>
        <w:t>nitrosating</w:t>
      </w:r>
      <w:proofErr w:type="spellEnd"/>
      <w:r w:rsidR="00D11337" w:rsidRPr="00B04935">
        <w:rPr>
          <w:rFonts w:asciiTheme="majorHAnsi" w:hAnsiTheme="majorHAnsi" w:cstheme="majorHAnsi"/>
          <w:bCs/>
          <w:sz w:val="22"/>
          <w:szCs w:val="22"/>
        </w:rPr>
        <w:t xml:space="preserve"> agents</w:t>
      </w:r>
      <w:r w:rsidR="00B63C21" w:rsidRPr="00B04935">
        <w:rPr>
          <w:rFonts w:asciiTheme="majorHAnsi" w:hAnsiTheme="majorHAnsi" w:cstheme="majorHAnsi"/>
          <w:bCs/>
          <w:sz w:val="22"/>
          <w:szCs w:val="22"/>
        </w:rPr>
        <w:t xml:space="preserve"> or adventitious introduction of N-nitrosamines into biologically-derived medicinal products</w:t>
      </w:r>
      <w:r w:rsidR="00AE536A" w:rsidRPr="00B04935">
        <w:rPr>
          <w:rFonts w:asciiTheme="majorHAnsi" w:hAnsiTheme="majorHAnsi" w:cstheme="majorHAnsi"/>
          <w:bCs/>
          <w:sz w:val="22"/>
          <w:szCs w:val="22"/>
        </w:rPr>
        <w:t xml:space="preserve">.  </w:t>
      </w:r>
      <w:r w:rsidR="00E84F3F" w:rsidRPr="00B04935">
        <w:rPr>
          <w:rFonts w:asciiTheme="majorHAnsi" w:hAnsiTheme="majorHAnsi" w:cstheme="majorHAnsi"/>
          <w:bCs/>
          <w:sz w:val="22"/>
          <w:szCs w:val="22"/>
        </w:rPr>
        <w:t>It is the position of the EFPIA member companies that</w:t>
      </w:r>
      <w:r w:rsidR="009A1B28" w:rsidRPr="00B0493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D72B30" w:rsidRPr="00B04935">
        <w:rPr>
          <w:rFonts w:asciiTheme="majorHAnsi" w:hAnsiTheme="majorHAnsi" w:cstheme="majorHAnsi"/>
          <w:bCs/>
          <w:sz w:val="22"/>
          <w:szCs w:val="22"/>
        </w:rPr>
        <w:t xml:space="preserve">it is appropriate to apply </w:t>
      </w:r>
      <w:r w:rsidR="009A1B28" w:rsidRPr="00B04935">
        <w:rPr>
          <w:rFonts w:asciiTheme="majorHAnsi" w:hAnsiTheme="majorHAnsi" w:cstheme="majorHAnsi"/>
          <w:bCs/>
          <w:sz w:val="22"/>
          <w:szCs w:val="22"/>
        </w:rPr>
        <w:t>a science-based, holistic approach to evaluating the risk nitrosamine im</w:t>
      </w:r>
      <w:r w:rsidR="00E77BD7" w:rsidRPr="00B04935">
        <w:rPr>
          <w:rFonts w:asciiTheme="majorHAnsi" w:hAnsiTheme="majorHAnsi" w:cstheme="majorHAnsi"/>
          <w:bCs/>
          <w:sz w:val="22"/>
          <w:szCs w:val="22"/>
        </w:rPr>
        <w:t>purities present to biologic</w:t>
      </w:r>
      <w:r w:rsidR="003F55AD" w:rsidRPr="00B04935">
        <w:rPr>
          <w:rFonts w:asciiTheme="majorHAnsi" w:hAnsiTheme="majorHAnsi" w:cstheme="majorHAnsi"/>
          <w:bCs/>
          <w:sz w:val="22"/>
          <w:szCs w:val="22"/>
        </w:rPr>
        <w:t>al medicinal product</w:t>
      </w:r>
      <w:r w:rsidR="00E77BD7" w:rsidRPr="00B04935">
        <w:rPr>
          <w:rFonts w:asciiTheme="majorHAnsi" w:hAnsiTheme="majorHAnsi" w:cstheme="majorHAnsi"/>
          <w:bCs/>
          <w:sz w:val="22"/>
          <w:szCs w:val="22"/>
        </w:rPr>
        <w:t>s</w:t>
      </w:r>
      <w:r w:rsidR="00EA5B2D" w:rsidRPr="00B04935">
        <w:rPr>
          <w:rFonts w:asciiTheme="majorHAnsi" w:hAnsiTheme="majorHAnsi" w:cstheme="majorHAnsi"/>
          <w:bCs/>
          <w:sz w:val="22"/>
          <w:szCs w:val="22"/>
        </w:rPr>
        <w:t>.</w:t>
      </w:r>
      <w:r w:rsidR="00C1438F" w:rsidRPr="00B04935">
        <w:rPr>
          <w:rFonts w:asciiTheme="majorHAnsi" w:hAnsiTheme="majorHAnsi" w:cstheme="majorHAnsi"/>
          <w:bCs/>
          <w:sz w:val="22"/>
          <w:szCs w:val="22"/>
        </w:rPr>
        <w:t xml:space="preserve">  This approach should include consideration of risk and control elements.  Risk of incorporating nitrosamines or </w:t>
      </w:r>
      <w:proofErr w:type="spellStart"/>
      <w:r w:rsidR="00C1438F" w:rsidRPr="00B04935">
        <w:rPr>
          <w:rFonts w:asciiTheme="majorHAnsi" w:hAnsiTheme="majorHAnsi" w:cstheme="majorHAnsi"/>
          <w:bCs/>
          <w:sz w:val="22"/>
          <w:szCs w:val="22"/>
        </w:rPr>
        <w:t>nitrosating</w:t>
      </w:r>
      <w:proofErr w:type="spellEnd"/>
      <w:r w:rsidR="00C1438F" w:rsidRPr="00B04935">
        <w:rPr>
          <w:rFonts w:asciiTheme="majorHAnsi" w:hAnsiTheme="majorHAnsi" w:cstheme="majorHAnsi"/>
          <w:bCs/>
          <w:sz w:val="22"/>
          <w:szCs w:val="22"/>
        </w:rPr>
        <w:t xml:space="preserve"> elements into biologics are considered </w:t>
      </w:r>
      <w:r w:rsidR="00D5669A" w:rsidRPr="00B04935">
        <w:rPr>
          <w:rFonts w:asciiTheme="majorHAnsi" w:hAnsiTheme="majorHAnsi" w:cstheme="majorHAnsi"/>
          <w:bCs/>
          <w:sz w:val="22"/>
          <w:szCs w:val="22"/>
        </w:rPr>
        <w:t xml:space="preserve">largely </w:t>
      </w:r>
      <w:r w:rsidR="00C1438F" w:rsidRPr="00B04935">
        <w:rPr>
          <w:rFonts w:asciiTheme="majorHAnsi" w:hAnsiTheme="majorHAnsi" w:cstheme="majorHAnsi"/>
          <w:bCs/>
          <w:sz w:val="22"/>
          <w:szCs w:val="22"/>
        </w:rPr>
        <w:t xml:space="preserve">hypothetical, and in cases of theoretical occurrence, are </w:t>
      </w:r>
      <w:r w:rsidR="0068697F" w:rsidRPr="00B04935">
        <w:rPr>
          <w:rFonts w:asciiTheme="majorHAnsi" w:hAnsiTheme="majorHAnsi" w:cstheme="majorHAnsi"/>
          <w:bCs/>
          <w:sz w:val="22"/>
          <w:szCs w:val="22"/>
        </w:rPr>
        <w:t>expected to be</w:t>
      </w:r>
      <w:r w:rsidR="00C1438F" w:rsidRPr="00B04935">
        <w:rPr>
          <w:rFonts w:asciiTheme="majorHAnsi" w:hAnsiTheme="majorHAnsi" w:cstheme="majorHAnsi"/>
          <w:bCs/>
          <w:sz w:val="22"/>
          <w:szCs w:val="22"/>
        </w:rPr>
        <w:t xml:space="preserve"> controlled via the application of </w:t>
      </w:r>
      <w:r w:rsidR="0068697F" w:rsidRPr="00B04935">
        <w:rPr>
          <w:rFonts w:asciiTheme="majorHAnsi" w:hAnsiTheme="majorHAnsi" w:cstheme="majorHAnsi"/>
          <w:bCs/>
          <w:sz w:val="22"/>
          <w:szCs w:val="22"/>
        </w:rPr>
        <w:t xml:space="preserve">purification chromatography steps and </w:t>
      </w:r>
      <w:r w:rsidR="00C1438F" w:rsidRPr="00B04935">
        <w:rPr>
          <w:rFonts w:asciiTheme="majorHAnsi" w:hAnsiTheme="majorHAnsi" w:cstheme="majorHAnsi"/>
          <w:bCs/>
          <w:sz w:val="22"/>
          <w:szCs w:val="22"/>
        </w:rPr>
        <w:t>ultrafiltration/</w:t>
      </w:r>
      <w:proofErr w:type="spellStart"/>
      <w:r w:rsidR="00C1438F" w:rsidRPr="00B04935">
        <w:rPr>
          <w:rFonts w:asciiTheme="majorHAnsi" w:hAnsiTheme="majorHAnsi" w:cstheme="majorHAnsi"/>
          <w:bCs/>
          <w:sz w:val="22"/>
          <w:szCs w:val="22"/>
        </w:rPr>
        <w:t>diafiltration</w:t>
      </w:r>
      <w:proofErr w:type="spellEnd"/>
      <w:r w:rsidR="00F5422E" w:rsidRPr="00B04935">
        <w:rPr>
          <w:rFonts w:asciiTheme="majorHAnsi" w:hAnsiTheme="majorHAnsi" w:cstheme="majorHAnsi"/>
          <w:bCs/>
          <w:sz w:val="22"/>
          <w:szCs w:val="22"/>
        </w:rPr>
        <w:t xml:space="preserve"> during manufacture</w:t>
      </w:r>
      <w:r w:rsidR="00105D96" w:rsidRPr="00B04935"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AD6BCD" w:rsidRPr="00B0493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B04935">
        <w:rPr>
          <w:rFonts w:asciiTheme="majorHAnsi" w:hAnsiTheme="majorHAnsi" w:cstheme="majorHAnsi"/>
          <w:sz w:val="22"/>
          <w:szCs w:val="22"/>
        </w:rPr>
        <w:t>T</w:t>
      </w:r>
      <w:r w:rsidR="00AD6BCD" w:rsidRPr="00B04935">
        <w:rPr>
          <w:rFonts w:asciiTheme="majorHAnsi" w:hAnsiTheme="majorHAnsi" w:cstheme="majorHAnsi"/>
          <w:sz w:val="22"/>
          <w:szCs w:val="22"/>
        </w:rPr>
        <w:t>here is</w:t>
      </w:r>
      <w:r w:rsidR="00B04935">
        <w:rPr>
          <w:rFonts w:asciiTheme="majorHAnsi" w:hAnsiTheme="majorHAnsi" w:cstheme="majorHAnsi"/>
          <w:sz w:val="22"/>
          <w:szCs w:val="22"/>
        </w:rPr>
        <w:t xml:space="preserve"> also</w:t>
      </w:r>
      <w:r w:rsidR="00AD6BCD" w:rsidRPr="00B04935">
        <w:rPr>
          <w:rFonts w:asciiTheme="majorHAnsi" w:hAnsiTheme="majorHAnsi" w:cstheme="majorHAnsi"/>
          <w:sz w:val="22"/>
          <w:szCs w:val="22"/>
        </w:rPr>
        <w:t xml:space="preserve"> expected to be </w:t>
      </w:r>
      <w:r w:rsidR="00B04935">
        <w:rPr>
          <w:rFonts w:asciiTheme="majorHAnsi" w:hAnsiTheme="majorHAnsi" w:cstheme="majorHAnsi"/>
          <w:sz w:val="22"/>
          <w:szCs w:val="22"/>
        </w:rPr>
        <w:t xml:space="preserve">a </w:t>
      </w:r>
      <w:r w:rsidR="00AD6BCD" w:rsidRPr="00B04935">
        <w:rPr>
          <w:rFonts w:asciiTheme="majorHAnsi" w:hAnsiTheme="majorHAnsi" w:cstheme="majorHAnsi"/>
          <w:sz w:val="22"/>
          <w:szCs w:val="22"/>
        </w:rPr>
        <w:t>scavenging</w:t>
      </w:r>
      <w:r w:rsidR="00202D60">
        <w:rPr>
          <w:rFonts w:asciiTheme="majorHAnsi" w:hAnsiTheme="majorHAnsi" w:cstheme="majorHAnsi"/>
          <w:sz w:val="22"/>
          <w:szCs w:val="22"/>
        </w:rPr>
        <w:t xml:space="preserve"> effect</w:t>
      </w:r>
      <w:r w:rsidR="00AD6BCD" w:rsidRPr="00B04935">
        <w:rPr>
          <w:rFonts w:asciiTheme="majorHAnsi" w:hAnsiTheme="majorHAnsi" w:cstheme="majorHAnsi"/>
          <w:sz w:val="22"/>
          <w:szCs w:val="22"/>
        </w:rPr>
        <w:t xml:space="preserve"> of </w:t>
      </w:r>
      <w:r w:rsidR="00202D60">
        <w:rPr>
          <w:rFonts w:asciiTheme="majorHAnsi" w:hAnsiTheme="majorHAnsi" w:cstheme="majorHAnsi"/>
          <w:sz w:val="22"/>
          <w:szCs w:val="22"/>
        </w:rPr>
        <w:t xml:space="preserve">any </w:t>
      </w:r>
      <w:r w:rsidR="00AD6BCD" w:rsidRPr="00B04935">
        <w:rPr>
          <w:rFonts w:asciiTheme="majorHAnsi" w:hAnsiTheme="majorHAnsi" w:cstheme="majorHAnsi"/>
          <w:sz w:val="22"/>
          <w:szCs w:val="22"/>
        </w:rPr>
        <w:t xml:space="preserve">adventitious </w:t>
      </w:r>
      <w:proofErr w:type="spellStart"/>
      <w:r w:rsidR="00AD6BCD" w:rsidRPr="00B04935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="00AD6BCD" w:rsidRPr="00B04935">
        <w:rPr>
          <w:rFonts w:asciiTheme="majorHAnsi" w:hAnsiTheme="majorHAnsi" w:cstheme="majorHAnsi"/>
          <w:sz w:val="22"/>
          <w:szCs w:val="22"/>
        </w:rPr>
        <w:t xml:space="preserve"> agent</w:t>
      </w:r>
      <w:r w:rsidR="00B04935">
        <w:rPr>
          <w:rFonts w:asciiTheme="majorHAnsi" w:hAnsiTheme="majorHAnsi" w:cstheme="majorHAnsi"/>
          <w:sz w:val="22"/>
          <w:szCs w:val="22"/>
        </w:rPr>
        <w:t>,</w:t>
      </w:r>
      <w:r w:rsidR="00AD6BCD" w:rsidRPr="00B04935">
        <w:rPr>
          <w:rFonts w:asciiTheme="majorHAnsi" w:hAnsiTheme="majorHAnsi" w:cstheme="majorHAnsi"/>
          <w:sz w:val="22"/>
          <w:szCs w:val="22"/>
        </w:rPr>
        <w:t xml:space="preserve"> by reaction with the </w:t>
      </w:r>
      <w:r w:rsidR="00B04935">
        <w:rPr>
          <w:rFonts w:asciiTheme="majorHAnsi" w:hAnsiTheme="majorHAnsi" w:cstheme="majorHAnsi"/>
          <w:sz w:val="22"/>
          <w:szCs w:val="22"/>
        </w:rPr>
        <w:t xml:space="preserve">abundant </w:t>
      </w:r>
      <w:r w:rsidR="00AD6BCD" w:rsidRPr="00B04935">
        <w:rPr>
          <w:rFonts w:asciiTheme="majorHAnsi" w:hAnsiTheme="majorHAnsi" w:cstheme="majorHAnsi"/>
          <w:sz w:val="22"/>
          <w:szCs w:val="22"/>
        </w:rPr>
        <w:t>primary amine functionality present within biological product</w:t>
      </w:r>
      <w:r w:rsidR="00B04935">
        <w:rPr>
          <w:rFonts w:asciiTheme="majorHAnsi" w:hAnsiTheme="majorHAnsi" w:cstheme="majorHAnsi"/>
          <w:sz w:val="22"/>
          <w:szCs w:val="22"/>
        </w:rPr>
        <w:t>s</w:t>
      </w:r>
      <w:r w:rsidR="00202D60">
        <w:rPr>
          <w:rFonts w:asciiTheme="majorHAnsi" w:hAnsiTheme="majorHAnsi" w:cstheme="majorHAnsi"/>
          <w:sz w:val="22"/>
          <w:szCs w:val="22"/>
        </w:rPr>
        <w:t>,</w:t>
      </w:r>
      <w:r w:rsidR="00AD6BCD" w:rsidRPr="00B04935">
        <w:rPr>
          <w:rFonts w:asciiTheme="majorHAnsi" w:hAnsiTheme="majorHAnsi" w:cstheme="majorHAnsi"/>
          <w:sz w:val="22"/>
          <w:szCs w:val="22"/>
        </w:rPr>
        <w:t xml:space="preserve"> lead</w:t>
      </w:r>
      <w:r w:rsidR="00202D60">
        <w:rPr>
          <w:rFonts w:asciiTheme="majorHAnsi" w:hAnsiTheme="majorHAnsi" w:cstheme="majorHAnsi"/>
          <w:sz w:val="22"/>
          <w:szCs w:val="22"/>
        </w:rPr>
        <w:t>ing</w:t>
      </w:r>
      <w:r w:rsidR="00AD6BCD" w:rsidRPr="00B04935">
        <w:rPr>
          <w:rFonts w:asciiTheme="majorHAnsi" w:hAnsiTheme="majorHAnsi" w:cstheme="majorHAnsi"/>
          <w:sz w:val="22"/>
          <w:szCs w:val="22"/>
        </w:rPr>
        <w:t xml:space="preserve"> to non-nitrosamine by-products.  </w:t>
      </w:r>
    </w:p>
    <w:p w14:paraId="585AD3AC" w14:textId="305806B8" w:rsidR="00D11337" w:rsidRPr="00B365F6" w:rsidRDefault="00EA5B2D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B04935"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="001127D4" w:rsidRPr="00B04935">
        <w:rPr>
          <w:rFonts w:asciiTheme="majorHAnsi" w:hAnsiTheme="majorHAnsi" w:cstheme="majorHAnsi"/>
          <w:bCs/>
          <w:sz w:val="22"/>
          <w:szCs w:val="22"/>
        </w:rPr>
        <w:t>In summary,</w:t>
      </w:r>
      <w:r w:rsidR="00D11337" w:rsidRPr="00B0493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A7EF3" w:rsidRPr="00B04935">
        <w:rPr>
          <w:rFonts w:asciiTheme="majorHAnsi" w:hAnsiTheme="majorHAnsi" w:cstheme="majorHAnsi"/>
          <w:bCs/>
          <w:sz w:val="22"/>
          <w:szCs w:val="22"/>
        </w:rPr>
        <w:t xml:space="preserve">for </w:t>
      </w:r>
      <w:r w:rsidR="00D11337" w:rsidRPr="00B04935">
        <w:rPr>
          <w:rFonts w:asciiTheme="majorHAnsi" w:hAnsiTheme="majorHAnsi" w:cstheme="majorHAnsi"/>
          <w:bCs/>
          <w:sz w:val="22"/>
          <w:szCs w:val="22"/>
        </w:rPr>
        <w:t>the majority of biological products</w:t>
      </w:r>
      <w:r w:rsidR="006332C8">
        <w:rPr>
          <w:rFonts w:asciiTheme="majorHAnsi" w:hAnsiTheme="majorHAnsi" w:cstheme="majorHAnsi"/>
          <w:bCs/>
          <w:sz w:val="22"/>
          <w:szCs w:val="22"/>
        </w:rPr>
        <w:t>, including cell and gene therapies and vaccines</w:t>
      </w:r>
      <w:r w:rsidR="00041974">
        <w:rPr>
          <w:rFonts w:asciiTheme="majorHAnsi" w:hAnsiTheme="majorHAnsi" w:cstheme="majorHAnsi"/>
          <w:bCs/>
          <w:sz w:val="22"/>
          <w:szCs w:val="22"/>
        </w:rPr>
        <w:t>,</w:t>
      </w:r>
      <w:r w:rsidR="00D11337" w:rsidRPr="00B04935">
        <w:rPr>
          <w:rFonts w:asciiTheme="majorHAnsi" w:hAnsiTheme="majorHAnsi" w:cstheme="majorHAnsi"/>
          <w:bCs/>
          <w:sz w:val="22"/>
          <w:szCs w:val="22"/>
        </w:rPr>
        <w:t xml:space="preserve"> there is negligible risk from nitrosamine impurities</w:t>
      </w:r>
      <w:r w:rsidR="00260C5D" w:rsidRPr="00B04935">
        <w:rPr>
          <w:rFonts w:asciiTheme="majorHAnsi" w:hAnsiTheme="majorHAnsi" w:cstheme="majorHAnsi"/>
          <w:bCs/>
          <w:sz w:val="22"/>
          <w:szCs w:val="22"/>
        </w:rPr>
        <w:t>,</w:t>
      </w:r>
      <w:r w:rsidR="00D11337" w:rsidRPr="00B04935">
        <w:rPr>
          <w:rFonts w:asciiTheme="majorHAnsi" w:hAnsiTheme="majorHAnsi" w:cstheme="majorHAnsi"/>
          <w:bCs/>
          <w:sz w:val="22"/>
          <w:szCs w:val="22"/>
        </w:rPr>
        <w:t xml:space="preserve"> and confirmatory testing</w:t>
      </w:r>
      <w:r w:rsidR="006A2FE0" w:rsidRPr="00B04935">
        <w:rPr>
          <w:rFonts w:asciiTheme="majorHAnsi" w:hAnsiTheme="majorHAnsi" w:cstheme="majorHAnsi"/>
          <w:bCs/>
        </w:rPr>
        <w:t xml:space="preserve"> </w:t>
      </w:r>
      <w:r w:rsidR="006A2FE0">
        <w:rPr>
          <w:rFonts w:asciiTheme="majorHAnsi" w:hAnsiTheme="majorHAnsi" w:cstheme="majorHAnsi"/>
          <w:bCs/>
          <w:sz w:val="22"/>
          <w:szCs w:val="22"/>
        </w:rPr>
        <w:t>under EMA Article 5(3)</w:t>
      </w:r>
      <w:r w:rsidR="00D11337" w:rsidRPr="00B365F6">
        <w:rPr>
          <w:rFonts w:asciiTheme="majorHAnsi" w:hAnsiTheme="majorHAnsi" w:cstheme="majorHAnsi"/>
          <w:bCs/>
          <w:sz w:val="22"/>
          <w:szCs w:val="22"/>
        </w:rPr>
        <w:t xml:space="preserve"> should not be required.</w:t>
      </w:r>
      <w:r w:rsidR="00D32365">
        <w:rPr>
          <w:rFonts w:asciiTheme="majorHAnsi" w:hAnsiTheme="majorHAnsi" w:cstheme="majorHAnsi"/>
          <w:bCs/>
          <w:sz w:val="22"/>
          <w:szCs w:val="22"/>
        </w:rPr>
        <w:t xml:space="preserve">  Further assessment may be needed for those biologics which are conjugated with a chemically synthesised entity (bioconjugate) or </w:t>
      </w:r>
      <w:r w:rsidR="00897D36">
        <w:rPr>
          <w:rFonts w:asciiTheme="majorHAnsi" w:hAnsiTheme="majorHAnsi" w:cstheme="majorHAnsi"/>
          <w:bCs/>
          <w:sz w:val="22"/>
          <w:szCs w:val="22"/>
        </w:rPr>
        <w:t xml:space="preserve">those administered </w:t>
      </w:r>
      <w:r w:rsidR="0002696B">
        <w:rPr>
          <w:rFonts w:asciiTheme="majorHAnsi" w:hAnsiTheme="majorHAnsi" w:cstheme="majorHAnsi"/>
          <w:bCs/>
          <w:sz w:val="22"/>
          <w:szCs w:val="22"/>
        </w:rPr>
        <w:t>with high volumes of water.</w:t>
      </w:r>
    </w:p>
    <w:p w14:paraId="519F1259" w14:textId="77777777" w:rsidR="00D11337" w:rsidRDefault="00D11337" w:rsidP="00BC031F">
      <w:pPr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</w:p>
    <w:p w14:paraId="4B13F996" w14:textId="4300AA3D" w:rsidR="00D11337" w:rsidRPr="00E6597B" w:rsidRDefault="00E6597B" w:rsidP="00BC031F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E6597B">
        <w:rPr>
          <w:rFonts w:asciiTheme="majorHAnsi" w:hAnsiTheme="majorHAnsi" w:cstheme="majorHAnsi"/>
          <w:b/>
          <w:sz w:val="22"/>
          <w:szCs w:val="22"/>
        </w:rPr>
        <w:t>Introduction</w:t>
      </w:r>
    </w:p>
    <w:p w14:paraId="0A947316" w14:textId="4CD0CDEB" w:rsidR="000A03CC" w:rsidRPr="00AD64BA" w:rsidRDefault="000A03CC" w:rsidP="003A6CC2">
      <w:pPr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B365F6">
        <w:rPr>
          <w:rFonts w:asciiTheme="majorHAnsi" w:hAnsiTheme="majorHAnsi" w:cstheme="majorHAnsi"/>
          <w:bCs/>
          <w:sz w:val="22"/>
          <w:szCs w:val="22"/>
        </w:rPr>
        <w:t xml:space="preserve">Using </w:t>
      </w:r>
      <w:r w:rsidR="001532A9" w:rsidRPr="00B365F6">
        <w:rPr>
          <w:rFonts w:asciiTheme="majorHAnsi" w:hAnsiTheme="majorHAnsi" w:cstheme="majorHAnsi"/>
          <w:bCs/>
          <w:sz w:val="22"/>
          <w:szCs w:val="22"/>
        </w:rPr>
        <w:t>the procedure of Article 5(3</w:t>
      </w:r>
      <w:r w:rsidR="001532A9" w:rsidRPr="00AD64BA">
        <w:rPr>
          <w:rFonts w:asciiTheme="majorHAnsi" w:hAnsiTheme="majorHAnsi" w:cstheme="majorHAnsi"/>
          <w:bCs/>
          <w:sz w:val="22"/>
          <w:szCs w:val="22"/>
        </w:rPr>
        <w:t xml:space="preserve">), the CHMP has finalised its </w:t>
      </w:r>
      <w:r w:rsidR="000F6C0B">
        <w:rPr>
          <w:rFonts w:asciiTheme="majorHAnsi" w:hAnsiTheme="majorHAnsi" w:cstheme="majorHAnsi"/>
          <w:bCs/>
          <w:sz w:val="22"/>
          <w:szCs w:val="22"/>
        </w:rPr>
        <w:t>report</w:t>
      </w:r>
      <w:r w:rsidR="009D5A42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532A9" w:rsidRPr="00AD64BA">
        <w:rPr>
          <w:rFonts w:asciiTheme="majorHAnsi" w:hAnsiTheme="majorHAnsi" w:cstheme="majorHAnsi"/>
          <w:bCs/>
          <w:sz w:val="22"/>
          <w:szCs w:val="22"/>
        </w:rPr>
        <w:t>on</w:t>
      </w:r>
      <w:r w:rsidR="001E0137" w:rsidRPr="00AD64BA">
        <w:rPr>
          <w:rFonts w:asciiTheme="majorHAnsi" w:hAnsiTheme="majorHAnsi" w:cstheme="majorHAnsi"/>
          <w:bCs/>
          <w:sz w:val="22"/>
          <w:szCs w:val="22"/>
        </w:rPr>
        <w:t xml:space="preserve"> the evaluation of the risk presented by </w:t>
      </w:r>
      <w:r w:rsidR="007E2D19" w:rsidRPr="00AD64BA">
        <w:rPr>
          <w:rFonts w:asciiTheme="majorHAnsi" w:hAnsiTheme="majorHAnsi" w:cstheme="majorHAnsi"/>
          <w:bCs/>
          <w:sz w:val="22"/>
          <w:szCs w:val="22"/>
        </w:rPr>
        <w:t>N-</w:t>
      </w:r>
      <w:r w:rsidR="001E0137" w:rsidRPr="00AD64BA">
        <w:rPr>
          <w:rFonts w:asciiTheme="majorHAnsi" w:hAnsiTheme="majorHAnsi" w:cstheme="majorHAnsi"/>
          <w:bCs/>
          <w:sz w:val="22"/>
          <w:szCs w:val="22"/>
        </w:rPr>
        <w:t>nitrosamine impurities in human medicines</w:t>
      </w:r>
      <w:r w:rsidR="00BF0046" w:rsidRPr="00AD64BA">
        <w:rPr>
          <w:rFonts w:asciiTheme="majorHAnsi" w:hAnsiTheme="majorHAnsi" w:cstheme="majorHAnsi"/>
          <w:bCs/>
          <w:sz w:val="22"/>
          <w:szCs w:val="22"/>
        </w:rPr>
        <w:t xml:space="preserve"> (EMA/</w:t>
      </w:r>
      <w:r w:rsidR="00F356E1">
        <w:rPr>
          <w:rFonts w:asciiTheme="majorHAnsi" w:hAnsiTheme="majorHAnsi" w:cstheme="majorHAnsi"/>
          <w:bCs/>
          <w:sz w:val="22"/>
          <w:szCs w:val="22"/>
        </w:rPr>
        <w:t>369136</w:t>
      </w:r>
      <w:r w:rsidR="00BF0046" w:rsidRPr="00AD64BA">
        <w:rPr>
          <w:rFonts w:asciiTheme="majorHAnsi" w:hAnsiTheme="majorHAnsi" w:cstheme="majorHAnsi"/>
          <w:bCs/>
          <w:sz w:val="22"/>
          <w:szCs w:val="22"/>
        </w:rPr>
        <w:t>/2020)</w:t>
      </w:r>
      <w:r w:rsidR="0017160A">
        <w:rPr>
          <w:rFonts w:asciiTheme="majorHAnsi" w:hAnsiTheme="majorHAnsi" w:cstheme="majorHAnsi"/>
          <w:bCs/>
          <w:sz w:val="22"/>
          <w:szCs w:val="22"/>
        </w:rPr>
        <w:t xml:space="preserve"> and the impl</w:t>
      </w:r>
      <w:r w:rsidR="001A1C51">
        <w:rPr>
          <w:rFonts w:asciiTheme="majorHAnsi" w:hAnsiTheme="majorHAnsi" w:cstheme="majorHAnsi"/>
          <w:bCs/>
          <w:sz w:val="22"/>
          <w:szCs w:val="22"/>
        </w:rPr>
        <w:t>eme</w:t>
      </w:r>
      <w:r w:rsidR="0017160A">
        <w:rPr>
          <w:rFonts w:asciiTheme="majorHAnsi" w:hAnsiTheme="majorHAnsi" w:cstheme="majorHAnsi"/>
          <w:bCs/>
          <w:sz w:val="22"/>
          <w:szCs w:val="22"/>
        </w:rPr>
        <w:t>ntation plan (EMA/</w:t>
      </w:r>
      <w:r w:rsidR="0035604B">
        <w:rPr>
          <w:rFonts w:asciiTheme="majorHAnsi" w:hAnsiTheme="majorHAnsi" w:cstheme="majorHAnsi"/>
          <w:bCs/>
          <w:sz w:val="22"/>
          <w:szCs w:val="22"/>
        </w:rPr>
        <w:t xml:space="preserve">425645/2020), </w:t>
      </w:r>
      <w:r w:rsidR="00A767BB">
        <w:rPr>
          <w:rFonts w:asciiTheme="majorHAnsi" w:hAnsiTheme="majorHAnsi" w:cstheme="majorHAnsi"/>
          <w:bCs/>
          <w:sz w:val="22"/>
          <w:szCs w:val="22"/>
        </w:rPr>
        <w:t>which</w:t>
      </w:r>
      <w:r w:rsidR="00A767BB" w:rsidRPr="00AD64BA">
        <w:rPr>
          <w:rFonts w:asciiTheme="majorHAnsi" w:hAnsiTheme="majorHAnsi" w:cstheme="majorHAnsi"/>
          <w:bCs/>
          <w:sz w:val="22"/>
          <w:szCs w:val="22"/>
        </w:rPr>
        <w:t xml:space="preserve"> includes</w:t>
      </w:r>
      <w:r w:rsidR="00F00E61" w:rsidRPr="00AD64BA">
        <w:rPr>
          <w:rFonts w:asciiTheme="majorHAnsi" w:hAnsiTheme="majorHAnsi" w:cstheme="majorHAnsi"/>
          <w:bCs/>
          <w:sz w:val="22"/>
          <w:szCs w:val="22"/>
        </w:rPr>
        <w:t xml:space="preserve"> all biological medicinal </w:t>
      </w:r>
      <w:r w:rsidR="00F00E61" w:rsidRPr="00540BA9">
        <w:rPr>
          <w:rFonts w:asciiTheme="majorHAnsi" w:hAnsiTheme="majorHAnsi" w:cstheme="majorHAnsi"/>
          <w:bCs/>
          <w:sz w:val="22"/>
          <w:szCs w:val="22"/>
        </w:rPr>
        <w:t>products within scope</w:t>
      </w:r>
      <w:r w:rsidR="0056687C" w:rsidRPr="00540BA9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BB6564" w:rsidRPr="00540BA9">
        <w:rPr>
          <w:rFonts w:asciiTheme="majorHAnsi" w:hAnsiTheme="majorHAnsi" w:cstheme="majorHAnsi"/>
          <w:bCs/>
          <w:sz w:val="22"/>
          <w:szCs w:val="22"/>
        </w:rPr>
        <w:t>[1]</w:t>
      </w:r>
      <w:r w:rsidR="00A767BB" w:rsidRPr="00540BA9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70656A" w:rsidRPr="00540BA9">
        <w:rPr>
          <w:rFonts w:asciiTheme="majorHAnsi" w:hAnsiTheme="majorHAnsi" w:cstheme="majorHAnsi"/>
          <w:bCs/>
          <w:sz w:val="22"/>
          <w:szCs w:val="22"/>
        </w:rPr>
        <w:t>[2]</w:t>
      </w:r>
      <w:r w:rsidR="00C71763" w:rsidRPr="00540BA9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CC3721" w:rsidRPr="00540BA9">
        <w:rPr>
          <w:rFonts w:asciiTheme="majorHAnsi" w:hAnsiTheme="majorHAnsi" w:cstheme="majorHAnsi"/>
          <w:bCs/>
          <w:sz w:val="22"/>
          <w:szCs w:val="22"/>
        </w:rPr>
        <w:t>[3]</w:t>
      </w:r>
      <w:r w:rsidR="00F00E61" w:rsidRPr="00540BA9">
        <w:rPr>
          <w:rFonts w:asciiTheme="majorHAnsi" w:hAnsiTheme="majorHAnsi" w:cstheme="majorHAnsi"/>
          <w:bCs/>
          <w:sz w:val="22"/>
          <w:szCs w:val="22"/>
        </w:rPr>
        <w:t>.</w:t>
      </w:r>
      <w:r w:rsidR="0017733A" w:rsidRPr="00540BA9">
        <w:rPr>
          <w:rFonts w:asciiTheme="majorHAnsi" w:hAnsiTheme="majorHAnsi" w:cstheme="majorHAnsi"/>
          <w:bCs/>
          <w:sz w:val="22"/>
          <w:szCs w:val="22"/>
        </w:rPr>
        <w:t xml:space="preserve">  This</w:t>
      </w:r>
      <w:r w:rsidR="0017733A" w:rsidRPr="00AD64BA">
        <w:rPr>
          <w:rFonts w:asciiTheme="majorHAnsi" w:hAnsiTheme="majorHAnsi" w:cstheme="majorHAnsi"/>
          <w:bCs/>
          <w:sz w:val="22"/>
          <w:szCs w:val="22"/>
        </w:rPr>
        <w:t xml:space="preserve"> EFPIA position </w:t>
      </w:r>
      <w:r w:rsidR="00842018" w:rsidRPr="00AD64BA">
        <w:rPr>
          <w:rFonts w:asciiTheme="majorHAnsi" w:hAnsiTheme="majorHAnsi" w:cstheme="majorHAnsi"/>
          <w:bCs/>
          <w:sz w:val="22"/>
          <w:szCs w:val="22"/>
        </w:rPr>
        <w:t>considers the risk</w:t>
      </w:r>
      <w:r w:rsidR="00B84D40" w:rsidRPr="00AD64BA">
        <w:rPr>
          <w:rFonts w:asciiTheme="majorHAnsi" w:hAnsiTheme="majorHAnsi" w:cstheme="majorHAnsi"/>
          <w:bCs/>
          <w:sz w:val="22"/>
          <w:szCs w:val="22"/>
        </w:rPr>
        <w:t xml:space="preserve"> of nitrosamine impurities</w:t>
      </w:r>
      <w:r w:rsidR="002D5C96" w:rsidRPr="00AD64BA">
        <w:rPr>
          <w:rFonts w:asciiTheme="majorHAnsi" w:hAnsiTheme="majorHAnsi" w:cstheme="majorHAnsi"/>
          <w:bCs/>
          <w:sz w:val="22"/>
          <w:szCs w:val="22"/>
        </w:rPr>
        <w:t>,</w:t>
      </w:r>
      <w:r w:rsidR="00842018" w:rsidRPr="00AD64B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5B0D63" w:rsidRPr="00AD64BA">
        <w:rPr>
          <w:rFonts w:asciiTheme="majorHAnsi" w:hAnsiTheme="majorHAnsi" w:cstheme="majorHAnsi"/>
          <w:bCs/>
          <w:sz w:val="22"/>
          <w:szCs w:val="22"/>
        </w:rPr>
        <w:t>as well as</w:t>
      </w:r>
      <w:r w:rsidR="00842018" w:rsidRPr="00AD64B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C3170" w:rsidRPr="00AD64BA">
        <w:rPr>
          <w:rFonts w:asciiTheme="majorHAnsi" w:hAnsiTheme="majorHAnsi" w:cstheme="majorHAnsi"/>
          <w:bCs/>
          <w:sz w:val="22"/>
          <w:szCs w:val="22"/>
        </w:rPr>
        <w:t xml:space="preserve">the </w:t>
      </w:r>
      <w:r w:rsidR="00842018" w:rsidRPr="00AD64BA">
        <w:rPr>
          <w:rFonts w:asciiTheme="majorHAnsi" w:hAnsiTheme="majorHAnsi" w:cstheme="majorHAnsi"/>
          <w:bCs/>
          <w:sz w:val="22"/>
          <w:szCs w:val="22"/>
        </w:rPr>
        <w:t xml:space="preserve">impact </w:t>
      </w:r>
      <w:r w:rsidR="005B0D63" w:rsidRPr="00AD64BA">
        <w:rPr>
          <w:rFonts w:asciiTheme="majorHAnsi" w:hAnsiTheme="majorHAnsi" w:cstheme="majorHAnsi"/>
          <w:bCs/>
          <w:sz w:val="22"/>
          <w:szCs w:val="22"/>
        </w:rPr>
        <w:t xml:space="preserve">of </w:t>
      </w:r>
      <w:r w:rsidR="00CC3170" w:rsidRPr="00AD64BA">
        <w:rPr>
          <w:rFonts w:asciiTheme="majorHAnsi" w:hAnsiTheme="majorHAnsi" w:cstheme="majorHAnsi"/>
          <w:bCs/>
          <w:sz w:val="22"/>
          <w:szCs w:val="22"/>
        </w:rPr>
        <w:t>Article 5(3)</w:t>
      </w:r>
      <w:r w:rsidR="002D5C96" w:rsidRPr="00AD64BA">
        <w:rPr>
          <w:rFonts w:asciiTheme="majorHAnsi" w:hAnsiTheme="majorHAnsi" w:cstheme="majorHAnsi"/>
          <w:bCs/>
          <w:sz w:val="22"/>
          <w:szCs w:val="22"/>
        </w:rPr>
        <w:t>,</w:t>
      </w:r>
      <w:r w:rsidR="00CC3170" w:rsidRPr="00AD64B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842018" w:rsidRPr="00AD64BA">
        <w:rPr>
          <w:rFonts w:asciiTheme="majorHAnsi" w:hAnsiTheme="majorHAnsi" w:cstheme="majorHAnsi"/>
          <w:bCs/>
          <w:sz w:val="22"/>
          <w:szCs w:val="22"/>
        </w:rPr>
        <w:t>on biological medicinal products</w:t>
      </w:r>
      <w:r w:rsidR="00B874FD" w:rsidRPr="00AD64BA">
        <w:rPr>
          <w:rFonts w:asciiTheme="majorHAnsi" w:hAnsiTheme="majorHAnsi" w:cstheme="majorHAnsi"/>
          <w:bCs/>
          <w:sz w:val="22"/>
          <w:szCs w:val="22"/>
        </w:rPr>
        <w:t xml:space="preserve"> being manufactured </w:t>
      </w:r>
      <w:r w:rsidR="00506E52" w:rsidRPr="00AD64BA">
        <w:rPr>
          <w:rFonts w:asciiTheme="majorHAnsi" w:hAnsiTheme="majorHAnsi" w:cstheme="majorHAnsi"/>
          <w:bCs/>
          <w:sz w:val="22"/>
          <w:szCs w:val="22"/>
        </w:rPr>
        <w:t>and</w:t>
      </w:r>
      <w:r w:rsidR="006A41CE" w:rsidRPr="00AD64B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B874FD" w:rsidRPr="00AD64BA">
        <w:rPr>
          <w:rFonts w:asciiTheme="majorHAnsi" w:hAnsiTheme="majorHAnsi" w:cstheme="majorHAnsi"/>
          <w:bCs/>
          <w:sz w:val="22"/>
          <w:szCs w:val="22"/>
        </w:rPr>
        <w:t>develop</w:t>
      </w:r>
      <w:r w:rsidR="00506E52" w:rsidRPr="00AD64BA">
        <w:rPr>
          <w:rFonts w:asciiTheme="majorHAnsi" w:hAnsiTheme="majorHAnsi" w:cstheme="majorHAnsi"/>
          <w:bCs/>
          <w:sz w:val="22"/>
          <w:szCs w:val="22"/>
        </w:rPr>
        <w:t>ed</w:t>
      </w:r>
      <w:r w:rsidR="00B874FD" w:rsidRPr="00AD64BA">
        <w:rPr>
          <w:rFonts w:asciiTheme="majorHAnsi" w:hAnsiTheme="majorHAnsi" w:cstheme="majorHAnsi"/>
          <w:bCs/>
          <w:sz w:val="22"/>
          <w:szCs w:val="22"/>
        </w:rPr>
        <w:t xml:space="preserve"> in the biopharmaceutical industry.</w:t>
      </w:r>
      <w:r w:rsidR="0013480B" w:rsidRPr="00AD64BA">
        <w:rPr>
          <w:rFonts w:asciiTheme="majorHAnsi" w:hAnsiTheme="majorHAnsi" w:cstheme="majorHAnsi"/>
          <w:bCs/>
          <w:sz w:val="22"/>
          <w:szCs w:val="22"/>
        </w:rPr>
        <w:t xml:space="preserve">  The risk of </w:t>
      </w:r>
      <w:r w:rsidR="007E2D19" w:rsidRPr="00AD64BA">
        <w:rPr>
          <w:rFonts w:asciiTheme="majorHAnsi" w:hAnsiTheme="majorHAnsi" w:cstheme="majorHAnsi"/>
          <w:bCs/>
          <w:sz w:val="22"/>
          <w:szCs w:val="22"/>
        </w:rPr>
        <w:t>N</w:t>
      </w:r>
      <w:r w:rsidR="005B0D63" w:rsidRPr="00AD64BA">
        <w:rPr>
          <w:rFonts w:asciiTheme="majorHAnsi" w:hAnsiTheme="majorHAnsi" w:cstheme="majorHAnsi"/>
          <w:bCs/>
          <w:sz w:val="22"/>
          <w:szCs w:val="22"/>
        </w:rPr>
        <w:noBreakHyphen/>
      </w:r>
      <w:r w:rsidR="0013480B" w:rsidRPr="00AD64BA">
        <w:rPr>
          <w:rFonts w:asciiTheme="majorHAnsi" w:hAnsiTheme="majorHAnsi" w:cstheme="majorHAnsi"/>
          <w:bCs/>
          <w:sz w:val="22"/>
          <w:szCs w:val="22"/>
        </w:rPr>
        <w:t xml:space="preserve">nitrosamine impurities being introduced into biological products </w:t>
      </w:r>
      <w:r w:rsidR="00DE6C4D" w:rsidRPr="00AD64BA">
        <w:rPr>
          <w:rFonts w:asciiTheme="majorHAnsi" w:hAnsiTheme="majorHAnsi" w:cstheme="majorHAnsi"/>
          <w:bCs/>
          <w:sz w:val="22"/>
          <w:szCs w:val="22"/>
        </w:rPr>
        <w:t xml:space="preserve">is discussed in </w:t>
      </w:r>
      <w:r w:rsidR="00340C30" w:rsidRPr="00AD64BA">
        <w:rPr>
          <w:rFonts w:asciiTheme="majorHAnsi" w:hAnsiTheme="majorHAnsi" w:cstheme="majorHAnsi"/>
          <w:bCs/>
          <w:sz w:val="22"/>
          <w:szCs w:val="22"/>
        </w:rPr>
        <w:t>four</w:t>
      </w:r>
      <w:r w:rsidR="00DE6C4D" w:rsidRPr="00AD64BA">
        <w:rPr>
          <w:rFonts w:asciiTheme="majorHAnsi" w:hAnsiTheme="majorHAnsi" w:cstheme="majorHAnsi"/>
          <w:bCs/>
          <w:sz w:val="22"/>
          <w:szCs w:val="22"/>
        </w:rPr>
        <w:t xml:space="preserve"> parts:</w:t>
      </w:r>
    </w:p>
    <w:p w14:paraId="5CCA2F51" w14:textId="5DA32D4B" w:rsidR="00DE6C4D" w:rsidRPr="00AD64BA" w:rsidRDefault="00DE6C4D" w:rsidP="00BC031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AD64BA">
        <w:rPr>
          <w:rFonts w:asciiTheme="majorHAnsi" w:hAnsiTheme="majorHAnsi" w:cstheme="majorHAnsi"/>
          <w:bCs/>
          <w:sz w:val="22"/>
          <w:szCs w:val="22"/>
        </w:rPr>
        <w:t>active substance</w:t>
      </w:r>
    </w:p>
    <w:p w14:paraId="580D8583" w14:textId="1DDD89C2" w:rsidR="00340C30" w:rsidRPr="00AD64BA" w:rsidRDefault="00340C30" w:rsidP="00BC031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AD64BA">
        <w:rPr>
          <w:rFonts w:asciiTheme="majorHAnsi" w:hAnsiTheme="majorHAnsi" w:cstheme="majorHAnsi"/>
          <w:bCs/>
          <w:sz w:val="22"/>
          <w:szCs w:val="22"/>
        </w:rPr>
        <w:t>chemically modified active biological substances</w:t>
      </w:r>
      <w:bookmarkStart w:id="0" w:name="_GoBack"/>
      <w:bookmarkEnd w:id="0"/>
    </w:p>
    <w:p w14:paraId="79FA5B75" w14:textId="28D79856" w:rsidR="0017126F" w:rsidRPr="00AD64BA" w:rsidRDefault="0017126F" w:rsidP="00BC031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AD64BA">
        <w:rPr>
          <w:rFonts w:asciiTheme="majorHAnsi" w:hAnsiTheme="majorHAnsi" w:cstheme="majorHAnsi"/>
          <w:bCs/>
          <w:sz w:val="22"/>
          <w:szCs w:val="22"/>
        </w:rPr>
        <w:lastRenderedPageBreak/>
        <w:t>excipients</w:t>
      </w:r>
      <w:r w:rsidR="005E5248" w:rsidRPr="00AD64BA">
        <w:rPr>
          <w:rFonts w:asciiTheme="majorHAnsi" w:hAnsiTheme="majorHAnsi" w:cstheme="majorHAnsi"/>
          <w:bCs/>
          <w:sz w:val="22"/>
          <w:szCs w:val="22"/>
        </w:rPr>
        <w:t xml:space="preserve"> (including water)</w:t>
      </w:r>
    </w:p>
    <w:p w14:paraId="35E734C9" w14:textId="21E92E3B" w:rsidR="0017126F" w:rsidRPr="00AD64BA" w:rsidRDefault="0017126F" w:rsidP="003A6C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AD64BA">
        <w:rPr>
          <w:rFonts w:asciiTheme="majorHAnsi" w:hAnsiTheme="majorHAnsi" w:cstheme="majorHAnsi"/>
          <w:bCs/>
          <w:sz w:val="22"/>
          <w:szCs w:val="22"/>
        </w:rPr>
        <w:t>primary and secondary packaging/labelling</w:t>
      </w:r>
    </w:p>
    <w:p w14:paraId="48A40CBB" w14:textId="0DEAFA69" w:rsidR="00684A03" w:rsidRPr="00AD64BA" w:rsidRDefault="00D97B12" w:rsidP="003A6CC2">
      <w:pPr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AD64BA">
        <w:rPr>
          <w:rFonts w:asciiTheme="majorHAnsi" w:hAnsiTheme="majorHAnsi" w:cstheme="majorHAnsi"/>
          <w:bCs/>
          <w:sz w:val="22"/>
          <w:szCs w:val="22"/>
        </w:rPr>
        <w:t>The term ‘biological</w:t>
      </w:r>
      <w:r w:rsidR="00EE2B14" w:rsidRPr="00AD64BA">
        <w:rPr>
          <w:rFonts w:asciiTheme="majorHAnsi" w:hAnsiTheme="majorHAnsi" w:cstheme="majorHAnsi"/>
          <w:bCs/>
          <w:sz w:val="22"/>
          <w:szCs w:val="22"/>
        </w:rPr>
        <w:t xml:space="preserve"> medicinal product</w:t>
      </w:r>
      <w:r w:rsidR="001A5D42" w:rsidRPr="00AD64BA">
        <w:rPr>
          <w:rFonts w:asciiTheme="majorHAnsi" w:hAnsiTheme="majorHAnsi" w:cstheme="majorHAnsi"/>
          <w:bCs/>
          <w:sz w:val="22"/>
          <w:szCs w:val="22"/>
        </w:rPr>
        <w:t>s</w:t>
      </w:r>
      <w:r w:rsidR="006A41CE" w:rsidRPr="00AD64BA">
        <w:rPr>
          <w:rFonts w:asciiTheme="majorHAnsi" w:hAnsiTheme="majorHAnsi" w:cstheme="majorHAnsi"/>
          <w:bCs/>
          <w:sz w:val="22"/>
          <w:szCs w:val="22"/>
        </w:rPr>
        <w:t>’</w:t>
      </w:r>
      <w:r w:rsidR="00EE2B14" w:rsidRPr="00AD64B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893FFD" w:rsidRPr="00AD64BA">
        <w:rPr>
          <w:rFonts w:asciiTheme="majorHAnsi" w:hAnsiTheme="majorHAnsi" w:cstheme="majorHAnsi"/>
          <w:bCs/>
          <w:sz w:val="22"/>
          <w:szCs w:val="22"/>
        </w:rPr>
        <w:t xml:space="preserve">is understood </w:t>
      </w:r>
      <w:r w:rsidR="003704AA" w:rsidRPr="00AD64BA">
        <w:rPr>
          <w:rFonts w:asciiTheme="majorHAnsi" w:hAnsiTheme="majorHAnsi" w:cstheme="majorHAnsi"/>
          <w:bCs/>
          <w:sz w:val="22"/>
          <w:szCs w:val="22"/>
        </w:rPr>
        <w:t xml:space="preserve">in accordance with </w:t>
      </w:r>
      <w:r w:rsidR="000B2075" w:rsidRPr="00AD64BA">
        <w:rPr>
          <w:rFonts w:asciiTheme="majorHAnsi" w:hAnsiTheme="majorHAnsi" w:cstheme="majorHAnsi"/>
          <w:bCs/>
          <w:sz w:val="22"/>
          <w:szCs w:val="22"/>
        </w:rPr>
        <w:t xml:space="preserve">Directive 2001/83/EC as a product containing </w:t>
      </w:r>
      <w:r w:rsidR="00DC1A63" w:rsidRPr="00AD64BA">
        <w:rPr>
          <w:rFonts w:asciiTheme="majorHAnsi" w:hAnsiTheme="majorHAnsi" w:cstheme="majorHAnsi"/>
          <w:bCs/>
          <w:sz w:val="22"/>
          <w:szCs w:val="22"/>
        </w:rPr>
        <w:t>a biological substance as the active component</w:t>
      </w:r>
      <w:r w:rsidR="003366AC" w:rsidRPr="00AD64BA">
        <w:rPr>
          <w:rFonts w:asciiTheme="majorHAnsi" w:hAnsiTheme="majorHAnsi" w:cstheme="majorHAnsi"/>
          <w:bCs/>
          <w:sz w:val="22"/>
          <w:szCs w:val="22"/>
        </w:rPr>
        <w:t>, where</w:t>
      </w:r>
      <w:r w:rsidR="00DD3825" w:rsidRPr="00AD64BA">
        <w:rPr>
          <w:rFonts w:asciiTheme="majorHAnsi" w:hAnsiTheme="majorHAnsi" w:cstheme="majorHAnsi"/>
          <w:bCs/>
          <w:sz w:val="22"/>
          <w:szCs w:val="22"/>
        </w:rPr>
        <w:t xml:space="preserve"> (with noted exceptions e.g. </w:t>
      </w:r>
      <w:r w:rsidR="008C16A1" w:rsidRPr="00AD64BA">
        <w:rPr>
          <w:rFonts w:asciiTheme="majorHAnsi" w:hAnsiTheme="majorHAnsi" w:cstheme="majorHAnsi"/>
          <w:bCs/>
          <w:sz w:val="22"/>
          <w:szCs w:val="22"/>
        </w:rPr>
        <w:t>certain antibiotics)</w:t>
      </w:r>
      <w:r w:rsidR="003366AC" w:rsidRPr="00AD64BA">
        <w:rPr>
          <w:rFonts w:asciiTheme="majorHAnsi" w:hAnsiTheme="majorHAnsi" w:cstheme="majorHAnsi"/>
          <w:bCs/>
          <w:sz w:val="22"/>
          <w:szCs w:val="22"/>
        </w:rPr>
        <w:t xml:space="preserve"> a biological </w:t>
      </w:r>
      <w:r w:rsidR="0081636B" w:rsidRPr="00AD64BA">
        <w:rPr>
          <w:rFonts w:asciiTheme="majorHAnsi" w:hAnsiTheme="majorHAnsi" w:cstheme="majorHAnsi"/>
          <w:bCs/>
          <w:sz w:val="22"/>
          <w:szCs w:val="22"/>
        </w:rPr>
        <w:t xml:space="preserve">substance is </w:t>
      </w:r>
      <w:r w:rsidR="00DD3825" w:rsidRPr="00AD64BA">
        <w:rPr>
          <w:rFonts w:asciiTheme="majorHAnsi" w:hAnsiTheme="majorHAnsi" w:cstheme="majorHAnsi"/>
          <w:bCs/>
          <w:sz w:val="22"/>
          <w:szCs w:val="22"/>
        </w:rPr>
        <w:t>extracted from a biological source</w:t>
      </w:r>
      <w:r w:rsidR="004424D0" w:rsidRPr="00AD64BA">
        <w:rPr>
          <w:rFonts w:asciiTheme="majorHAnsi" w:hAnsiTheme="majorHAnsi" w:cstheme="majorHAnsi"/>
          <w:bCs/>
          <w:sz w:val="22"/>
          <w:szCs w:val="22"/>
        </w:rPr>
        <w:t xml:space="preserve">.  </w:t>
      </w:r>
      <w:r w:rsidR="00C42AAF" w:rsidRPr="00AD64BA">
        <w:rPr>
          <w:rFonts w:asciiTheme="majorHAnsi" w:hAnsiTheme="majorHAnsi" w:cstheme="majorHAnsi"/>
          <w:bCs/>
          <w:sz w:val="22"/>
          <w:szCs w:val="22"/>
        </w:rPr>
        <w:t xml:space="preserve">Therefore, the scope of the biologic medicinal products discussed </w:t>
      </w:r>
      <w:r w:rsidR="006649B4" w:rsidRPr="00AD64BA">
        <w:rPr>
          <w:rFonts w:asciiTheme="majorHAnsi" w:hAnsiTheme="majorHAnsi" w:cstheme="majorHAnsi"/>
          <w:bCs/>
          <w:sz w:val="22"/>
          <w:szCs w:val="22"/>
        </w:rPr>
        <w:t>in this position</w:t>
      </w:r>
      <w:r w:rsidR="00161B6C" w:rsidRPr="00AD64B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42AAF" w:rsidRPr="00AD64BA">
        <w:rPr>
          <w:rFonts w:asciiTheme="majorHAnsi" w:hAnsiTheme="majorHAnsi" w:cstheme="majorHAnsi"/>
          <w:bCs/>
          <w:sz w:val="22"/>
          <w:szCs w:val="22"/>
        </w:rPr>
        <w:t>includes vaccines</w:t>
      </w:r>
      <w:r w:rsidR="00697110" w:rsidRPr="00AD64BA">
        <w:rPr>
          <w:rFonts w:asciiTheme="majorHAnsi" w:hAnsiTheme="majorHAnsi" w:cstheme="majorHAnsi"/>
          <w:bCs/>
          <w:sz w:val="22"/>
          <w:szCs w:val="22"/>
        </w:rPr>
        <w:t>,</w:t>
      </w:r>
      <w:r w:rsidR="00C42AAF" w:rsidRPr="00AD64BA">
        <w:rPr>
          <w:rFonts w:asciiTheme="majorHAnsi" w:hAnsiTheme="majorHAnsi" w:cstheme="majorHAnsi"/>
          <w:bCs/>
          <w:sz w:val="22"/>
          <w:szCs w:val="22"/>
        </w:rPr>
        <w:t xml:space="preserve"> Advanced Therapeutic Medicinal Products (ATMPs</w:t>
      </w:r>
      <w:r w:rsidR="0044311E" w:rsidRPr="00AD64BA">
        <w:rPr>
          <w:rFonts w:asciiTheme="majorHAnsi" w:hAnsiTheme="majorHAnsi" w:cstheme="majorHAnsi"/>
          <w:bCs/>
          <w:sz w:val="22"/>
          <w:szCs w:val="22"/>
        </w:rPr>
        <w:t xml:space="preserve">) </w:t>
      </w:r>
      <w:r w:rsidR="00697110" w:rsidRPr="00AD64BA">
        <w:rPr>
          <w:rFonts w:asciiTheme="majorHAnsi" w:hAnsiTheme="majorHAnsi" w:cstheme="majorHAnsi"/>
          <w:bCs/>
          <w:sz w:val="22"/>
          <w:szCs w:val="22"/>
        </w:rPr>
        <w:t>and</w:t>
      </w:r>
      <w:r w:rsidR="00C42AAF" w:rsidRPr="00AD64BA">
        <w:rPr>
          <w:rFonts w:asciiTheme="majorHAnsi" w:hAnsiTheme="majorHAnsi" w:cstheme="majorHAnsi"/>
          <w:bCs/>
          <w:sz w:val="22"/>
          <w:szCs w:val="22"/>
        </w:rPr>
        <w:t xml:space="preserve"> recombinant therapeutic proteins.  </w:t>
      </w:r>
      <w:r w:rsidR="004424D0" w:rsidRPr="00AD64BA">
        <w:rPr>
          <w:rFonts w:asciiTheme="majorHAnsi" w:hAnsiTheme="majorHAnsi" w:cstheme="majorHAnsi"/>
          <w:bCs/>
          <w:sz w:val="22"/>
          <w:szCs w:val="22"/>
        </w:rPr>
        <w:t>Th</w:t>
      </w:r>
      <w:r w:rsidR="00C6306E" w:rsidRPr="00AD64BA">
        <w:rPr>
          <w:rFonts w:asciiTheme="majorHAnsi" w:hAnsiTheme="majorHAnsi" w:cstheme="majorHAnsi"/>
          <w:bCs/>
          <w:sz w:val="22"/>
          <w:szCs w:val="22"/>
        </w:rPr>
        <w:t xml:space="preserve">e EFPIA member companies understand that a </w:t>
      </w:r>
      <w:r w:rsidR="00BC052F" w:rsidRPr="00AD64BA">
        <w:rPr>
          <w:rFonts w:asciiTheme="majorHAnsi" w:hAnsiTheme="majorHAnsi" w:cstheme="majorHAnsi"/>
          <w:bCs/>
          <w:sz w:val="22"/>
          <w:szCs w:val="22"/>
        </w:rPr>
        <w:t xml:space="preserve">Step 1 </w:t>
      </w:r>
      <w:r w:rsidR="00C6306E" w:rsidRPr="00AD64BA">
        <w:rPr>
          <w:rFonts w:asciiTheme="majorHAnsi" w:hAnsiTheme="majorHAnsi" w:cstheme="majorHAnsi"/>
          <w:bCs/>
          <w:sz w:val="22"/>
          <w:szCs w:val="22"/>
        </w:rPr>
        <w:t xml:space="preserve">risk assessment </w:t>
      </w:r>
      <w:r w:rsidR="00CB0473" w:rsidRPr="00AD64BA">
        <w:rPr>
          <w:rFonts w:asciiTheme="majorHAnsi" w:hAnsiTheme="majorHAnsi" w:cstheme="majorHAnsi"/>
          <w:bCs/>
          <w:sz w:val="22"/>
          <w:szCs w:val="22"/>
        </w:rPr>
        <w:t>is</w:t>
      </w:r>
      <w:r w:rsidR="00774B23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B0473" w:rsidRPr="00AD64BA">
        <w:rPr>
          <w:rFonts w:asciiTheme="majorHAnsi" w:hAnsiTheme="majorHAnsi" w:cstheme="majorHAnsi"/>
          <w:bCs/>
          <w:sz w:val="22"/>
          <w:szCs w:val="22"/>
        </w:rPr>
        <w:t>required to be performed on all classes</w:t>
      </w:r>
      <w:r w:rsidR="004424D0" w:rsidRPr="00AD64B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B0473" w:rsidRPr="00AD64BA">
        <w:rPr>
          <w:rFonts w:asciiTheme="majorHAnsi" w:hAnsiTheme="majorHAnsi" w:cstheme="majorHAnsi"/>
          <w:bCs/>
          <w:sz w:val="22"/>
          <w:szCs w:val="22"/>
        </w:rPr>
        <w:t xml:space="preserve">of </w:t>
      </w:r>
      <w:r w:rsidR="00CD329B" w:rsidRPr="00AD64BA">
        <w:rPr>
          <w:rFonts w:asciiTheme="majorHAnsi" w:hAnsiTheme="majorHAnsi" w:cstheme="majorHAnsi"/>
          <w:bCs/>
          <w:sz w:val="22"/>
          <w:szCs w:val="22"/>
        </w:rPr>
        <w:t>biological medicinal product</w:t>
      </w:r>
      <w:r w:rsidR="00506E52" w:rsidRPr="00AD64BA">
        <w:rPr>
          <w:rFonts w:asciiTheme="majorHAnsi" w:hAnsiTheme="majorHAnsi" w:cstheme="majorHAnsi"/>
          <w:bCs/>
          <w:sz w:val="22"/>
          <w:szCs w:val="22"/>
        </w:rPr>
        <w:t>s</w:t>
      </w:r>
      <w:r w:rsidR="0036590F" w:rsidRPr="00AD64BA">
        <w:rPr>
          <w:rFonts w:asciiTheme="majorHAnsi" w:hAnsiTheme="majorHAnsi" w:cstheme="majorHAnsi"/>
          <w:bCs/>
          <w:sz w:val="22"/>
          <w:szCs w:val="22"/>
        </w:rPr>
        <w:t>,</w:t>
      </w:r>
      <w:r w:rsidR="00427F19" w:rsidRPr="00AD64BA">
        <w:rPr>
          <w:rFonts w:asciiTheme="majorHAnsi" w:hAnsiTheme="majorHAnsi" w:cstheme="majorHAnsi"/>
          <w:bCs/>
          <w:sz w:val="22"/>
          <w:szCs w:val="22"/>
        </w:rPr>
        <w:t xml:space="preserve"> with</w:t>
      </w:r>
      <w:r w:rsidR="0036590F" w:rsidRPr="00AD64BA">
        <w:rPr>
          <w:rFonts w:asciiTheme="majorHAnsi" w:hAnsiTheme="majorHAnsi" w:cstheme="majorHAnsi"/>
          <w:bCs/>
          <w:sz w:val="22"/>
          <w:szCs w:val="22"/>
        </w:rPr>
        <w:t xml:space="preserve"> Step 2</w:t>
      </w:r>
      <w:r w:rsidR="008821E0" w:rsidRPr="00AD64BA">
        <w:rPr>
          <w:rFonts w:asciiTheme="majorHAnsi" w:hAnsiTheme="majorHAnsi" w:cstheme="majorHAnsi"/>
          <w:bCs/>
          <w:sz w:val="22"/>
          <w:szCs w:val="22"/>
        </w:rPr>
        <w:t xml:space="preserve"> (confirmatory testing)</w:t>
      </w:r>
      <w:r w:rsidR="0036590F" w:rsidRPr="00AD64BA">
        <w:rPr>
          <w:rFonts w:asciiTheme="majorHAnsi" w:hAnsiTheme="majorHAnsi" w:cstheme="majorHAnsi"/>
          <w:bCs/>
          <w:sz w:val="22"/>
          <w:szCs w:val="22"/>
        </w:rPr>
        <w:t xml:space="preserve"> and</w:t>
      </w:r>
      <w:r w:rsidR="00B63C21">
        <w:rPr>
          <w:rFonts w:asciiTheme="majorHAnsi" w:hAnsiTheme="majorHAnsi" w:cstheme="majorHAnsi"/>
          <w:bCs/>
          <w:sz w:val="22"/>
          <w:szCs w:val="22"/>
        </w:rPr>
        <w:t xml:space="preserve"> any subsequent</w:t>
      </w:r>
      <w:r w:rsidR="0036590F" w:rsidRPr="00AD64B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8821E0" w:rsidRPr="00AD64BA">
        <w:rPr>
          <w:rFonts w:asciiTheme="majorHAnsi" w:hAnsiTheme="majorHAnsi" w:cstheme="majorHAnsi"/>
          <w:bCs/>
          <w:sz w:val="22"/>
          <w:szCs w:val="22"/>
        </w:rPr>
        <w:t xml:space="preserve">Step </w:t>
      </w:r>
      <w:r w:rsidR="0036590F" w:rsidRPr="00AD64BA">
        <w:rPr>
          <w:rFonts w:asciiTheme="majorHAnsi" w:hAnsiTheme="majorHAnsi" w:cstheme="majorHAnsi"/>
          <w:bCs/>
          <w:sz w:val="22"/>
          <w:szCs w:val="22"/>
        </w:rPr>
        <w:t xml:space="preserve">3 </w:t>
      </w:r>
      <w:r w:rsidR="00A15400" w:rsidRPr="00AD64BA">
        <w:rPr>
          <w:rFonts w:asciiTheme="majorHAnsi" w:hAnsiTheme="majorHAnsi" w:cstheme="majorHAnsi"/>
          <w:bCs/>
          <w:sz w:val="22"/>
          <w:szCs w:val="22"/>
        </w:rPr>
        <w:t>(</w:t>
      </w:r>
      <w:r w:rsidR="00586134" w:rsidRPr="00AD64BA">
        <w:rPr>
          <w:rFonts w:asciiTheme="majorHAnsi" w:hAnsiTheme="majorHAnsi" w:cstheme="majorHAnsi"/>
          <w:bCs/>
          <w:sz w:val="22"/>
          <w:szCs w:val="22"/>
        </w:rPr>
        <w:t xml:space="preserve">Updating of Marketing Authorisations) </w:t>
      </w:r>
      <w:r w:rsidR="0036590F" w:rsidRPr="00AD64BA">
        <w:rPr>
          <w:rFonts w:asciiTheme="majorHAnsi" w:hAnsiTheme="majorHAnsi" w:cstheme="majorHAnsi"/>
          <w:bCs/>
          <w:sz w:val="22"/>
          <w:szCs w:val="22"/>
        </w:rPr>
        <w:t>activities completed where a risk is identified</w:t>
      </w:r>
      <w:r w:rsidR="00CD329B" w:rsidRPr="00AD64BA">
        <w:rPr>
          <w:rFonts w:asciiTheme="majorHAnsi" w:hAnsiTheme="majorHAnsi" w:cstheme="majorHAnsi"/>
          <w:bCs/>
          <w:sz w:val="22"/>
          <w:szCs w:val="22"/>
        </w:rPr>
        <w:t>.</w:t>
      </w:r>
      <w:r w:rsidR="00AA2CC7" w:rsidRPr="00AD64BA">
        <w:rPr>
          <w:rFonts w:asciiTheme="majorHAnsi" w:hAnsiTheme="majorHAnsi" w:cstheme="majorHAnsi"/>
          <w:bCs/>
          <w:sz w:val="22"/>
          <w:szCs w:val="22"/>
        </w:rPr>
        <w:t xml:space="preserve">  This </w:t>
      </w:r>
      <w:r w:rsidR="008F2196" w:rsidRPr="00AD64BA">
        <w:rPr>
          <w:rFonts w:asciiTheme="majorHAnsi" w:hAnsiTheme="majorHAnsi" w:cstheme="majorHAnsi"/>
          <w:bCs/>
          <w:sz w:val="22"/>
          <w:szCs w:val="22"/>
        </w:rPr>
        <w:t>document</w:t>
      </w:r>
      <w:r w:rsidR="00AA2CC7" w:rsidRPr="00AD64BA">
        <w:rPr>
          <w:rFonts w:asciiTheme="majorHAnsi" w:hAnsiTheme="majorHAnsi" w:cstheme="majorHAnsi"/>
          <w:bCs/>
          <w:sz w:val="22"/>
          <w:szCs w:val="22"/>
        </w:rPr>
        <w:t xml:space="preserve"> outlines </w:t>
      </w:r>
      <w:r w:rsidR="001B0A12" w:rsidRPr="00AD64BA">
        <w:rPr>
          <w:rFonts w:asciiTheme="majorHAnsi" w:hAnsiTheme="majorHAnsi" w:cstheme="majorHAnsi"/>
          <w:bCs/>
          <w:sz w:val="22"/>
          <w:szCs w:val="22"/>
        </w:rPr>
        <w:t>a holistic</w:t>
      </w:r>
      <w:r w:rsidR="00FD666A" w:rsidRPr="00AD64BA">
        <w:rPr>
          <w:rFonts w:asciiTheme="majorHAnsi" w:hAnsiTheme="majorHAnsi" w:cstheme="majorHAnsi"/>
          <w:bCs/>
          <w:sz w:val="22"/>
          <w:szCs w:val="22"/>
        </w:rPr>
        <w:t>, science-based</w:t>
      </w:r>
      <w:r w:rsidR="001B0A12" w:rsidRPr="00AD64BA">
        <w:rPr>
          <w:rFonts w:asciiTheme="majorHAnsi" w:hAnsiTheme="majorHAnsi" w:cstheme="majorHAnsi"/>
          <w:bCs/>
          <w:sz w:val="22"/>
          <w:szCs w:val="22"/>
        </w:rPr>
        <w:t xml:space="preserve"> approach to </w:t>
      </w:r>
      <w:r w:rsidR="00CE6887" w:rsidRPr="00AD64BA">
        <w:rPr>
          <w:rFonts w:asciiTheme="majorHAnsi" w:hAnsiTheme="majorHAnsi" w:cstheme="majorHAnsi"/>
          <w:bCs/>
          <w:sz w:val="22"/>
          <w:szCs w:val="22"/>
        </w:rPr>
        <w:t xml:space="preserve">the </w:t>
      </w:r>
      <w:r w:rsidR="006A41CE" w:rsidRPr="00AD64BA">
        <w:rPr>
          <w:rFonts w:asciiTheme="majorHAnsi" w:hAnsiTheme="majorHAnsi" w:cstheme="majorHAnsi"/>
          <w:bCs/>
          <w:sz w:val="22"/>
          <w:szCs w:val="22"/>
        </w:rPr>
        <w:t xml:space="preserve">considerations </w:t>
      </w:r>
      <w:r w:rsidR="001B0A12" w:rsidRPr="00AD64BA">
        <w:rPr>
          <w:rFonts w:asciiTheme="majorHAnsi" w:hAnsiTheme="majorHAnsi" w:cstheme="majorHAnsi"/>
          <w:bCs/>
          <w:sz w:val="22"/>
          <w:szCs w:val="22"/>
        </w:rPr>
        <w:t>for</w:t>
      </w:r>
      <w:r w:rsidR="00AA2CC7" w:rsidRPr="00AD64B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E6887" w:rsidRPr="00AD64BA">
        <w:rPr>
          <w:rFonts w:asciiTheme="majorHAnsi" w:hAnsiTheme="majorHAnsi" w:cstheme="majorHAnsi"/>
          <w:bCs/>
          <w:sz w:val="22"/>
          <w:szCs w:val="22"/>
        </w:rPr>
        <w:t>a</w:t>
      </w:r>
      <w:r w:rsidR="00AA2CC7" w:rsidRPr="00AD64B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238FD" w:rsidRPr="00AD64BA">
        <w:rPr>
          <w:rFonts w:asciiTheme="majorHAnsi" w:hAnsiTheme="majorHAnsi" w:cstheme="majorHAnsi"/>
          <w:bCs/>
          <w:sz w:val="22"/>
          <w:szCs w:val="22"/>
        </w:rPr>
        <w:t>risk assessment</w:t>
      </w:r>
      <w:r w:rsidR="00FD666A" w:rsidRPr="00AD64B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A41CE" w:rsidRPr="00AD64BA">
        <w:rPr>
          <w:rFonts w:asciiTheme="majorHAnsi" w:hAnsiTheme="majorHAnsi" w:cstheme="majorHAnsi"/>
          <w:bCs/>
          <w:sz w:val="22"/>
          <w:szCs w:val="22"/>
        </w:rPr>
        <w:t>of</w:t>
      </w:r>
      <w:r w:rsidR="00AA2CC7" w:rsidRPr="00AD64BA">
        <w:rPr>
          <w:rFonts w:asciiTheme="majorHAnsi" w:hAnsiTheme="majorHAnsi" w:cstheme="majorHAnsi"/>
          <w:bCs/>
          <w:sz w:val="22"/>
          <w:szCs w:val="22"/>
        </w:rPr>
        <w:t xml:space="preserve"> biological products</w:t>
      </w:r>
      <w:r w:rsidR="002759EC" w:rsidRPr="00AD64BA">
        <w:rPr>
          <w:rFonts w:asciiTheme="majorHAnsi" w:hAnsiTheme="majorHAnsi" w:cstheme="majorHAnsi"/>
          <w:bCs/>
          <w:sz w:val="22"/>
          <w:szCs w:val="22"/>
        </w:rPr>
        <w:t>.</w:t>
      </w:r>
      <w:r w:rsidR="00D84274" w:rsidRPr="00AD64BA"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="00684578" w:rsidRPr="00AD64BA">
        <w:rPr>
          <w:rFonts w:asciiTheme="majorHAnsi" w:hAnsiTheme="majorHAnsi" w:cstheme="majorHAnsi"/>
          <w:bCs/>
          <w:sz w:val="22"/>
          <w:szCs w:val="22"/>
        </w:rPr>
        <w:t>T</w:t>
      </w:r>
      <w:r w:rsidR="00FF24D4" w:rsidRPr="00AD64BA">
        <w:rPr>
          <w:rFonts w:asciiTheme="majorHAnsi" w:hAnsiTheme="majorHAnsi" w:cstheme="majorHAnsi"/>
          <w:bCs/>
          <w:sz w:val="22"/>
          <w:szCs w:val="22"/>
        </w:rPr>
        <w:t xml:space="preserve">he discussion </w:t>
      </w:r>
      <w:r w:rsidR="00AB1FF3" w:rsidRPr="00AD64BA">
        <w:rPr>
          <w:rFonts w:asciiTheme="majorHAnsi" w:hAnsiTheme="majorHAnsi" w:cstheme="majorHAnsi"/>
          <w:bCs/>
          <w:sz w:val="22"/>
          <w:szCs w:val="22"/>
        </w:rPr>
        <w:t xml:space="preserve">should be understood as applicable to all classes of biological medicinal product </w:t>
      </w:r>
      <w:r w:rsidR="00684578" w:rsidRPr="00AD64BA">
        <w:rPr>
          <w:rFonts w:asciiTheme="majorHAnsi" w:hAnsiTheme="majorHAnsi" w:cstheme="majorHAnsi"/>
          <w:bCs/>
          <w:sz w:val="22"/>
          <w:szCs w:val="22"/>
        </w:rPr>
        <w:t>within the scope</w:t>
      </w:r>
      <w:r w:rsidR="00ED0E5E">
        <w:rPr>
          <w:rFonts w:asciiTheme="majorHAnsi" w:hAnsiTheme="majorHAnsi" w:cstheme="majorHAnsi"/>
          <w:bCs/>
          <w:sz w:val="22"/>
          <w:szCs w:val="22"/>
        </w:rPr>
        <w:t xml:space="preserve"> of the nitrosamines Article 5(3)</w:t>
      </w:r>
      <w:r w:rsidR="00684578" w:rsidRPr="00AD64BA">
        <w:rPr>
          <w:rFonts w:asciiTheme="majorHAnsi" w:hAnsiTheme="majorHAnsi" w:cstheme="majorHAnsi"/>
          <w:bCs/>
          <w:sz w:val="22"/>
          <w:szCs w:val="22"/>
        </w:rPr>
        <w:t>, unless otherwise described.</w:t>
      </w:r>
    </w:p>
    <w:p w14:paraId="2EDA2079" w14:textId="19190CF0" w:rsidR="00DE6C4D" w:rsidRPr="00AD64BA" w:rsidRDefault="003B746E" w:rsidP="003A6CC2">
      <w:pPr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AD64BA">
        <w:rPr>
          <w:rFonts w:asciiTheme="majorHAnsi" w:hAnsiTheme="majorHAnsi" w:cstheme="majorHAnsi"/>
          <w:bCs/>
          <w:sz w:val="22"/>
          <w:szCs w:val="22"/>
        </w:rPr>
        <w:t>T</w:t>
      </w:r>
      <w:r w:rsidR="007250AE" w:rsidRPr="00AD64BA">
        <w:rPr>
          <w:rFonts w:asciiTheme="majorHAnsi" w:hAnsiTheme="majorHAnsi" w:cstheme="majorHAnsi"/>
          <w:bCs/>
          <w:sz w:val="22"/>
          <w:szCs w:val="22"/>
        </w:rPr>
        <w:t>he overall conclusion</w:t>
      </w:r>
      <w:r w:rsidR="00290FA7" w:rsidRPr="00AD64BA">
        <w:rPr>
          <w:rFonts w:asciiTheme="majorHAnsi" w:hAnsiTheme="majorHAnsi" w:cstheme="majorHAnsi"/>
          <w:bCs/>
          <w:sz w:val="22"/>
          <w:szCs w:val="22"/>
        </w:rPr>
        <w:t>,</w:t>
      </w:r>
      <w:r w:rsidR="007250AE" w:rsidRPr="00AD64B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2A14CE" w:rsidRPr="00AD64BA">
        <w:rPr>
          <w:rFonts w:asciiTheme="majorHAnsi" w:hAnsiTheme="majorHAnsi" w:cstheme="majorHAnsi"/>
          <w:bCs/>
          <w:sz w:val="22"/>
          <w:szCs w:val="22"/>
        </w:rPr>
        <w:t xml:space="preserve">which </w:t>
      </w:r>
      <w:r w:rsidR="007250AE" w:rsidRPr="00AD64BA">
        <w:rPr>
          <w:rFonts w:asciiTheme="majorHAnsi" w:hAnsiTheme="majorHAnsi" w:cstheme="majorHAnsi"/>
          <w:bCs/>
          <w:sz w:val="22"/>
          <w:szCs w:val="22"/>
        </w:rPr>
        <w:t>align</w:t>
      </w:r>
      <w:r w:rsidR="00290FA7" w:rsidRPr="00AD64BA">
        <w:rPr>
          <w:rFonts w:asciiTheme="majorHAnsi" w:hAnsiTheme="majorHAnsi" w:cstheme="majorHAnsi"/>
          <w:bCs/>
          <w:sz w:val="22"/>
          <w:szCs w:val="22"/>
        </w:rPr>
        <w:t>s</w:t>
      </w:r>
      <w:r w:rsidR="007250AE" w:rsidRPr="00AD64BA">
        <w:rPr>
          <w:rFonts w:asciiTheme="majorHAnsi" w:hAnsiTheme="majorHAnsi" w:cstheme="majorHAnsi"/>
          <w:bCs/>
          <w:sz w:val="22"/>
          <w:szCs w:val="22"/>
        </w:rPr>
        <w:t xml:space="preserve"> with that of the </w:t>
      </w:r>
      <w:r w:rsidR="00F60037" w:rsidRPr="00AD64BA">
        <w:rPr>
          <w:rFonts w:asciiTheme="majorHAnsi" w:hAnsiTheme="majorHAnsi" w:cstheme="majorHAnsi"/>
          <w:bCs/>
          <w:sz w:val="22"/>
          <w:szCs w:val="22"/>
        </w:rPr>
        <w:t>EMA</w:t>
      </w:r>
      <w:r w:rsidR="00CE6887" w:rsidRPr="00AD64BA">
        <w:rPr>
          <w:rFonts w:asciiTheme="majorHAnsi" w:hAnsiTheme="majorHAnsi" w:cstheme="majorHAnsi"/>
          <w:bCs/>
          <w:sz w:val="22"/>
          <w:szCs w:val="22"/>
        </w:rPr>
        <w:noBreakHyphen/>
      </w:r>
      <w:r w:rsidR="00C06BF5" w:rsidRPr="00AD64BA">
        <w:rPr>
          <w:rFonts w:asciiTheme="majorHAnsi" w:hAnsiTheme="majorHAnsi" w:cstheme="majorHAnsi"/>
          <w:bCs/>
          <w:sz w:val="22"/>
          <w:szCs w:val="22"/>
        </w:rPr>
        <w:t>BWP</w:t>
      </w:r>
      <w:r w:rsidR="00290FA7" w:rsidRPr="00AD64BA">
        <w:rPr>
          <w:rFonts w:asciiTheme="majorHAnsi" w:hAnsiTheme="majorHAnsi" w:cstheme="majorHAnsi"/>
          <w:bCs/>
          <w:sz w:val="22"/>
          <w:szCs w:val="22"/>
        </w:rPr>
        <w:t>,</w:t>
      </w:r>
      <w:r w:rsidR="007250AE" w:rsidRPr="00AD64BA">
        <w:rPr>
          <w:rFonts w:asciiTheme="majorHAnsi" w:hAnsiTheme="majorHAnsi" w:cstheme="majorHAnsi"/>
          <w:bCs/>
          <w:sz w:val="22"/>
          <w:szCs w:val="22"/>
        </w:rPr>
        <w:t xml:space="preserve"> is that </w:t>
      </w:r>
      <w:r w:rsidR="005E6004" w:rsidRPr="00AD64BA">
        <w:rPr>
          <w:rFonts w:asciiTheme="majorHAnsi" w:hAnsiTheme="majorHAnsi" w:cstheme="majorHAnsi"/>
          <w:bCs/>
          <w:sz w:val="22"/>
          <w:szCs w:val="22"/>
        </w:rPr>
        <w:t xml:space="preserve">most </w:t>
      </w:r>
      <w:r w:rsidR="007250AE" w:rsidRPr="00AD64BA">
        <w:rPr>
          <w:rFonts w:asciiTheme="majorHAnsi" w:hAnsiTheme="majorHAnsi" w:cstheme="majorHAnsi"/>
          <w:sz w:val="22"/>
          <w:szCs w:val="22"/>
        </w:rPr>
        <w:t>biological medicinal products</w:t>
      </w:r>
      <w:r w:rsidR="007250AE" w:rsidRPr="00AD64BA">
        <w:rPr>
          <w:rFonts w:asciiTheme="majorHAnsi" w:hAnsiTheme="majorHAnsi" w:cstheme="majorHAnsi"/>
          <w:bCs/>
          <w:sz w:val="22"/>
          <w:szCs w:val="22"/>
        </w:rPr>
        <w:t xml:space="preserve"> present no risk of nitrosamine impurities.</w:t>
      </w:r>
    </w:p>
    <w:p w14:paraId="65239EE9" w14:textId="64264ADD" w:rsidR="005E6004" w:rsidRPr="00AD64BA" w:rsidRDefault="005E6004" w:rsidP="003A6CC2">
      <w:pPr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AD64BA">
        <w:rPr>
          <w:rFonts w:asciiTheme="majorHAnsi" w:hAnsiTheme="majorHAnsi" w:cstheme="majorHAnsi"/>
          <w:bCs/>
          <w:sz w:val="22"/>
          <w:szCs w:val="22"/>
        </w:rPr>
        <w:t>A workflow is provided (</w:t>
      </w:r>
      <w:r w:rsidRPr="00AD64BA">
        <w:rPr>
          <w:rFonts w:asciiTheme="majorHAnsi" w:hAnsiTheme="majorHAnsi" w:cstheme="majorHAnsi"/>
          <w:bCs/>
          <w:color w:val="0000FF"/>
          <w:sz w:val="22"/>
          <w:szCs w:val="22"/>
        </w:rPr>
        <w:t>Annex 1</w:t>
      </w:r>
      <w:r w:rsidRPr="00AD64BA">
        <w:rPr>
          <w:rFonts w:asciiTheme="majorHAnsi" w:hAnsiTheme="majorHAnsi" w:cstheme="majorHAnsi"/>
          <w:bCs/>
          <w:sz w:val="22"/>
          <w:szCs w:val="22"/>
        </w:rPr>
        <w:t>) to assist Marketing Authorisation holders in completing a risk assessment for their biological medicinal products according to the key principles described in the following sections.</w:t>
      </w:r>
    </w:p>
    <w:p w14:paraId="62F653D7" w14:textId="77777777" w:rsidR="003D122A" w:rsidRPr="00AD64BA" w:rsidRDefault="003D122A" w:rsidP="00BC031F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</w:p>
    <w:p w14:paraId="1EFB5139" w14:textId="05162794" w:rsidR="00AC6F15" w:rsidRPr="00AD64BA" w:rsidRDefault="00633702" w:rsidP="00BC031F">
      <w:pPr>
        <w:spacing w:line="360" w:lineRule="auto"/>
        <w:rPr>
          <w:rFonts w:asciiTheme="majorHAnsi" w:hAnsiTheme="majorHAnsi" w:cstheme="majorHAnsi"/>
          <w:b/>
          <w:i/>
          <w:sz w:val="22"/>
          <w:szCs w:val="22"/>
        </w:rPr>
      </w:pPr>
      <w:r w:rsidRPr="00AD64BA">
        <w:rPr>
          <w:rFonts w:asciiTheme="majorHAnsi" w:hAnsiTheme="majorHAnsi" w:cstheme="majorHAnsi"/>
          <w:b/>
          <w:i/>
          <w:sz w:val="22"/>
          <w:szCs w:val="22"/>
        </w:rPr>
        <w:t xml:space="preserve">1. </w:t>
      </w:r>
      <w:r w:rsidR="00AC6F15" w:rsidRPr="00AD64BA">
        <w:rPr>
          <w:rFonts w:asciiTheme="majorHAnsi" w:hAnsiTheme="majorHAnsi" w:cstheme="majorHAnsi"/>
          <w:b/>
          <w:i/>
          <w:sz w:val="22"/>
          <w:szCs w:val="22"/>
        </w:rPr>
        <w:t>Active Substance</w:t>
      </w:r>
    </w:p>
    <w:p w14:paraId="28D5AFF0" w14:textId="6D1187C8" w:rsidR="00C165CC" w:rsidRPr="00AD64BA" w:rsidRDefault="006C2383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AD64BA">
        <w:rPr>
          <w:rFonts w:asciiTheme="majorHAnsi" w:hAnsiTheme="majorHAnsi" w:cstheme="majorHAnsi"/>
          <w:bCs/>
          <w:iCs/>
          <w:sz w:val="22"/>
          <w:szCs w:val="22"/>
        </w:rPr>
        <w:t>The active substance</w:t>
      </w:r>
      <w:r w:rsidR="00E17B60" w:rsidRPr="00AD64BA">
        <w:rPr>
          <w:rFonts w:asciiTheme="majorHAnsi" w:hAnsiTheme="majorHAnsi" w:cstheme="majorHAnsi"/>
          <w:bCs/>
          <w:iCs/>
          <w:sz w:val="22"/>
          <w:szCs w:val="22"/>
        </w:rPr>
        <w:t>s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of biological medicinal products</w:t>
      </w:r>
      <w:r w:rsidR="00877075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8069BA" w:rsidRPr="00AD64BA">
        <w:rPr>
          <w:rFonts w:asciiTheme="majorHAnsi" w:hAnsiTheme="majorHAnsi" w:cstheme="majorHAnsi"/>
          <w:bCs/>
          <w:iCs/>
          <w:sz w:val="22"/>
          <w:szCs w:val="22"/>
        </w:rPr>
        <w:t>typicall</w:t>
      </w:r>
      <w:r w:rsidR="00877075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y </w:t>
      </w:r>
      <w:r w:rsidR="0046554B" w:rsidRPr="00AD64BA">
        <w:rPr>
          <w:rFonts w:asciiTheme="majorHAnsi" w:hAnsiTheme="majorHAnsi" w:cstheme="majorHAnsi"/>
          <w:bCs/>
          <w:iCs/>
          <w:sz w:val="22"/>
          <w:szCs w:val="22"/>
        </w:rPr>
        <w:t>consist</w:t>
      </w:r>
      <w:r w:rsidR="00877075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o</w:t>
      </w:r>
      <w:r w:rsidR="00717939" w:rsidRPr="00AD64BA">
        <w:rPr>
          <w:rFonts w:asciiTheme="majorHAnsi" w:hAnsiTheme="majorHAnsi" w:cstheme="majorHAnsi"/>
          <w:bCs/>
          <w:iCs/>
          <w:sz w:val="22"/>
          <w:szCs w:val="22"/>
        </w:rPr>
        <w:t>f</w:t>
      </w:r>
      <w:r w:rsidR="00333F73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protein</w:t>
      </w:r>
      <w:r w:rsidR="008961D0" w:rsidRPr="00AD64BA">
        <w:rPr>
          <w:rFonts w:asciiTheme="majorHAnsi" w:hAnsiTheme="majorHAnsi" w:cstheme="majorHAnsi"/>
          <w:bCs/>
          <w:iCs/>
          <w:sz w:val="22"/>
          <w:szCs w:val="22"/>
        </w:rPr>
        <w:t>s</w:t>
      </w:r>
      <w:r w:rsidR="00333F73" w:rsidRPr="00AD64BA">
        <w:rPr>
          <w:rFonts w:asciiTheme="majorHAnsi" w:hAnsiTheme="majorHAnsi" w:cstheme="majorHAnsi"/>
          <w:bCs/>
          <w:iCs/>
          <w:sz w:val="22"/>
          <w:szCs w:val="22"/>
        </w:rPr>
        <w:t>, virus particles or cells</w:t>
      </w:r>
      <w:r w:rsidR="00717939" w:rsidRPr="00AD64BA">
        <w:rPr>
          <w:rFonts w:asciiTheme="majorHAnsi" w:hAnsiTheme="majorHAnsi" w:cstheme="majorHAnsi"/>
          <w:bCs/>
          <w:iCs/>
          <w:sz w:val="22"/>
          <w:szCs w:val="22"/>
        </w:rPr>
        <w:t>.  Generally,</w:t>
      </w:r>
      <w:r w:rsidR="001019DD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when </w:t>
      </w:r>
      <w:r w:rsidR="00E913A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not subject to </w:t>
      </w:r>
      <w:r w:rsidR="0005781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chemical </w:t>
      </w:r>
      <w:r w:rsidR="00E913AB" w:rsidRPr="00AD64BA">
        <w:rPr>
          <w:rFonts w:asciiTheme="majorHAnsi" w:hAnsiTheme="majorHAnsi" w:cstheme="majorHAnsi"/>
          <w:bCs/>
          <w:iCs/>
          <w:sz w:val="22"/>
          <w:szCs w:val="22"/>
        </w:rPr>
        <w:t>derivatisation</w:t>
      </w:r>
      <w:r w:rsidR="00BC4436" w:rsidRPr="00AD64BA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="00717939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such active substances do not contribute nitrosamine risk factors to the finished product and can be</w:t>
      </w:r>
      <w:r w:rsidR="00C6205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considered of negligible</w:t>
      </w:r>
      <w:r w:rsidR="0083354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risk due to</w:t>
      </w:r>
      <w:r w:rsidR="00C165CC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the following general considerations:</w:t>
      </w:r>
    </w:p>
    <w:p w14:paraId="6FBB6ECE" w14:textId="697CA6C8" w:rsidR="0014668F" w:rsidRPr="00AD64BA" w:rsidRDefault="00A4215D" w:rsidP="00BC031F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bCs/>
          <w:iCs/>
          <w:sz w:val="22"/>
          <w:szCs w:val="22"/>
        </w:rPr>
      </w:pPr>
      <w:bookmarkStart w:id="1" w:name="_Hlk100903220"/>
      <w:r w:rsidRPr="00AD64BA">
        <w:rPr>
          <w:rFonts w:asciiTheme="majorHAnsi" w:hAnsiTheme="majorHAnsi" w:cstheme="majorHAnsi"/>
          <w:bCs/>
          <w:iCs/>
          <w:sz w:val="22"/>
          <w:szCs w:val="22"/>
        </w:rPr>
        <w:t>Biological</w:t>
      </w:r>
      <w:r w:rsidR="003214B5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14668F" w:rsidRPr="00AD64BA">
        <w:rPr>
          <w:rFonts w:asciiTheme="majorHAnsi" w:hAnsiTheme="majorHAnsi" w:cstheme="majorHAnsi"/>
          <w:bCs/>
          <w:iCs/>
          <w:sz w:val="22"/>
          <w:szCs w:val="22"/>
        </w:rPr>
        <w:t>active substances are</w:t>
      </w:r>
      <w:r w:rsidR="00CB0A86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manufactured and</w:t>
      </w:r>
      <w:r w:rsidR="008562C8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formulated</w:t>
      </w:r>
      <w:r w:rsidR="0014668F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ED5305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into </w:t>
      </w:r>
      <w:r w:rsidR="00CC32DD" w:rsidRPr="00AD64BA">
        <w:rPr>
          <w:rFonts w:asciiTheme="majorHAnsi" w:hAnsiTheme="majorHAnsi" w:cstheme="majorHAnsi"/>
          <w:bCs/>
          <w:iCs/>
          <w:sz w:val="22"/>
          <w:szCs w:val="22"/>
        </w:rPr>
        <w:t>(</w:t>
      </w:r>
      <w:r w:rsidR="00D16041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including the </w:t>
      </w:r>
      <w:r w:rsidR="00306400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cleaning </w:t>
      </w:r>
      <w:r w:rsidR="00535A8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of </w:t>
      </w:r>
      <w:r w:rsidR="00306400" w:rsidRPr="00AD64BA">
        <w:rPr>
          <w:rFonts w:asciiTheme="majorHAnsi" w:hAnsiTheme="majorHAnsi" w:cstheme="majorHAnsi"/>
          <w:bCs/>
          <w:iCs/>
          <w:sz w:val="22"/>
          <w:szCs w:val="22"/>
        </w:rPr>
        <w:t>primary packaging components)</w:t>
      </w:r>
      <w:r w:rsidR="00B87C3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and s</w:t>
      </w:r>
      <w:r w:rsidR="00346C2D" w:rsidRPr="00AD64BA">
        <w:rPr>
          <w:rFonts w:asciiTheme="majorHAnsi" w:hAnsiTheme="majorHAnsi" w:cstheme="majorHAnsi"/>
          <w:bCs/>
          <w:iCs/>
          <w:sz w:val="22"/>
          <w:szCs w:val="22"/>
        </w:rPr>
        <w:t>to</w:t>
      </w:r>
      <w:r w:rsidR="00B87C3A" w:rsidRPr="00AD64BA">
        <w:rPr>
          <w:rFonts w:asciiTheme="majorHAnsi" w:hAnsiTheme="majorHAnsi" w:cstheme="majorHAnsi"/>
          <w:bCs/>
          <w:iCs/>
          <w:sz w:val="22"/>
          <w:szCs w:val="22"/>
        </w:rPr>
        <w:t>red in</w:t>
      </w:r>
      <w:r w:rsidR="00ED5305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Water for Injection</w:t>
      </w:r>
      <w:r w:rsidR="00B87C3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bookmarkEnd w:id="1"/>
      <w:r w:rsidR="00985DF1" w:rsidRPr="00AD64BA">
        <w:rPr>
          <w:rFonts w:asciiTheme="majorHAnsi" w:hAnsiTheme="majorHAnsi" w:cstheme="majorHAnsi"/>
          <w:bCs/>
          <w:iCs/>
          <w:sz w:val="22"/>
          <w:szCs w:val="22"/>
        </w:rPr>
        <w:t>(</w:t>
      </w:r>
      <w:r w:rsidR="00B87C3A" w:rsidRPr="00AD64BA">
        <w:rPr>
          <w:rFonts w:asciiTheme="majorHAnsi" w:hAnsiTheme="majorHAnsi" w:cstheme="majorHAnsi"/>
          <w:bCs/>
          <w:iCs/>
          <w:sz w:val="22"/>
          <w:szCs w:val="22"/>
        </w:rPr>
        <w:t>WFI</w:t>
      </w:r>
      <w:r w:rsidR="00774B23">
        <w:rPr>
          <w:rFonts w:asciiTheme="majorHAnsi" w:hAnsiTheme="majorHAnsi" w:cstheme="majorHAnsi"/>
          <w:bCs/>
          <w:iCs/>
          <w:sz w:val="22"/>
          <w:szCs w:val="22"/>
        </w:rPr>
        <w:t xml:space="preserve">, </w:t>
      </w:r>
      <w:proofErr w:type="spellStart"/>
      <w:r w:rsidR="00774B23">
        <w:rPr>
          <w:rFonts w:asciiTheme="majorHAnsi" w:hAnsiTheme="majorHAnsi" w:cstheme="majorHAnsi"/>
          <w:bCs/>
          <w:iCs/>
          <w:sz w:val="22"/>
          <w:szCs w:val="22"/>
        </w:rPr>
        <w:t>PhEur</w:t>
      </w:r>
      <w:proofErr w:type="spellEnd"/>
      <w:r w:rsidR="00774B23">
        <w:rPr>
          <w:rFonts w:asciiTheme="majorHAnsi" w:hAnsiTheme="majorHAnsi" w:cstheme="majorHAnsi"/>
          <w:bCs/>
          <w:iCs/>
          <w:sz w:val="22"/>
          <w:szCs w:val="22"/>
        </w:rPr>
        <w:t xml:space="preserve"> 0</w:t>
      </w:r>
      <w:r w:rsidR="001B57C8">
        <w:rPr>
          <w:rFonts w:asciiTheme="majorHAnsi" w:hAnsiTheme="majorHAnsi" w:cstheme="majorHAnsi"/>
          <w:bCs/>
          <w:iCs/>
          <w:sz w:val="22"/>
          <w:szCs w:val="22"/>
        </w:rPr>
        <w:t>169</w:t>
      </w:r>
      <w:r w:rsidR="00985DF1" w:rsidRPr="00AD64BA">
        <w:rPr>
          <w:rFonts w:asciiTheme="majorHAnsi" w:hAnsiTheme="majorHAnsi" w:cstheme="majorHAnsi"/>
          <w:bCs/>
          <w:iCs/>
          <w:sz w:val="22"/>
          <w:szCs w:val="22"/>
        </w:rPr>
        <w:t>)</w:t>
      </w:r>
      <w:r w:rsidR="00A52B42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, </w:t>
      </w:r>
    </w:p>
    <w:p w14:paraId="1BF84B46" w14:textId="1DA08868" w:rsidR="002834E2" w:rsidRPr="00AD64BA" w:rsidRDefault="0071116F" w:rsidP="00BC031F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bCs/>
          <w:iCs/>
          <w:sz w:val="22"/>
          <w:szCs w:val="22"/>
        </w:rPr>
      </w:pPr>
      <w:r w:rsidRPr="00AD64BA">
        <w:rPr>
          <w:rFonts w:asciiTheme="majorHAnsi" w:hAnsiTheme="majorHAnsi" w:cstheme="majorHAnsi"/>
          <w:bCs/>
          <w:iCs/>
          <w:sz w:val="22"/>
          <w:szCs w:val="22"/>
        </w:rPr>
        <w:t>Most</w:t>
      </w:r>
      <w:r w:rsidR="00696CF3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manufacturing steps for b</w:t>
      </w:r>
      <w:r w:rsidR="002834E2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iological active substances </w:t>
      </w:r>
      <w:r w:rsidR="00A92A8B" w:rsidRPr="00AD64BA">
        <w:rPr>
          <w:rFonts w:asciiTheme="majorHAnsi" w:hAnsiTheme="majorHAnsi" w:cstheme="majorHAnsi"/>
          <w:bCs/>
          <w:iCs/>
          <w:sz w:val="22"/>
          <w:szCs w:val="22"/>
        </w:rPr>
        <w:t>(</w:t>
      </w:r>
      <w:r w:rsidR="002834E2" w:rsidRPr="00AD64BA">
        <w:rPr>
          <w:rFonts w:asciiTheme="majorHAnsi" w:hAnsiTheme="majorHAnsi" w:cstheme="majorHAnsi"/>
          <w:bCs/>
          <w:iCs/>
          <w:sz w:val="22"/>
          <w:szCs w:val="22"/>
        </w:rPr>
        <w:t>and products</w:t>
      </w:r>
      <w:r w:rsidR="00A92A8B" w:rsidRPr="00AD64BA">
        <w:rPr>
          <w:rFonts w:asciiTheme="majorHAnsi" w:hAnsiTheme="majorHAnsi" w:cstheme="majorHAnsi"/>
          <w:bCs/>
          <w:iCs/>
          <w:sz w:val="22"/>
          <w:szCs w:val="22"/>
        </w:rPr>
        <w:t>)</w:t>
      </w:r>
      <w:r w:rsidR="002834E2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are </w:t>
      </w:r>
      <w:r w:rsidR="00696CF3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sub-optimal for </w:t>
      </w:r>
      <w:proofErr w:type="spellStart"/>
      <w:r w:rsidR="00696CF3" w:rsidRPr="00AD64BA">
        <w:rPr>
          <w:rFonts w:asciiTheme="majorHAnsi" w:hAnsiTheme="majorHAnsi" w:cstheme="majorHAnsi"/>
          <w:bCs/>
          <w:iCs/>
          <w:sz w:val="22"/>
          <w:szCs w:val="22"/>
        </w:rPr>
        <w:t>nitrosation</w:t>
      </w:r>
      <w:proofErr w:type="spellEnd"/>
      <w:r w:rsidR="00696CF3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reactions</w:t>
      </w:r>
      <w:r w:rsidR="00987DEC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(time, temperature, pH, </w:t>
      </w:r>
      <w:proofErr w:type="spellStart"/>
      <w:r w:rsidR="00987DEC" w:rsidRPr="00AD64BA">
        <w:rPr>
          <w:rFonts w:asciiTheme="majorHAnsi" w:hAnsiTheme="majorHAnsi" w:cstheme="majorHAnsi"/>
          <w:bCs/>
          <w:iCs/>
          <w:sz w:val="22"/>
          <w:szCs w:val="22"/>
        </w:rPr>
        <w:t>nitrosating</w:t>
      </w:r>
      <w:proofErr w:type="spellEnd"/>
      <w:r w:rsidR="00987DEC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agent concentration)</w:t>
      </w:r>
      <w:r w:rsidR="000E2C33">
        <w:rPr>
          <w:rFonts w:asciiTheme="majorHAnsi" w:hAnsiTheme="majorHAnsi" w:cstheme="majorHAnsi"/>
          <w:bCs/>
          <w:iCs/>
          <w:sz w:val="22"/>
          <w:szCs w:val="22"/>
        </w:rPr>
        <w:t>,</w:t>
      </w:r>
    </w:p>
    <w:p w14:paraId="5AFD53DC" w14:textId="329DC929" w:rsidR="006444EA" w:rsidRPr="00AD64BA" w:rsidRDefault="00C72646" w:rsidP="00BC031F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bCs/>
          <w:iCs/>
          <w:sz w:val="22"/>
          <w:szCs w:val="22"/>
        </w:rPr>
      </w:pPr>
      <w:r w:rsidRPr="00AD64BA">
        <w:rPr>
          <w:rFonts w:asciiTheme="majorHAnsi" w:hAnsiTheme="majorHAnsi" w:cstheme="majorHAnsi"/>
          <w:bCs/>
          <w:iCs/>
          <w:sz w:val="22"/>
          <w:szCs w:val="22"/>
        </w:rPr>
        <w:lastRenderedPageBreak/>
        <w:t>Liquid b</w:t>
      </w:r>
      <w:r w:rsidR="006444E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iological medicinal products are </w:t>
      </w:r>
      <w:r w:rsidR="00D7203D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long-term </w:t>
      </w:r>
      <w:r w:rsidR="006444EA" w:rsidRPr="00AD64BA">
        <w:rPr>
          <w:rFonts w:asciiTheme="majorHAnsi" w:hAnsiTheme="majorHAnsi" w:cstheme="majorHAnsi"/>
          <w:bCs/>
          <w:iCs/>
          <w:sz w:val="22"/>
          <w:szCs w:val="22"/>
        </w:rPr>
        <w:t>stored under</w:t>
      </w:r>
      <w:r w:rsidR="00B93339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low temperature</w:t>
      </w:r>
      <w:r w:rsidR="006444E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conditions that would reduce the likelihood of </w:t>
      </w:r>
      <w:proofErr w:type="spellStart"/>
      <w:r w:rsidR="006444EA" w:rsidRPr="00AD64BA">
        <w:rPr>
          <w:rFonts w:asciiTheme="majorHAnsi" w:hAnsiTheme="majorHAnsi" w:cstheme="majorHAnsi"/>
          <w:bCs/>
          <w:iCs/>
          <w:sz w:val="22"/>
          <w:szCs w:val="22"/>
        </w:rPr>
        <w:t>nitrosation</w:t>
      </w:r>
      <w:proofErr w:type="spellEnd"/>
      <w:r w:rsidR="006444E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which is temperature dependent</w:t>
      </w:r>
      <w:r w:rsidR="000E2C33">
        <w:rPr>
          <w:rFonts w:asciiTheme="majorHAnsi" w:hAnsiTheme="majorHAnsi" w:cstheme="majorHAnsi"/>
          <w:bCs/>
          <w:iCs/>
          <w:sz w:val="22"/>
          <w:szCs w:val="22"/>
        </w:rPr>
        <w:t>,</w:t>
      </w:r>
    </w:p>
    <w:p w14:paraId="5732E84D" w14:textId="214337AF" w:rsidR="0029155E" w:rsidRPr="00AD64BA" w:rsidRDefault="00952CEE" w:rsidP="00BC031F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bCs/>
          <w:iCs/>
          <w:sz w:val="22"/>
          <w:szCs w:val="22"/>
        </w:rPr>
      </w:pP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Low mass, small molecule impurities are inherently </w:t>
      </w:r>
      <w:r w:rsidR="005A401A" w:rsidRPr="00AD64BA">
        <w:rPr>
          <w:rFonts w:asciiTheme="majorHAnsi" w:hAnsiTheme="majorHAnsi" w:cstheme="majorHAnsi"/>
          <w:bCs/>
          <w:iCs/>
          <w:sz w:val="22"/>
          <w:szCs w:val="22"/>
        </w:rPr>
        <w:t>cleared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in the manufacturing process by standard unit operations such as </w:t>
      </w:r>
      <w:r w:rsidR="00EA0D1F" w:rsidRPr="00AD64BA">
        <w:rPr>
          <w:rFonts w:asciiTheme="majorHAnsi" w:hAnsiTheme="majorHAnsi" w:cstheme="majorHAnsi"/>
          <w:bCs/>
          <w:iCs/>
          <w:sz w:val="22"/>
          <w:szCs w:val="22"/>
        </w:rPr>
        <w:t>bind/elute chromatography</w:t>
      </w:r>
      <w:r w:rsidR="00877ADD" w:rsidRPr="00AD64BA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="00EA0D1F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and 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>ultrafiltration</w:t>
      </w:r>
      <w:r w:rsidR="00EF76B1" w:rsidRPr="00AD64BA">
        <w:rPr>
          <w:rFonts w:asciiTheme="majorHAnsi" w:hAnsiTheme="majorHAnsi" w:cstheme="majorHAnsi"/>
          <w:bCs/>
          <w:iCs/>
          <w:sz w:val="22"/>
          <w:szCs w:val="22"/>
        </w:rPr>
        <w:t>/</w:t>
      </w:r>
      <w:proofErr w:type="spellStart"/>
      <w:r w:rsidR="00EF76B1" w:rsidRPr="00AD64BA">
        <w:rPr>
          <w:rFonts w:asciiTheme="majorHAnsi" w:hAnsiTheme="majorHAnsi" w:cstheme="majorHAnsi"/>
          <w:bCs/>
          <w:iCs/>
          <w:sz w:val="22"/>
          <w:szCs w:val="22"/>
        </w:rPr>
        <w:t>diafiltration</w:t>
      </w:r>
      <w:proofErr w:type="spellEnd"/>
      <w:r w:rsidR="00B540A3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>t</w:t>
      </w:r>
      <w:r w:rsidR="00877ADD" w:rsidRPr="00AD64BA">
        <w:rPr>
          <w:rFonts w:asciiTheme="majorHAnsi" w:hAnsiTheme="majorHAnsi" w:cstheme="majorHAnsi"/>
          <w:bCs/>
          <w:iCs/>
          <w:sz w:val="22"/>
          <w:szCs w:val="22"/>
        </w:rPr>
        <w:t>hat all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purge </w:t>
      </w:r>
      <w:r w:rsidR="0042695C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low molecular mass 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>impurities.</w:t>
      </w:r>
    </w:p>
    <w:p w14:paraId="1B0B2B70" w14:textId="6AEAF9EB" w:rsidR="009368AB" w:rsidRPr="00AD64BA" w:rsidRDefault="00B963D8" w:rsidP="00BC031F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bCs/>
          <w:iCs/>
          <w:sz w:val="22"/>
          <w:szCs w:val="22"/>
        </w:rPr>
      </w:pPr>
      <w:r w:rsidRPr="00AD64BA">
        <w:rPr>
          <w:rFonts w:asciiTheme="majorHAnsi" w:hAnsiTheme="majorHAnsi" w:cstheme="majorHAnsi"/>
          <w:bCs/>
          <w:iCs/>
          <w:sz w:val="22"/>
          <w:szCs w:val="22"/>
        </w:rPr>
        <w:t>Biological active substances are structurally complex and highly likely to contain ‘</w:t>
      </w:r>
      <w:r w:rsidR="00AE04AD" w:rsidRPr="00AD64BA">
        <w:rPr>
          <w:rFonts w:asciiTheme="majorHAnsi" w:hAnsiTheme="majorHAnsi" w:cstheme="majorHAnsi"/>
          <w:bCs/>
          <w:iCs/>
          <w:sz w:val="22"/>
          <w:szCs w:val="22"/>
        </w:rPr>
        <w:t>N-</w:t>
      </w:r>
      <w:proofErr w:type="spellStart"/>
      <w:r w:rsidRPr="00AD64BA">
        <w:rPr>
          <w:rFonts w:asciiTheme="majorHAnsi" w:hAnsiTheme="majorHAnsi" w:cstheme="majorHAnsi"/>
          <w:bCs/>
          <w:iCs/>
          <w:sz w:val="22"/>
          <w:szCs w:val="22"/>
        </w:rPr>
        <w:t>nitrosating</w:t>
      </w:r>
      <w:proofErr w:type="spellEnd"/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agent scavenging’ reactive groups</w:t>
      </w:r>
      <w:r w:rsidR="002D30C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(e.g. </w:t>
      </w:r>
      <w:proofErr w:type="spellStart"/>
      <w:r w:rsidR="002D30C4" w:rsidRPr="00AD64BA">
        <w:rPr>
          <w:rFonts w:asciiTheme="majorHAnsi" w:hAnsiTheme="majorHAnsi" w:cstheme="majorHAnsi"/>
          <w:bCs/>
          <w:iCs/>
          <w:sz w:val="22"/>
          <w:szCs w:val="22"/>
        </w:rPr>
        <w:t>lys</w:t>
      </w:r>
      <w:r w:rsidR="00E261D0" w:rsidRPr="00AD64BA">
        <w:rPr>
          <w:rFonts w:asciiTheme="majorHAnsi" w:hAnsiTheme="majorHAnsi" w:cstheme="majorHAnsi"/>
          <w:bCs/>
          <w:iCs/>
          <w:sz w:val="22"/>
          <w:szCs w:val="22"/>
        </w:rPr>
        <w:t>yl</w:t>
      </w:r>
      <w:proofErr w:type="spellEnd"/>
      <w:r w:rsidR="00E261D0" w:rsidRPr="00AD64BA">
        <w:rPr>
          <w:rFonts w:asciiTheme="majorHAnsi" w:hAnsiTheme="majorHAnsi" w:cstheme="majorHAnsi"/>
          <w:bCs/>
          <w:iCs/>
          <w:sz w:val="22"/>
          <w:szCs w:val="22"/>
        </w:rPr>
        <w:t>, cysteinyl)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, </w:t>
      </w:r>
      <w:r w:rsidR="0056309B">
        <w:rPr>
          <w:rFonts w:asciiTheme="majorHAnsi" w:hAnsiTheme="majorHAnsi" w:cstheme="majorHAnsi"/>
          <w:bCs/>
          <w:iCs/>
          <w:sz w:val="22"/>
          <w:szCs w:val="22"/>
        </w:rPr>
        <w:t>leading to non-nitrosamine by-products</w:t>
      </w:r>
      <w:r w:rsidR="003A572F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</w:p>
    <w:p w14:paraId="3134F178" w14:textId="5B3DE9F4" w:rsidR="00ED0567" w:rsidRPr="00AD64BA" w:rsidRDefault="00A20252" w:rsidP="00BC031F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bCs/>
          <w:iCs/>
          <w:sz w:val="22"/>
          <w:szCs w:val="22"/>
        </w:rPr>
      </w:pPr>
      <w:r w:rsidRPr="00AD64BA">
        <w:rPr>
          <w:rFonts w:asciiTheme="majorHAnsi" w:hAnsiTheme="majorHAnsi" w:cstheme="majorHAnsi"/>
          <w:bCs/>
          <w:iCs/>
          <w:sz w:val="22"/>
          <w:szCs w:val="22"/>
        </w:rPr>
        <w:t>Biological active substances are typically too large for cellular metabolism</w:t>
      </w:r>
      <w:r w:rsidR="00136233" w:rsidRPr="00AD64BA">
        <w:rPr>
          <w:rFonts w:asciiTheme="majorHAnsi" w:hAnsiTheme="majorHAnsi" w:cstheme="majorHAnsi"/>
          <w:bCs/>
          <w:iCs/>
          <w:sz w:val="22"/>
          <w:szCs w:val="22"/>
        </w:rPr>
        <w:t>/activation via cytochrome P450 dependent enzymes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to generate a potent mutagenic species from any nitrosamine formed from the active substance,  </w:t>
      </w:r>
    </w:p>
    <w:p w14:paraId="1A1676F3" w14:textId="4529FA10" w:rsidR="00AB7A26" w:rsidRPr="00AD64BA" w:rsidRDefault="007E2D19" w:rsidP="003A6CC2">
      <w:pPr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AD64BA">
        <w:rPr>
          <w:rFonts w:asciiTheme="majorHAnsi" w:hAnsiTheme="majorHAnsi" w:cstheme="majorHAnsi"/>
          <w:bCs/>
          <w:sz w:val="22"/>
          <w:szCs w:val="22"/>
        </w:rPr>
        <w:t>The following</w:t>
      </w:r>
      <w:r w:rsidR="00AB7A26" w:rsidRPr="00AD64BA">
        <w:rPr>
          <w:rFonts w:asciiTheme="majorHAnsi" w:hAnsiTheme="majorHAnsi" w:cstheme="majorHAnsi"/>
          <w:bCs/>
          <w:sz w:val="22"/>
          <w:szCs w:val="22"/>
        </w:rPr>
        <w:t xml:space="preserve"> provides additional</w:t>
      </w:r>
      <w:r w:rsidRPr="00AD64BA">
        <w:rPr>
          <w:rFonts w:asciiTheme="majorHAnsi" w:hAnsiTheme="majorHAnsi" w:cstheme="majorHAnsi"/>
          <w:bCs/>
          <w:sz w:val="22"/>
          <w:szCs w:val="22"/>
        </w:rPr>
        <w:t xml:space="preserve"> discussion on aspects of the risks of N</w:t>
      </w:r>
      <w:r w:rsidRPr="00AD64BA">
        <w:rPr>
          <w:rFonts w:asciiTheme="majorHAnsi" w:hAnsiTheme="majorHAnsi" w:cstheme="majorHAnsi"/>
          <w:bCs/>
          <w:sz w:val="22"/>
          <w:szCs w:val="22"/>
        </w:rPr>
        <w:noBreakHyphen/>
        <w:t>nitrosamine impurities, as applied to biological medicinal products:</w:t>
      </w:r>
      <w:r w:rsidR="00AB7A26" w:rsidRPr="00AD64BA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032BE27B" w14:textId="77777777" w:rsidR="006B7BF1" w:rsidRPr="00AD64BA" w:rsidRDefault="006B7BF1" w:rsidP="00BC031F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57C7C20A" w14:textId="40D8D824" w:rsidR="00D5669A" w:rsidRDefault="009B3136" w:rsidP="00BC031F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AD64BA">
        <w:rPr>
          <w:rFonts w:asciiTheme="majorHAnsi" w:hAnsiTheme="majorHAnsi" w:cstheme="majorHAnsi"/>
          <w:i/>
          <w:iCs/>
          <w:sz w:val="22"/>
          <w:szCs w:val="22"/>
        </w:rPr>
        <w:t>a)</w:t>
      </w:r>
      <w:r w:rsidRPr="00AD64BA">
        <w:rPr>
          <w:rFonts w:asciiTheme="majorHAnsi" w:hAnsiTheme="majorHAnsi" w:cstheme="majorHAnsi"/>
          <w:i/>
          <w:iCs/>
          <w:sz w:val="22"/>
          <w:szCs w:val="22"/>
        </w:rPr>
        <w:tab/>
      </w:r>
      <w:r w:rsidR="00D5669A" w:rsidRPr="00D5669A">
        <w:rPr>
          <w:rFonts w:asciiTheme="majorHAnsi" w:hAnsiTheme="majorHAnsi" w:cstheme="majorHAnsi"/>
          <w:bCs/>
          <w:i/>
          <w:sz w:val="22"/>
          <w:szCs w:val="22"/>
        </w:rPr>
        <w:t xml:space="preserve">Biological </w:t>
      </w:r>
      <w:r w:rsidR="00B57A15">
        <w:rPr>
          <w:rFonts w:asciiTheme="majorHAnsi" w:hAnsiTheme="majorHAnsi" w:cstheme="majorHAnsi"/>
          <w:bCs/>
          <w:i/>
          <w:sz w:val="22"/>
          <w:szCs w:val="22"/>
        </w:rPr>
        <w:t>A</w:t>
      </w:r>
      <w:r w:rsidR="00D5669A" w:rsidRPr="00D5669A">
        <w:rPr>
          <w:rFonts w:asciiTheme="majorHAnsi" w:hAnsiTheme="majorHAnsi" w:cstheme="majorHAnsi"/>
          <w:bCs/>
          <w:i/>
          <w:sz w:val="22"/>
          <w:szCs w:val="22"/>
        </w:rPr>
        <w:t xml:space="preserve">ctive </w:t>
      </w:r>
      <w:r w:rsidR="00B57A15">
        <w:rPr>
          <w:rFonts w:asciiTheme="majorHAnsi" w:hAnsiTheme="majorHAnsi" w:cstheme="majorHAnsi"/>
          <w:bCs/>
          <w:i/>
          <w:sz w:val="22"/>
          <w:szCs w:val="22"/>
        </w:rPr>
        <w:t>S</w:t>
      </w:r>
      <w:r w:rsidR="00D5669A" w:rsidRPr="00D5669A">
        <w:rPr>
          <w:rFonts w:asciiTheme="majorHAnsi" w:hAnsiTheme="majorHAnsi" w:cstheme="majorHAnsi"/>
          <w:bCs/>
          <w:i/>
          <w:sz w:val="22"/>
          <w:szCs w:val="22"/>
        </w:rPr>
        <w:t xml:space="preserve">ubstances are </w:t>
      </w:r>
      <w:r w:rsidR="00B57A15">
        <w:rPr>
          <w:rFonts w:asciiTheme="majorHAnsi" w:hAnsiTheme="majorHAnsi" w:cstheme="majorHAnsi"/>
          <w:bCs/>
          <w:i/>
          <w:sz w:val="22"/>
          <w:szCs w:val="22"/>
        </w:rPr>
        <w:t>M</w:t>
      </w:r>
      <w:r w:rsidR="00D5669A" w:rsidRPr="00D5669A">
        <w:rPr>
          <w:rFonts w:asciiTheme="majorHAnsi" w:hAnsiTheme="majorHAnsi" w:cstheme="majorHAnsi"/>
          <w:bCs/>
          <w:i/>
          <w:sz w:val="22"/>
          <w:szCs w:val="22"/>
        </w:rPr>
        <w:t xml:space="preserve">anufactured and </w:t>
      </w:r>
      <w:r w:rsidR="00B57A15">
        <w:rPr>
          <w:rFonts w:asciiTheme="majorHAnsi" w:hAnsiTheme="majorHAnsi" w:cstheme="majorHAnsi"/>
          <w:bCs/>
          <w:i/>
          <w:sz w:val="22"/>
          <w:szCs w:val="22"/>
        </w:rPr>
        <w:t>F</w:t>
      </w:r>
      <w:r w:rsidR="00D5669A" w:rsidRPr="00D5669A">
        <w:rPr>
          <w:rFonts w:asciiTheme="majorHAnsi" w:hAnsiTheme="majorHAnsi" w:cstheme="majorHAnsi"/>
          <w:bCs/>
          <w:i/>
          <w:sz w:val="22"/>
          <w:szCs w:val="22"/>
        </w:rPr>
        <w:t xml:space="preserve">ormulated into and </w:t>
      </w:r>
      <w:r w:rsidR="00B57A15">
        <w:rPr>
          <w:rFonts w:asciiTheme="majorHAnsi" w:hAnsiTheme="majorHAnsi" w:cstheme="majorHAnsi"/>
          <w:bCs/>
          <w:i/>
          <w:sz w:val="22"/>
          <w:szCs w:val="22"/>
        </w:rPr>
        <w:t>S</w:t>
      </w:r>
      <w:r w:rsidR="00D5669A" w:rsidRPr="00D5669A">
        <w:rPr>
          <w:rFonts w:asciiTheme="majorHAnsi" w:hAnsiTheme="majorHAnsi" w:cstheme="majorHAnsi"/>
          <w:bCs/>
          <w:i/>
          <w:sz w:val="22"/>
          <w:szCs w:val="22"/>
        </w:rPr>
        <w:t>tored in Water for Injection.</w:t>
      </w:r>
    </w:p>
    <w:p w14:paraId="2B9A31DA" w14:textId="77777777" w:rsidR="005E085A" w:rsidRDefault="005E085A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>
        <w:rPr>
          <w:rFonts w:asciiTheme="majorHAnsi" w:hAnsiTheme="majorHAnsi" w:cstheme="majorHAnsi"/>
          <w:bCs/>
          <w:iCs/>
          <w:sz w:val="22"/>
          <w:szCs w:val="22"/>
        </w:rPr>
        <w:t xml:space="preserve">Overall, the risk posed to the majority of biological products from the use of purified water or WFI is negligible.  However, some consideration of potential risk factors should be made.  </w:t>
      </w:r>
    </w:p>
    <w:p w14:paraId="557730B1" w14:textId="492F08B6" w:rsidR="005E085A" w:rsidRPr="00540BA9" w:rsidRDefault="005E085A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>
        <w:rPr>
          <w:rFonts w:asciiTheme="majorHAnsi" w:hAnsiTheme="majorHAnsi" w:cstheme="majorHAnsi"/>
          <w:bCs/>
          <w:iCs/>
          <w:sz w:val="22"/>
          <w:szCs w:val="22"/>
        </w:rPr>
        <w:t xml:space="preserve">The EMA Article 5(3) Assessment Report for ‘Nitrosamine impurities in human medicinal products’, lists reaction </w:t>
      </w:r>
      <w:r w:rsidRPr="00103B03">
        <w:rPr>
          <w:rFonts w:asciiTheme="majorHAnsi" w:hAnsiTheme="majorHAnsi" w:cstheme="majorHAnsi"/>
          <w:bCs/>
          <w:iCs/>
          <w:sz w:val="22"/>
          <w:szCs w:val="22"/>
        </w:rPr>
        <w:t xml:space="preserve">of residual disinfectant </w:t>
      </w:r>
      <w:r w:rsidRPr="002B2DCD">
        <w:rPr>
          <w:rFonts w:asciiTheme="majorHAnsi" w:hAnsiTheme="majorHAnsi" w:cstheme="majorHAnsi"/>
          <w:bCs/>
          <w:iCs/>
          <w:sz w:val="22"/>
          <w:szCs w:val="22"/>
        </w:rPr>
        <w:t xml:space="preserve">in water </w:t>
      </w:r>
      <w:r w:rsidRPr="0028714A">
        <w:rPr>
          <w:rFonts w:asciiTheme="majorHAnsi" w:hAnsiTheme="majorHAnsi" w:cstheme="majorHAnsi"/>
          <w:bCs/>
          <w:iCs/>
          <w:sz w:val="22"/>
          <w:szCs w:val="22"/>
        </w:rPr>
        <w:t xml:space="preserve">with vulnerable amines </w:t>
      </w:r>
      <w:r w:rsidRPr="009A7C50">
        <w:rPr>
          <w:rFonts w:asciiTheme="majorHAnsi" w:hAnsiTheme="majorHAnsi" w:cstheme="majorHAnsi"/>
          <w:bCs/>
          <w:iCs/>
          <w:sz w:val="22"/>
          <w:szCs w:val="22"/>
        </w:rPr>
        <w:t xml:space="preserve">as a </w:t>
      </w:r>
      <w:r w:rsidRPr="00103B03">
        <w:rPr>
          <w:rFonts w:asciiTheme="majorHAnsi" w:hAnsiTheme="majorHAnsi" w:cstheme="majorHAnsi"/>
          <w:bCs/>
          <w:iCs/>
          <w:sz w:val="22"/>
          <w:szCs w:val="22"/>
        </w:rPr>
        <w:t xml:space="preserve">potential source of 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nitrosamine contamination when there are also residual levels of </w:t>
      </w:r>
      <w:proofErr w:type="spellStart"/>
      <w:r w:rsidRPr="00540BA9">
        <w:rPr>
          <w:rFonts w:asciiTheme="majorHAnsi" w:hAnsiTheme="majorHAnsi" w:cstheme="majorHAnsi"/>
          <w:bCs/>
          <w:iCs/>
          <w:sz w:val="22"/>
          <w:szCs w:val="22"/>
        </w:rPr>
        <w:t>nitrosating</w:t>
      </w:r>
      <w:proofErr w:type="spellEnd"/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agent in the water</w:t>
      </w:r>
      <w:r w:rsidR="00CC3721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[1]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.  Vulnerable amines may be present as a leachate from specific anion exchange resins used </w:t>
      </w:r>
      <w:r w:rsidR="00ED0E5E" w:rsidRPr="00540BA9">
        <w:rPr>
          <w:rFonts w:asciiTheme="majorHAnsi" w:hAnsiTheme="majorHAnsi" w:cstheme="majorHAnsi"/>
          <w:bCs/>
          <w:iCs/>
          <w:sz w:val="22"/>
          <w:szCs w:val="22"/>
        </w:rPr>
        <w:t>during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water treatment.  Disinfected water may be used as a source to manufacture the Purified Water and WFI used in the manufacture of biological products [</w:t>
      </w:r>
      <w:r w:rsidR="00084A1D" w:rsidRPr="00540BA9">
        <w:rPr>
          <w:rFonts w:asciiTheme="majorHAnsi" w:hAnsiTheme="majorHAnsi" w:cstheme="majorHAnsi"/>
          <w:bCs/>
          <w:iCs/>
          <w:sz w:val="22"/>
          <w:szCs w:val="22"/>
        </w:rPr>
        <w:t>4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].  Together </w:t>
      </w:r>
      <w:r w:rsidR="00F828E5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water quality 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could constitute a </w:t>
      </w:r>
      <w:r w:rsidR="003E3A1A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potential 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>risk</w:t>
      </w:r>
      <w:r w:rsidR="005903D5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factor that should be considered in the risk assessment.</w:t>
      </w:r>
      <w:r w:rsidR="00AF4127" w:rsidRPr="00540BA9" w:rsidDel="00AF4127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</w:p>
    <w:p w14:paraId="15A78CBD" w14:textId="77777777" w:rsidR="00DE1B48" w:rsidRPr="00540BA9" w:rsidRDefault="00DE1B48" w:rsidP="00BC031F">
      <w:pPr>
        <w:spacing w:line="360" w:lineRule="auto"/>
        <w:rPr>
          <w:rFonts w:asciiTheme="majorHAnsi" w:hAnsiTheme="majorHAnsi" w:cstheme="majorHAnsi"/>
          <w:bCs/>
          <w:iCs/>
          <w:sz w:val="22"/>
          <w:szCs w:val="22"/>
        </w:rPr>
      </w:pPr>
    </w:p>
    <w:p w14:paraId="1599FCFF" w14:textId="6B9FC486" w:rsidR="00DE1B48" w:rsidRPr="00540BA9" w:rsidRDefault="00BC134C" w:rsidP="00DE1B48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540BA9">
        <w:rPr>
          <w:rFonts w:asciiTheme="majorHAnsi" w:hAnsiTheme="majorHAnsi" w:cstheme="majorHAnsi"/>
          <w:i/>
          <w:iCs/>
          <w:sz w:val="22"/>
          <w:szCs w:val="22"/>
        </w:rPr>
        <w:t>Manufacture of Purified Water</w:t>
      </w:r>
    </w:p>
    <w:p w14:paraId="1078C9DD" w14:textId="55DD02CB" w:rsidR="00837628" w:rsidRDefault="00F325E5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The content of nitrosamine in Potable </w:t>
      </w:r>
      <w:r w:rsidR="007F07BF" w:rsidRPr="00540BA9">
        <w:rPr>
          <w:rFonts w:asciiTheme="majorHAnsi" w:hAnsiTheme="majorHAnsi" w:cstheme="majorHAnsi"/>
          <w:bCs/>
          <w:iCs/>
          <w:sz w:val="22"/>
          <w:szCs w:val="22"/>
        </w:rPr>
        <w:t>W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ater used to produce Purified Water </w:t>
      </w:r>
      <w:r w:rsidR="00CD7207" w:rsidRPr="00540BA9">
        <w:rPr>
          <w:rFonts w:asciiTheme="majorHAnsi" w:hAnsiTheme="majorHAnsi" w:cstheme="majorHAnsi"/>
          <w:bCs/>
          <w:iCs/>
          <w:sz w:val="22"/>
          <w:szCs w:val="22"/>
        </w:rPr>
        <w:t>(</w:t>
      </w:r>
      <w:proofErr w:type="spellStart"/>
      <w:r w:rsidR="00CD7207" w:rsidRPr="00540BA9">
        <w:rPr>
          <w:rFonts w:asciiTheme="majorHAnsi" w:hAnsiTheme="majorHAnsi" w:cstheme="majorHAnsi"/>
          <w:bCs/>
          <w:iCs/>
          <w:sz w:val="22"/>
          <w:szCs w:val="22"/>
        </w:rPr>
        <w:t>PhEur</w:t>
      </w:r>
      <w:proofErr w:type="spellEnd"/>
      <w:r w:rsidR="00CD7207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0008) 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>is typically very low</w:t>
      </w:r>
      <w:r w:rsidR="00373A2A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C46D86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[1], </w:t>
      </w:r>
      <w:r w:rsidR="00373A2A" w:rsidRPr="00540BA9">
        <w:rPr>
          <w:rFonts w:asciiTheme="majorHAnsi" w:hAnsiTheme="majorHAnsi" w:cstheme="majorHAnsi"/>
          <w:bCs/>
          <w:iCs/>
          <w:sz w:val="22"/>
          <w:szCs w:val="22"/>
        </w:rPr>
        <w:t>[</w:t>
      </w:r>
      <w:r w:rsidR="0040245B" w:rsidRPr="00540BA9">
        <w:rPr>
          <w:rFonts w:asciiTheme="majorHAnsi" w:hAnsiTheme="majorHAnsi" w:cstheme="majorHAnsi"/>
          <w:bCs/>
          <w:iCs/>
          <w:sz w:val="22"/>
          <w:szCs w:val="22"/>
        </w:rPr>
        <w:t>5</w:t>
      </w:r>
      <w:r w:rsidR="00373A2A" w:rsidRPr="00540BA9">
        <w:rPr>
          <w:rFonts w:asciiTheme="majorHAnsi" w:hAnsiTheme="majorHAnsi" w:cstheme="majorHAnsi"/>
          <w:bCs/>
          <w:iCs/>
          <w:sz w:val="22"/>
          <w:szCs w:val="22"/>
        </w:rPr>
        <w:t>]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and not </w:t>
      </w:r>
      <w:r w:rsidR="00373A2A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considered to 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present a significant risk to biological medicinal products.  </w:t>
      </w:r>
      <w:r w:rsidR="007F07BF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Concerning </w:t>
      </w:r>
      <w:proofErr w:type="spellStart"/>
      <w:r w:rsidR="007F07BF" w:rsidRPr="00540BA9">
        <w:rPr>
          <w:rFonts w:asciiTheme="majorHAnsi" w:hAnsiTheme="majorHAnsi" w:cstheme="majorHAnsi"/>
          <w:bCs/>
          <w:iCs/>
          <w:sz w:val="22"/>
          <w:szCs w:val="22"/>
        </w:rPr>
        <w:t>nitrosating</w:t>
      </w:r>
      <w:proofErr w:type="spellEnd"/>
      <w:r w:rsidR="007F07BF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agents, </w:t>
      </w:r>
      <w:r w:rsidR="00605919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Purified Water </w:t>
      </w:r>
      <w:r w:rsidR="006B3111" w:rsidRPr="00540BA9">
        <w:rPr>
          <w:rFonts w:asciiTheme="majorHAnsi" w:hAnsiTheme="majorHAnsi" w:cstheme="majorHAnsi"/>
          <w:bCs/>
          <w:iCs/>
          <w:sz w:val="22"/>
          <w:szCs w:val="22"/>
        </w:rPr>
        <w:t>is depleted</w:t>
      </w:r>
      <w:r w:rsidR="00E7352C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7F07BF" w:rsidRPr="00540BA9">
        <w:rPr>
          <w:rFonts w:asciiTheme="majorHAnsi" w:hAnsiTheme="majorHAnsi" w:cstheme="majorHAnsi"/>
          <w:bCs/>
          <w:iCs/>
          <w:sz w:val="22"/>
          <w:szCs w:val="22"/>
        </w:rPr>
        <w:t>in nitrite</w:t>
      </w:r>
      <w:r w:rsidR="00E7352C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and nitrate</w:t>
      </w:r>
      <w:r w:rsidR="007F07BF" w:rsidRPr="00540BA9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="00B96A52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363F65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compared to the allowed and recorded levels in </w:t>
      </w:r>
      <w:r w:rsidR="0046544C" w:rsidRPr="00540BA9">
        <w:rPr>
          <w:rFonts w:asciiTheme="majorHAnsi" w:hAnsiTheme="majorHAnsi" w:cstheme="majorHAnsi"/>
          <w:bCs/>
          <w:iCs/>
          <w:sz w:val="22"/>
          <w:szCs w:val="22"/>
        </w:rPr>
        <w:t>P</w:t>
      </w:r>
      <w:r w:rsidR="00363F65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otable </w:t>
      </w:r>
      <w:r w:rsidR="0046544C" w:rsidRPr="00540BA9">
        <w:rPr>
          <w:rFonts w:asciiTheme="majorHAnsi" w:hAnsiTheme="majorHAnsi" w:cstheme="majorHAnsi"/>
          <w:bCs/>
          <w:iCs/>
          <w:sz w:val="22"/>
          <w:szCs w:val="22"/>
        </w:rPr>
        <w:t>W</w:t>
      </w:r>
      <w:r w:rsidR="00363F65" w:rsidRPr="00540BA9">
        <w:rPr>
          <w:rFonts w:asciiTheme="majorHAnsi" w:hAnsiTheme="majorHAnsi" w:cstheme="majorHAnsi"/>
          <w:bCs/>
          <w:iCs/>
          <w:sz w:val="22"/>
          <w:szCs w:val="22"/>
        </w:rPr>
        <w:t>ater</w:t>
      </w:r>
      <w:r w:rsidR="000917C6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[</w:t>
      </w:r>
      <w:r w:rsidR="0040245B" w:rsidRPr="00540BA9">
        <w:rPr>
          <w:rFonts w:asciiTheme="majorHAnsi" w:hAnsiTheme="majorHAnsi" w:cstheme="majorHAnsi"/>
          <w:bCs/>
          <w:iCs/>
          <w:sz w:val="22"/>
          <w:szCs w:val="22"/>
        </w:rPr>
        <w:t>6</w:t>
      </w:r>
      <w:r w:rsidR="000917C6" w:rsidRPr="00540BA9">
        <w:rPr>
          <w:rFonts w:asciiTheme="majorHAnsi" w:hAnsiTheme="majorHAnsi" w:cstheme="majorHAnsi"/>
          <w:bCs/>
          <w:iCs/>
          <w:sz w:val="22"/>
          <w:szCs w:val="22"/>
        </w:rPr>
        <w:t>]</w:t>
      </w:r>
      <w:r w:rsidR="00B54623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.  </w:t>
      </w:r>
      <w:r w:rsidR="00183262" w:rsidRPr="00540BA9">
        <w:rPr>
          <w:rFonts w:asciiTheme="majorHAnsi" w:hAnsiTheme="majorHAnsi" w:cstheme="majorHAnsi"/>
          <w:bCs/>
          <w:iCs/>
          <w:sz w:val="22"/>
          <w:szCs w:val="22"/>
        </w:rPr>
        <w:t>No</w:t>
      </w:r>
      <w:r w:rsidR="00A4295C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risk is presented </w:t>
      </w:r>
      <w:r w:rsidR="005C3FFB" w:rsidRPr="00AD64BA">
        <w:rPr>
          <w:rFonts w:asciiTheme="majorHAnsi" w:hAnsiTheme="majorHAnsi" w:cstheme="majorHAnsi"/>
          <w:bCs/>
          <w:iCs/>
          <w:sz w:val="22"/>
          <w:szCs w:val="22"/>
        </w:rPr>
        <w:t>by the nitrite content</w:t>
      </w:r>
      <w:r w:rsidR="00610D4B">
        <w:rPr>
          <w:rFonts w:asciiTheme="majorHAnsi" w:hAnsiTheme="majorHAnsi" w:cstheme="majorHAnsi"/>
          <w:bCs/>
          <w:iCs/>
          <w:sz w:val="22"/>
          <w:szCs w:val="22"/>
        </w:rPr>
        <w:t xml:space="preserve"> in Purified Water</w:t>
      </w:r>
      <w:r w:rsidR="00F75497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due to the clearance </w:t>
      </w:r>
      <w:r w:rsidR="004E1B32">
        <w:rPr>
          <w:rFonts w:asciiTheme="majorHAnsi" w:hAnsiTheme="majorHAnsi" w:cstheme="majorHAnsi"/>
          <w:bCs/>
          <w:iCs/>
          <w:sz w:val="22"/>
          <w:szCs w:val="22"/>
        </w:rPr>
        <w:t xml:space="preserve">expected to be </w:t>
      </w:r>
      <w:r w:rsidR="00F75497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provided by the </w:t>
      </w:r>
      <w:r w:rsidR="004727CD">
        <w:rPr>
          <w:rFonts w:asciiTheme="majorHAnsi" w:hAnsiTheme="majorHAnsi" w:cstheme="majorHAnsi"/>
          <w:bCs/>
          <w:iCs/>
          <w:sz w:val="22"/>
          <w:szCs w:val="22"/>
        </w:rPr>
        <w:lastRenderedPageBreak/>
        <w:t xml:space="preserve">downstream </w:t>
      </w:r>
      <w:r w:rsidR="00F75497" w:rsidRPr="00AD64BA">
        <w:rPr>
          <w:rFonts w:asciiTheme="majorHAnsi" w:hAnsiTheme="majorHAnsi" w:cstheme="majorHAnsi"/>
          <w:bCs/>
          <w:iCs/>
          <w:sz w:val="22"/>
          <w:szCs w:val="22"/>
        </w:rPr>
        <w:t>purification steps</w:t>
      </w:r>
      <w:r w:rsidR="00610D4B">
        <w:rPr>
          <w:rFonts w:asciiTheme="majorHAnsi" w:hAnsiTheme="majorHAnsi" w:cstheme="majorHAnsi"/>
          <w:bCs/>
          <w:iCs/>
          <w:sz w:val="22"/>
          <w:szCs w:val="22"/>
        </w:rPr>
        <w:t xml:space="preserve"> to manufacture Water for Injections (WFI) used in the manufacture of biological medicinal products</w:t>
      </w:r>
      <w:r w:rsidR="00EC5409" w:rsidRPr="00AD64BA">
        <w:rPr>
          <w:rFonts w:asciiTheme="majorHAnsi" w:hAnsiTheme="majorHAnsi" w:cstheme="majorHAnsi"/>
          <w:bCs/>
          <w:iCs/>
          <w:sz w:val="22"/>
          <w:szCs w:val="22"/>
        </w:rPr>
        <w:t>.</w:t>
      </w:r>
      <w:r w:rsidR="00F75497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</w:p>
    <w:p w14:paraId="77EA2EE8" w14:textId="20A483EE" w:rsidR="00E8442C" w:rsidRPr="00540BA9" w:rsidRDefault="00396A60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>
        <w:rPr>
          <w:rFonts w:asciiTheme="majorHAnsi" w:hAnsiTheme="majorHAnsi" w:cstheme="majorHAnsi"/>
          <w:bCs/>
          <w:iCs/>
          <w:sz w:val="22"/>
          <w:szCs w:val="22"/>
        </w:rPr>
        <w:t>The</w:t>
      </w:r>
      <w:r w:rsidR="00476CDD" w:rsidRPr="00476CDD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B658DF">
        <w:rPr>
          <w:rFonts w:asciiTheme="majorHAnsi" w:hAnsiTheme="majorHAnsi" w:cstheme="majorHAnsi"/>
          <w:bCs/>
          <w:iCs/>
          <w:sz w:val="22"/>
          <w:szCs w:val="22"/>
        </w:rPr>
        <w:t>potable</w:t>
      </w:r>
      <w:r w:rsidR="00B658DF" w:rsidRPr="00476CDD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476CDD" w:rsidRPr="00476CDD">
        <w:rPr>
          <w:rFonts w:asciiTheme="majorHAnsi" w:hAnsiTheme="majorHAnsi" w:cstheme="majorHAnsi"/>
          <w:bCs/>
          <w:iCs/>
          <w:sz w:val="22"/>
          <w:szCs w:val="22"/>
        </w:rPr>
        <w:t>water</w:t>
      </w:r>
      <w:r w:rsidR="009B5766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CD7207">
        <w:rPr>
          <w:rFonts w:asciiTheme="majorHAnsi" w:hAnsiTheme="majorHAnsi" w:cstheme="majorHAnsi"/>
          <w:bCs/>
          <w:iCs/>
          <w:sz w:val="22"/>
          <w:szCs w:val="22"/>
        </w:rPr>
        <w:t xml:space="preserve">used </w:t>
      </w:r>
      <w:r w:rsidR="00476CDD" w:rsidRPr="00476CDD">
        <w:rPr>
          <w:rFonts w:asciiTheme="majorHAnsi" w:hAnsiTheme="majorHAnsi" w:cstheme="majorHAnsi"/>
          <w:bCs/>
          <w:iCs/>
          <w:sz w:val="22"/>
          <w:szCs w:val="22"/>
        </w:rPr>
        <w:t>as the source material</w:t>
      </w:r>
      <w:r w:rsidR="00CD7207">
        <w:rPr>
          <w:rFonts w:asciiTheme="majorHAnsi" w:hAnsiTheme="majorHAnsi" w:cstheme="majorHAnsi"/>
          <w:bCs/>
          <w:iCs/>
          <w:sz w:val="22"/>
          <w:szCs w:val="22"/>
        </w:rPr>
        <w:t xml:space="preserve"> to manufacture Purified Water</w:t>
      </w:r>
      <w:r w:rsidR="00934C84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may have</w:t>
      </w:r>
      <w:r w:rsidR="00442D65" w:rsidRPr="00476CDD">
        <w:rPr>
          <w:rFonts w:asciiTheme="majorHAnsi" w:hAnsiTheme="majorHAnsi" w:cstheme="majorHAnsi"/>
          <w:bCs/>
          <w:iCs/>
          <w:sz w:val="22"/>
          <w:szCs w:val="22"/>
        </w:rPr>
        <w:t xml:space="preserve"> been</w:t>
      </w:r>
      <w:r w:rsidR="00BC134C" w:rsidRPr="00476CDD">
        <w:rPr>
          <w:rFonts w:asciiTheme="majorHAnsi" w:hAnsiTheme="majorHAnsi" w:cstheme="majorHAnsi"/>
          <w:bCs/>
          <w:iCs/>
          <w:sz w:val="22"/>
          <w:szCs w:val="22"/>
        </w:rPr>
        <w:t xml:space="preserve"> disinfected</w:t>
      </w:r>
      <w:r w:rsidR="00BB5F41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="00BC134C" w:rsidRPr="00476CDD">
        <w:rPr>
          <w:rFonts w:asciiTheme="majorHAnsi" w:hAnsiTheme="majorHAnsi" w:cstheme="majorHAnsi"/>
          <w:bCs/>
          <w:iCs/>
          <w:sz w:val="22"/>
          <w:szCs w:val="22"/>
        </w:rPr>
        <w:t xml:space="preserve"> by</w:t>
      </w:r>
      <w:r w:rsidR="00442D65" w:rsidRPr="00476CDD">
        <w:rPr>
          <w:rFonts w:asciiTheme="majorHAnsi" w:hAnsiTheme="majorHAnsi" w:cstheme="majorHAnsi"/>
          <w:bCs/>
          <w:iCs/>
          <w:sz w:val="22"/>
          <w:szCs w:val="22"/>
        </w:rPr>
        <w:t xml:space="preserve"> e</w:t>
      </w:r>
      <w:r w:rsidR="00BC134C" w:rsidRPr="00476CDD">
        <w:rPr>
          <w:rFonts w:asciiTheme="majorHAnsi" w:hAnsiTheme="majorHAnsi" w:cstheme="majorHAnsi"/>
          <w:bCs/>
          <w:iCs/>
          <w:sz w:val="22"/>
          <w:szCs w:val="22"/>
        </w:rPr>
        <w:t>.</w:t>
      </w:r>
      <w:r w:rsidR="00442D65" w:rsidRPr="00476CDD">
        <w:rPr>
          <w:rFonts w:asciiTheme="majorHAnsi" w:hAnsiTheme="majorHAnsi" w:cstheme="majorHAnsi"/>
          <w:bCs/>
          <w:iCs/>
          <w:sz w:val="22"/>
          <w:szCs w:val="22"/>
        </w:rPr>
        <w:t>g</w:t>
      </w:r>
      <w:r w:rsidR="00BC134C" w:rsidRPr="00476CDD">
        <w:rPr>
          <w:rFonts w:asciiTheme="majorHAnsi" w:hAnsiTheme="majorHAnsi" w:cstheme="majorHAnsi"/>
          <w:bCs/>
          <w:iCs/>
          <w:sz w:val="22"/>
          <w:szCs w:val="22"/>
        </w:rPr>
        <w:t>.</w:t>
      </w:r>
      <w:r w:rsidR="00442D65" w:rsidRPr="00476CDD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BC134C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addition of </w:t>
      </w:r>
      <w:r w:rsidR="00442D65" w:rsidRPr="00540BA9">
        <w:rPr>
          <w:rFonts w:asciiTheme="majorHAnsi" w:hAnsiTheme="majorHAnsi" w:cstheme="majorHAnsi"/>
          <w:bCs/>
          <w:iCs/>
          <w:sz w:val="22"/>
          <w:szCs w:val="22"/>
        </w:rPr>
        <w:t>chlorinating agents such as chloramine</w:t>
      </w:r>
      <w:r w:rsidR="00CD7207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or ozone</w:t>
      </w:r>
      <w:r w:rsidR="00AB419E" w:rsidRPr="00540BA9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="00956595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which</w:t>
      </w:r>
      <w:r w:rsidR="00AB419E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can potentially </w:t>
      </w:r>
      <w:r w:rsidR="004D6552" w:rsidRPr="00540BA9">
        <w:rPr>
          <w:rFonts w:asciiTheme="majorHAnsi" w:hAnsiTheme="majorHAnsi" w:cstheme="majorHAnsi"/>
          <w:bCs/>
          <w:iCs/>
          <w:sz w:val="22"/>
          <w:szCs w:val="22"/>
        </w:rPr>
        <w:t>result in nitrosamine formation [</w:t>
      </w:r>
      <w:r w:rsidR="00026DCD" w:rsidRPr="00540BA9">
        <w:rPr>
          <w:rFonts w:asciiTheme="majorHAnsi" w:hAnsiTheme="majorHAnsi" w:cstheme="majorHAnsi"/>
          <w:bCs/>
          <w:iCs/>
          <w:sz w:val="22"/>
          <w:szCs w:val="22"/>
        </w:rPr>
        <w:t>7</w:t>
      </w:r>
      <w:r w:rsidR="001E62C4" w:rsidRPr="00540BA9">
        <w:rPr>
          <w:rFonts w:asciiTheme="majorHAnsi" w:hAnsiTheme="majorHAnsi" w:cstheme="majorHAnsi"/>
          <w:bCs/>
          <w:iCs/>
          <w:sz w:val="22"/>
          <w:szCs w:val="22"/>
        </w:rPr>
        <w:t>]</w:t>
      </w:r>
      <w:r w:rsidR="0007021F" w:rsidRPr="00540BA9">
        <w:rPr>
          <w:rFonts w:asciiTheme="majorHAnsi" w:hAnsiTheme="majorHAnsi" w:cstheme="majorHAnsi"/>
          <w:sz w:val="22"/>
          <w:szCs w:val="22"/>
        </w:rPr>
        <w:t>.</w:t>
      </w:r>
      <w:r w:rsidR="00625370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 </w:t>
      </w:r>
      <w:r w:rsidR="00610D4B" w:rsidRPr="00540BA9">
        <w:rPr>
          <w:rFonts w:asciiTheme="majorHAnsi" w:hAnsiTheme="majorHAnsi" w:cstheme="majorHAnsi"/>
          <w:bCs/>
          <w:iCs/>
          <w:sz w:val="22"/>
          <w:szCs w:val="22"/>
        </w:rPr>
        <w:t>D</w:t>
      </w:r>
      <w:r w:rsidR="00611B98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isinfectants and other oxidising agents </w:t>
      </w:r>
      <w:r w:rsidR="000021BA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would be removed in the preparation of </w:t>
      </w:r>
      <w:r w:rsidR="00547752" w:rsidRPr="00540BA9">
        <w:rPr>
          <w:rFonts w:asciiTheme="majorHAnsi" w:hAnsiTheme="majorHAnsi" w:cstheme="majorHAnsi"/>
          <w:bCs/>
          <w:iCs/>
          <w:sz w:val="22"/>
          <w:szCs w:val="22"/>
        </w:rPr>
        <w:t>Bu</w:t>
      </w:r>
      <w:r w:rsidR="00AA1F53" w:rsidRPr="00540BA9">
        <w:t xml:space="preserve">lk </w:t>
      </w:r>
      <w:r w:rsidR="00AA1F53" w:rsidRPr="00540BA9">
        <w:rPr>
          <w:rFonts w:asciiTheme="majorHAnsi" w:hAnsiTheme="majorHAnsi" w:cstheme="majorHAnsi"/>
          <w:sz w:val="22"/>
          <w:szCs w:val="22"/>
        </w:rPr>
        <w:t>P</w:t>
      </w:r>
      <w:r w:rsidR="00B059C2" w:rsidRPr="00540BA9">
        <w:rPr>
          <w:rFonts w:asciiTheme="majorHAnsi" w:hAnsiTheme="majorHAnsi" w:cstheme="majorHAnsi"/>
          <w:sz w:val="22"/>
          <w:szCs w:val="22"/>
        </w:rPr>
        <w:t xml:space="preserve">urified </w:t>
      </w:r>
      <w:r w:rsidR="00AA1F53" w:rsidRPr="00540BA9">
        <w:rPr>
          <w:rFonts w:asciiTheme="majorHAnsi" w:hAnsiTheme="majorHAnsi" w:cstheme="majorHAnsi"/>
          <w:sz w:val="22"/>
          <w:szCs w:val="22"/>
        </w:rPr>
        <w:t>W</w:t>
      </w:r>
      <w:r w:rsidR="00B059C2" w:rsidRPr="00540BA9">
        <w:rPr>
          <w:rFonts w:asciiTheme="majorHAnsi" w:hAnsiTheme="majorHAnsi" w:cstheme="majorHAnsi"/>
          <w:sz w:val="22"/>
          <w:szCs w:val="22"/>
        </w:rPr>
        <w:t>ater by distillation, ion exchange, reverse osmosis or by any other suitable method</w:t>
      </w:r>
      <w:r w:rsidR="00AD6AE3" w:rsidRPr="00540BA9">
        <w:rPr>
          <w:rFonts w:asciiTheme="majorHAnsi" w:hAnsiTheme="majorHAnsi" w:cstheme="majorHAnsi"/>
          <w:bCs/>
          <w:iCs/>
          <w:sz w:val="22"/>
          <w:szCs w:val="22"/>
        </w:rPr>
        <w:t>.</w:t>
      </w:r>
      <w:r w:rsidR="00A760AA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610D4B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However, procedures to manufacture Purified Water can influence the risk of further nitrosamine being introduced when the potable water used as the source material </w:t>
      </w:r>
      <w:r w:rsidRPr="00540BA9">
        <w:rPr>
          <w:rFonts w:asciiTheme="majorHAnsi" w:hAnsiTheme="majorHAnsi" w:cstheme="majorHAnsi"/>
          <w:sz w:val="22"/>
          <w:szCs w:val="22"/>
        </w:rPr>
        <w:t>has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been disinfected</w:t>
      </w:r>
      <w:r w:rsidR="00610D4B" w:rsidRPr="00540BA9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and anion-exchange (AEX) chromatography is used to manufacture the Purified Water</w:t>
      </w:r>
      <w:r w:rsidR="006D38B6" w:rsidRPr="00540BA9">
        <w:rPr>
          <w:rStyle w:val="FootnoteReference"/>
          <w:rFonts w:asciiTheme="majorHAnsi" w:hAnsiTheme="majorHAnsi" w:cstheme="majorHAnsi"/>
          <w:i/>
          <w:iCs/>
          <w:color w:val="0000FF"/>
          <w:sz w:val="22"/>
          <w:szCs w:val="22"/>
        </w:rPr>
        <w:footnoteReference w:id="1"/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.  </w:t>
      </w:r>
      <w:r w:rsidR="00AD6AE3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It is therefore recommended that medicinal product manufacturers understand how their source water, Purified Water or WFI have been treated; with attention to any amine sources such as anion exchange resins combined with source water that has been treated with an oxidising agent such as chloramine.  </w:t>
      </w:r>
    </w:p>
    <w:p w14:paraId="36492676" w14:textId="77777777" w:rsidR="008C1030" w:rsidRPr="00540BA9" w:rsidRDefault="008C1030" w:rsidP="00BC031F">
      <w:pPr>
        <w:spacing w:line="360" w:lineRule="auto"/>
        <w:rPr>
          <w:rFonts w:asciiTheme="majorHAnsi" w:hAnsiTheme="majorHAnsi" w:cstheme="majorHAnsi"/>
          <w:bCs/>
          <w:iCs/>
          <w:sz w:val="22"/>
          <w:szCs w:val="22"/>
        </w:rPr>
      </w:pPr>
    </w:p>
    <w:p w14:paraId="16BC484C" w14:textId="215CDA78" w:rsidR="00BC134C" w:rsidRPr="00540BA9" w:rsidRDefault="00BC134C" w:rsidP="00BC134C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540BA9">
        <w:rPr>
          <w:rFonts w:asciiTheme="majorHAnsi" w:hAnsiTheme="majorHAnsi" w:cstheme="majorHAnsi"/>
          <w:i/>
          <w:iCs/>
          <w:sz w:val="22"/>
          <w:szCs w:val="22"/>
        </w:rPr>
        <w:t>Water for Injections Manufactured from Purified Water</w:t>
      </w:r>
    </w:p>
    <w:p w14:paraId="5ED65CEE" w14:textId="5140DF39" w:rsidR="00DE1B48" w:rsidRPr="00540BA9" w:rsidRDefault="007561DF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Manufacturing processes for </w:t>
      </w:r>
      <w:r w:rsidR="00731EB9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Water for Injections </w:t>
      </w:r>
      <w:r w:rsidR="00EF0608" w:rsidRPr="00540BA9">
        <w:rPr>
          <w:rFonts w:asciiTheme="majorHAnsi" w:hAnsiTheme="majorHAnsi" w:cstheme="majorHAnsi"/>
          <w:bCs/>
          <w:iCs/>
          <w:sz w:val="22"/>
          <w:szCs w:val="22"/>
        </w:rPr>
        <w:t>(</w:t>
      </w:r>
      <w:r w:rsidR="00D74873" w:rsidRPr="00540BA9">
        <w:rPr>
          <w:rFonts w:asciiTheme="majorHAnsi" w:hAnsiTheme="majorHAnsi" w:cstheme="majorHAnsi"/>
          <w:bCs/>
          <w:iCs/>
          <w:sz w:val="22"/>
          <w:szCs w:val="22"/>
        </w:rPr>
        <w:t>WFI</w:t>
      </w:r>
      <w:r w:rsidR="00675F97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, Ph </w:t>
      </w:r>
      <w:proofErr w:type="spellStart"/>
      <w:r w:rsidR="00675F97" w:rsidRPr="00540BA9">
        <w:rPr>
          <w:rFonts w:asciiTheme="majorHAnsi" w:hAnsiTheme="majorHAnsi" w:cstheme="majorHAnsi"/>
          <w:bCs/>
          <w:iCs/>
          <w:sz w:val="22"/>
          <w:szCs w:val="22"/>
        </w:rPr>
        <w:t>Eur</w:t>
      </w:r>
      <w:proofErr w:type="spellEnd"/>
      <w:r w:rsidR="00675F97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01</w:t>
      </w:r>
      <w:r w:rsidR="0052343E" w:rsidRPr="00540BA9">
        <w:rPr>
          <w:rFonts w:asciiTheme="majorHAnsi" w:hAnsiTheme="majorHAnsi" w:cstheme="majorHAnsi"/>
          <w:bCs/>
          <w:iCs/>
          <w:sz w:val="22"/>
          <w:szCs w:val="22"/>
        </w:rPr>
        <w:t>69</w:t>
      </w:r>
      <w:r w:rsidR="00D74873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8A1DE6" w:rsidRPr="00540BA9">
        <w:rPr>
          <w:rFonts w:asciiTheme="majorHAnsi" w:hAnsiTheme="majorHAnsi" w:cstheme="majorHAnsi"/>
          <w:bCs/>
          <w:iCs/>
          <w:sz w:val="22"/>
          <w:szCs w:val="22"/>
        </w:rPr>
        <w:t>[ref]</w:t>
      </w:r>
      <w:r w:rsidR="00EF0608" w:rsidRPr="00540BA9">
        <w:rPr>
          <w:rFonts w:asciiTheme="majorHAnsi" w:hAnsiTheme="majorHAnsi" w:cstheme="majorHAnsi"/>
          <w:bCs/>
          <w:iCs/>
          <w:sz w:val="22"/>
          <w:szCs w:val="22"/>
        </w:rPr>
        <w:t>)</w:t>
      </w:r>
      <w:r w:rsidR="0052343E" w:rsidRPr="00540BA9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="008A1DE6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D74873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are expected to deplete any </w:t>
      </w:r>
      <w:proofErr w:type="spellStart"/>
      <w:r w:rsidR="00D74873" w:rsidRPr="00540BA9">
        <w:rPr>
          <w:rFonts w:asciiTheme="majorHAnsi" w:hAnsiTheme="majorHAnsi" w:cstheme="majorHAnsi"/>
          <w:bCs/>
          <w:iCs/>
          <w:sz w:val="22"/>
          <w:szCs w:val="22"/>
        </w:rPr>
        <w:t>nitrosating</w:t>
      </w:r>
      <w:proofErr w:type="spellEnd"/>
      <w:r w:rsidR="00D74873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agents in the Purified Water</w:t>
      </w:r>
      <w:r w:rsidR="00DE1B48" w:rsidRPr="00540BA9">
        <w:rPr>
          <w:rStyle w:val="FootnoteReference"/>
          <w:rFonts w:asciiTheme="majorHAnsi" w:hAnsiTheme="majorHAnsi" w:cstheme="majorHAnsi"/>
          <w:i/>
          <w:iCs/>
          <w:color w:val="0000FF"/>
          <w:sz w:val="22"/>
          <w:szCs w:val="22"/>
        </w:rPr>
        <w:footnoteReference w:id="2"/>
      </w:r>
      <w:r w:rsidR="00DE1B48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. </w:t>
      </w:r>
      <w:r w:rsidR="00D74873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022D92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However, depletion of </w:t>
      </w:r>
      <w:r w:rsidR="00E70C0B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trace </w:t>
      </w:r>
      <w:r w:rsidR="00022D92" w:rsidRPr="00540BA9">
        <w:rPr>
          <w:rFonts w:asciiTheme="majorHAnsi" w:hAnsiTheme="majorHAnsi" w:cstheme="majorHAnsi"/>
          <w:bCs/>
          <w:iCs/>
          <w:sz w:val="22"/>
          <w:szCs w:val="22"/>
        </w:rPr>
        <w:t>volatile nitrosamines will depend on the operating conditions for distillation</w:t>
      </w:r>
      <w:r w:rsidR="00CA527A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and the formation of any azeotrope </w:t>
      </w:r>
      <w:r w:rsidR="00DF1EA5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of the nitrosamine and water </w:t>
      </w:r>
      <w:r w:rsidR="00AF0306" w:rsidRPr="00540BA9">
        <w:rPr>
          <w:rFonts w:asciiTheme="majorHAnsi" w:hAnsiTheme="majorHAnsi" w:cstheme="majorHAnsi"/>
          <w:bCs/>
          <w:iCs/>
          <w:sz w:val="22"/>
          <w:szCs w:val="22"/>
        </w:rPr>
        <w:t>[</w:t>
      </w:r>
      <w:r w:rsidR="007C2F87" w:rsidRPr="00540BA9">
        <w:rPr>
          <w:rFonts w:asciiTheme="majorHAnsi" w:hAnsiTheme="majorHAnsi" w:cstheme="majorHAnsi"/>
          <w:bCs/>
          <w:iCs/>
          <w:sz w:val="22"/>
          <w:szCs w:val="22"/>
        </w:rPr>
        <w:t>8</w:t>
      </w:r>
      <w:r w:rsidR="005C2C63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and references therein</w:t>
      </w:r>
      <w:r w:rsidR="00AF0306" w:rsidRPr="00540BA9">
        <w:rPr>
          <w:rFonts w:asciiTheme="majorHAnsi" w:hAnsiTheme="majorHAnsi" w:cstheme="majorHAnsi"/>
          <w:bCs/>
          <w:iCs/>
          <w:sz w:val="22"/>
          <w:szCs w:val="22"/>
        </w:rPr>
        <w:t>]</w:t>
      </w:r>
      <w:r w:rsidR="00022D92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.  </w:t>
      </w:r>
    </w:p>
    <w:p w14:paraId="53B3BA51" w14:textId="3443A500" w:rsidR="004C78E9" w:rsidRPr="00540BA9" w:rsidRDefault="008A6287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540BA9">
        <w:rPr>
          <w:rFonts w:asciiTheme="majorHAnsi" w:hAnsiTheme="majorHAnsi" w:cstheme="majorHAnsi"/>
          <w:bCs/>
          <w:iCs/>
          <w:sz w:val="22"/>
          <w:szCs w:val="22"/>
        </w:rPr>
        <w:t>I</w:t>
      </w:r>
      <w:r w:rsidR="00CE1012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t is considered that </w:t>
      </w:r>
      <w:r w:rsidR="00B134A0" w:rsidRPr="00540BA9">
        <w:rPr>
          <w:rFonts w:asciiTheme="majorHAnsi" w:hAnsiTheme="majorHAnsi" w:cstheme="majorHAnsi"/>
          <w:bCs/>
          <w:iCs/>
          <w:sz w:val="22"/>
          <w:szCs w:val="22"/>
        </w:rPr>
        <w:t>the water used in manufacture</w:t>
      </w:r>
      <w:r w:rsidR="00FA37AA" w:rsidRPr="00540BA9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="00B134A0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and the final </w:t>
      </w:r>
      <w:r w:rsidR="00ED21A5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WFI </w:t>
      </w:r>
      <w:r w:rsidR="00DF5DDD" w:rsidRPr="00540BA9">
        <w:rPr>
          <w:rFonts w:asciiTheme="majorHAnsi" w:hAnsiTheme="majorHAnsi" w:cstheme="majorHAnsi"/>
          <w:bCs/>
          <w:iCs/>
          <w:sz w:val="22"/>
          <w:szCs w:val="22"/>
        </w:rPr>
        <w:t>storage or</w:t>
      </w:r>
      <w:r w:rsidR="00DF5DDD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reconstitution solvent</w:t>
      </w:r>
      <w:r w:rsidR="00FA37AA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="00DF5DDD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340A23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present </w:t>
      </w:r>
      <w:r w:rsidR="00E944C4" w:rsidRPr="00AD64BA">
        <w:rPr>
          <w:rFonts w:asciiTheme="majorHAnsi" w:hAnsiTheme="majorHAnsi" w:cstheme="majorHAnsi"/>
          <w:bCs/>
          <w:iCs/>
          <w:sz w:val="22"/>
          <w:szCs w:val="22"/>
        </w:rPr>
        <w:t>no meaningful risk</w:t>
      </w:r>
      <w:r w:rsidR="00315E6D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of N</w:t>
      </w:r>
      <w:r w:rsidR="00CD607E" w:rsidRPr="00AD64BA">
        <w:rPr>
          <w:rFonts w:asciiTheme="majorHAnsi" w:hAnsiTheme="majorHAnsi" w:cstheme="majorHAnsi"/>
          <w:bCs/>
          <w:iCs/>
          <w:sz w:val="22"/>
          <w:szCs w:val="22"/>
        </w:rPr>
        <w:noBreakHyphen/>
      </w:r>
      <w:r w:rsidR="00315E6D" w:rsidRPr="00AD64BA">
        <w:rPr>
          <w:rFonts w:asciiTheme="majorHAnsi" w:hAnsiTheme="majorHAnsi" w:cstheme="majorHAnsi"/>
          <w:bCs/>
          <w:iCs/>
          <w:sz w:val="22"/>
          <w:szCs w:val="22"/>
        </w:rPr>
        <w:t>nitrosamine presence</w:t>
      </w:r>
      <w:r w:rsidR="00432DCE">
        <w:rPr>
          <w:rFonts w:asciiTheme="majorHAnsi" w:hAnsiTheme="majorHAnsi" w:cstheme="majorHAnsi"/>
          <w:bCs/>
          <w:iCs/>
          <w:sz w:val="22"/>
          <w:szCs w:val="22"/>
        </w:rPr>
        <w:t xml:space="preserve"> to most biolo</w:t>
      </w:r>
      <w:r w:rsidR="004E04E6">
        <w:rPr>
          <w:rFonts w:asciiTheme="majorHAnsi" w:hAnsiTheme="majorHAnsi" w:cstheme="majorHAnsi"/>
          <w:bCs/>
          <w:iCs/>
          <w:sz w:val="22"/>
          <w:szCs w:val="22"/>
        </w:rPr>
        <w:t>gical medicinal produc</w:t>
      </w:r>
      <w:r w:rsidR="004E04E6" w:rsidRPr="00D2034D">
        <w:rPr>
          <w:rFonts w:asciiTheme="majorHAnsi" w:hAnsiTheme="majorHAnsi" w:cstheme="majorHAnsi"/>
          <w:bCs/>
          <w:iCs/>
          <w:sz w:val="22"/>
          <w:szCs w:val="22"/>
        </w:rPr>
        <w:t>ts</w:t>
      </w:r>
      <w:r w:rsidR="00652AD7">
        <w:rPr>
          <w:rFonts w:asciiTheme="majorHAnsi" w:hAnsiTheme="majorHAnsi" w:cstheme="majorHAnsi"/>
          <w:bCs/>
          <w:iCs/>
          <w:sz w:val="22"/>
          <w:szCs w:val="22"/>
        </w:rPr>
        <w:t xml:space="preserve"> given the</w:t>
      </w:r>
      <w:r w:rsidR="00A35C23">
        <w:rPr>
          <w:rFonts w:asciiTheme="majorHAnsi" w:hAnsiTheme="majorHAnsi" w:cstheme="majorHAnsi"/>
          <w:bCs/>
          <w:iCs/>
          <w:sz w:val="22"/>
          <w:szCs w:val="22"/>
        </w:rPr>
        <w:t xml:space="preserve"> ng/L levels of nitrosamine detected in water </w:t>
      </w:r>
      <w:r w:rsidR="00AB245D">
        <w:rPr>
          <w:rFonts w:asciiTheme="majorHAnsi" w:hAnsiTheme="majorHAnsi" w:cstheme="majorHAnsi"/>
          <w:bCs/>
          <w:iCs/>
          <w:sz w:val="22"/>
          <w:szCs w:val="22"/>
        </w:rPr>
        <w:t xml:space="preserve">manufactured using </w:t>
      </w:r>
      <w:r w:rsidR="00E00532">
        <w:rPr>
          <w:rFonts w:asciiTheme="majorHAnsi" w:hAnsiTheme="majorHAnsi" w:cstheme="majorHAnsi"/>
          <w:bCs/>
          <w:iCs/>
          <w:sz w:val="22"/>
          <w:szCs w:val="22"/>
        </w:rPr>
        <w:t>AEX chromatography</w:t>
      </w:r>
      <w:r w:rsidR="00790AD1" w:rsidRPr="00D96656">
        <w:rPr>
          <w:rFonts w:asciiTheme="majorHAnsi" w:hAnsiTheme="majorHAnsi" w:cstheme="majorHAnsi"/>
          <w:bCs/>
          <w:iCs/>
          <w:sz w:val="22"/>
          <w:szCs w:val="22"/>
        </w:rPr>
        <w:t>.</w:t>
      </w:r>
      <w:r w:rsidR="009A5FF2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4E04E6" w:rsidRPr="00D2034D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E70C0B">
        <w:rPr>
          <w:rFonts w:asciiTheme="majorHAnsi" w:hAnsiTheme="majorHAnsi" w:cstheme="majorHAnsi"/>
          <w:bCs/>
          <w:iCs/>
          <w:sz w:val="22"/>
          <w:szCs w:val="22"/>
        </w:rPr>
        <w:t>Only i</w:t>
      </w:r>
      <w:r w:rsidR="00DC2563" w:rsidRPr="00D2034D">
        <w:rPr>
          <w:rFonts w:asciiTheme="majorHAnsi" w:hAnsiTheme="majorHAnsi" w:cstheme="majorHAnsi"/>
          <w:bCs/>
          <w:iCs/>
          <w:sz w:val="22"/>
          <w:szCs w:val="22"/>
        </w:rPr>
        <w:t>n the case of</w:t>
      </w:r>
      <w:r w:rsidR="00251318" w:rsidRPr="00EA64B5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251318" w:rsidRPr="00D2034D">
        <w:rPr>
          <w:rFonts w:asciiTheme="majorHAnsi" w:hAnsiTheme="majorHAnsi" w:cstheme="majorHAnsi"/>
          <w:bCs/>
          <w:iCs/>
          <w:sz w:val="22"/>
          <w:szCs w:val="22"/>
        </w:rPr>
        <w:t xml:space="preserve">products with </w:t>
      </w:r>
      <w:r w:rsidR="00386E60" w:rsidRPr="00D2034D">
        <w:rPr>
          <w:rFonts w:asciiTheme="majorHAnsi" w:hAnsiTheme="majorHAnsi" w:cstheme="majorHAnsi"/>
          <w:bCs/>
          <w:iCs/>
          <w:sz w:val="22"/>
          <w:szCs w:val="22"/>
        </w:rPr>
        <w:t xml:space="preserve">a high maximum </w:t>
      </w:r>
      <w:r w:rsidR="00031416" w:rsidRPr="00D2034D">
        <w:rPr>
          <w:rFonts w:asciiTheme="majorHAnsi" w:hAnsiTheme="majorHAnsi" w:cstheme="majorHAnsi"/>
          <w:bCs/>
          <w:iCs/>
          <w:sz w:val="22"/>
          <w:szCs w:val="22"/>
        </w:rPr>
        <w:lastRenderedPageBreak/>
        <w:t>volume</w:t>
      </w:r>
      <w:r w:rsidR="00386E60" w:rsidRPr="00D2034D">
        <w:rPr>
          <w:rFonts w:asciiTheme="majorHAnsi" w:hAnsiTheme="majorHAnsi" w:cstheme="majorHAnsi"/>
          <w:bCs/>
          <w:iCs/>
          <w:sz w:val="22"/>
          <w:szCs w:val="22"/>
        </w:rPr>
        <w:t xml:space="preserve"> dose</w:t>
      </w:r>
      <w:r w:rsidR="00DC2563" w:rsidRPr="00D2034D">
        <w:rPr>
          <w:rFonts w:asciiTheme="majorHAnsi" w:hAnsiTheme="majorHAnsi" w:cstheme="majorHAnsi"/>
          <w:bCs/>
          <w:iCs/>
          <w:sz w:val="22"/>
          <w:szCs w:val="22"/>
        </w:rPr>
        <w:t xml:space="preserve">, WFI manufacture </w:t>
      </w:r>
      <w:r w:rsidR="00712ED6">
        <w:rPr>
          <w:rFonts w:asciiTheme="majorHAnsi" w:hAnsiTheme="majorHAnsi" w:cstheme="majorHAnsi"/>
          <w:bCs/>
          <w:iCs/>
          <w:sz w:val="22"/>
          <w:szCs w:val="22"/>
        </w:rPr>
        <w:t>may</w:t>
      </w:r>
      <w:r w:rsidR="00712ED6" w:rsidRPr="004543DB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DC2563" w:rsidRPr="004543DB">
        <w:rPr>
          <w:rFonts w:asciiTheme="majorHAnsi" w:hAnsiTheme="majorHAnsi" w:cstheme="majorHAnsi"/>
          <w:bCs/>
          <w:iCs/>
          <w:sz w:val="22"/>
          <w:szCs w:val="22"/>
        </w:rPr>
        <w:t xml:space="preserve">be evaluated as a potential risk with particular attention given to AEX chromatography if it is part of the </w:t>
      </w:r>
      <w:r w:rsidR="006065B8">
        <w:rPr>
          <w:rFonts w:asciiTheme="majorHAnsi" w:hAnsiTheme="majorHAnsi" w:cstheme="majorHAnsi"/>
          <w:bCs/>
          <w:iCs/>
          <w:sz w:val="22"/>
          <w:szCs w:val="22"/>
        </w:rPr>
        <w:t xml:space="preserve">Purified Water </w:t>
      </w:r>
      <w:r w:rsidR="00DC2563" w:rsidRPr="004543DB">
        <w:rPr>
          <w:rFonts w:asciiTheme="majorHAnsi" w:hAnsiTheme="majorHAnsi" w:cstheme="majorHAnsi"/>
          <w:bCs/>
          <w:iCs/>
          <w:sz w:val="22"/>
          <w:szCs w:val="22"/>
        </w:rPr>
        <w:t xml:space="preserve">manufacturing </w:t>
      </w:r>
      <w:r w:rsidR="00DC2563" w:rsidRPr="00540BA9">
        <w:rPr>
          <w:rFonts w:asciiTheme="majorHAnsi" w:hAnsiTheme="majorHAnsi" w:cstheme="majorHAnsi"/>
          <w:bCs/>
          <w:iCs/>
          <w:sz w:val="22"/>
          <w:szCs w:val="22"/>
        </w:rPr>
        <w:t>process.</w:t>
      </w:r>
      <w:r w:rsidR="00380BF7" w:rsidRPr="00540BA9">
        <w:rPr>
          <w:rStyle w:val="FootnoteReference"/>
          <w:rFonts w:asciiTheme="majorHAnsi" w:hAnsiTheme="majorHAnsi" w:cstheme="majorHAnsi"/>
          <w:bCs/>
          <w:iCs/>
          <w:color w:val="0000FF"/>
          <w:sz w:val="22"/>
          <w:szCs w:val="22"/>
        </w:rPr>
        <w:footnoteReference w:id="3"/>
      </w:r>
      <w:r w:rsidR="00DC2563" w:rsidRPr="00540BA9">
        <w:rPr>
          <w:rFonts w:asciiTheme="majorHAnsi" w:hAnsiTheme="majorHAnsi" w:cstheme="majorHAnsi"/>
          <w:bCs/>
          <w:iCs/>
          <w:color w:val="0000FF"/>
          <w:sz w:val="22"/>
          <w:szCs w:val="22"/>
        </w:rPr>
        <w:t xml:space="preserve"> </w:t>
      </w:r>
      <w:r w:rsidR="00DC2563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</w:p>
    <w:p w14:paraId="47FA2B3F" w14:textId="77777777" w:rsidR="00B417D7" w:rsidRPr="00540BA9" w:rsidRDefault="00B417D7" w:rsidP="00BC031F">
      <w:pPr>
        <w:spacing w:line="360" w:lineRule="auto"/>
        <w:rPr>
          <w:rFonts w:asciiTheme="majorHAnsi" w:hAnsiTheme="majorHAnsi" w:cstheme="majorHAnsi"/>
          <w:bCs/>
          <w:iCs/>
          <w:sz w:val="22"/>
          <w:szCs w:val="22"/>
        </w:rPr>
      </w:pPr>
    </w:p>
    <w:p w14:paraId="10735262" w14:textId="77777777" w:rsidR="00D6722B" w:rsidRPr="00540BA9" w:rsidRDefault="009B3136" w:rsidP="00BC031F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540BA9">
        <w:rPr>
          <w:rFonts w:asciiTheme="majorHAnsi" w:hAnsiTheme="majorHAnsi" w:cstheme="majorHAnsi"/>
          <w:i/>
          <w:iCs/>
          <w:sz w:val="22"/>
          <w:szCs w:val="22"/>
        </w:rPr>
        <w:t>b)</w:t>
      </w:r>
      <w:r w:rsidRPr="00540BA9">
        <w:rPr>
          <w:rFonts w:asciiTheme="majorHAnsi" w:hAnsiTheme="majorHAnsi" w:cstheme="majorHAnsi"/>
          <w:i/>
          <w:iCs/>
          <w:sz w:val="22"/>
          <w:szCs w:val="22"/>
        </w:rPr>
        <w:tab/>
      </w:r>
      <w:r w:rsidR="00D6722B" w:rsidRPr="00540BA9">
        <w:rPr>
          <w:rFonts w:asciiTheme="majorHAnsi" w:hAnsiTheme="majorHAnsi" w:cstheme="majorHAnsi"/>
          <w:i/>
          <w:iCs/>
          <w:sz w:val="22"/>
          <w:szCs w:val="22"/>
        </w:rPr>
        <w:t>Biological medicinal products are manufactured at sub-optimal conditions for N-nitrosamine formation.</w:t>
      </w:r>
    </w:p>
    <w:p w14:paraId="0175AFB1" w14:textId="77777777" w:rsidR="00C92102" w:rsidRPr="00540BA9" w:rsidRDefault="004C78E9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0BA9">
        <w:rPr>
          <w:rFonts w:asciiTheme="majorHAnsi" w:hAnsiTheme="majorHAnsi" w:cstheme="majorHAnsi"/>
          <w:sz w:val="22"/>
          <w:szCs w:val="22"/>
        </w:rPr>
        <w:t xml:space="preserve">The manufacturing process is unlikely to favour </w:t>
      </w:r>
      <w:proofErr w:type="spellStart"/>
      <w:r w:rsidRPr="00540BA9">
        <w:rPr>
          <w:rFonts w:asciiTheme="majorHAnsi" w:hAnsiTheme="majorHAnsi" w:cstheme="majorHAnsi"/>
          <w:sz w:val="22"/>
          <w:szCs w:val="22"/>
        </w:rPr>
        <w:t>nitrosation</w:t>
      </w:r>
      <w:proofErr w:type="spellEnd"/>
      <w:r w:rsidRPr="00540BA9">
        <w:rPr>
          <w:rFonts w:asciiTheme="majorHAnsi" w:hAnsiTheme="majorHAnsi" w:cstheme="majorHAnsi"/>
          <w:sz w:val="22"/>
          <w:szCs w:val="22"/>
        </w:rPr>
        <w:t xml:space="preserve"> by any nitrite in water since for most process steps, the conditions are typically far from optimal for N-nitrosamine formation, with </w:t>
      </w:r>
      <w:proofErr w:type="spellStart"/>
      <w:r w:rsidRPr="00540BA9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Pr="00540BA9">
        <w:rPr>
          <w:rFonts w:asciiTheme="majorHAnsi" w:hAnsiTheme="majorHAnsi" w:cstheme="majorHAnsi"/>
          <w:sz w:val="22"/>
          <w:szCs w:val="22"/>
        </w:rPr>
        <w:t xml:space="preserve"> agents only at trace impurity levels, if at all present. </w:t>
      </w:r>
      <w:r w:rsidR="00C92102" w:rsidRPr="00540BA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3AEB0C8" w14:textId="57B04DA9" w:rsidR="00A34309" w:rsidRPr="00AD64BA" w:rsidRDefault="00D67E35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0BA9">
        <w:rPr>
          <w:rFonts w:asciiTheme="majorHAnsi" w:hAnsiTheme="majorHAnsi" w:cstheme="majorHAnsi"/>
          <w:sz w:val="22"/>
          <w:szCs w:val="22"/>
        </w:rPr>
        <w:t xml:space="preserve">The rate of </w:t>
      </w:r>
      <w:proofErr w:type="spellStart"/>
      <w:r w:rsidR="00B64AD3" w:rsidRPr="00540BA9">
        <w:rPr>
          <w:rFonts w:asciiTheme="majorHAnsi" w:hAnsiTheme="majorHAnsi" w:cstheme="majorHAnsi"/>
          <w:sz w:val="22"/>
          <w:szCs w:val="22"/>
        </w:rPr>
        <w:t>nitrosation</w:t>
      </w:r>
      <w:proofErr w:type="spellEnd"/>
      <w:r w:rsidR="00B64AD3" w:rsidRPr="00540BA9">
        <w:rPr>
          <w:rFonts w:asciiTheme="majorHAnsi" w:hAnsiTheme="majorHAnsi" w:cstheme="majorHAnsi"/>
          <w:sz w:val="22"/>
          <w:szCs w:val="22"/>
        </w:rPr>
        <w:t xml:space="preserve"> of</w:t>
      </w:r>
      <w:r w:rsidRPr="00540BA9">
        <w:rPr>
          <w:rFonts w:asciiTheme="majorHAnsi" w:hAnsiTheme="majorHAnsi" w:cstheme="majorHAnsi"/>
          <w:sz w:val="22"/>
          <w:szCs w:val="22"/>
        </w:rPr>
        <w:t xml:space="preserve"> </w:t>
      </w:r>
      <w:r w:rsidR="00916042" w:rsidRPr="00540BA9">
        <w:rPr>
          <w:rFonts w:asciiTheme="majorHAnsi" w:hAnsiTheme="majorHAnsi" w:cstheme="majorHAnsi"/>
          <w:sz w:val="22"/>
          <w:szCs w:val="22"/>
        </w:rPr>
        <w:t>vulnerable amine</w:t>
      </w:r>
      <w:r w:rsidR="00E90E7A" w:rsidRPr="00540BA9">
        <w:rPr>
          <w:rFonts w:asciiTheme="majorHAnsi" w:hAnsiTheme="majorHAnsi" w:cstheme="majorHAnsi"/>
          <w:sz w:val="22"/>
          <w:szCs w:val="22"/>
        </w:rPr>
        <w:t>s</w:t>
      </w:r>
      <w:r w:rsidRPr="00540BA9">
        <w:rPr>
          <w:rFonts w:asciiTheme="majorHAnsi" w:hAnsiTheme="majorHAnsi" w:cstheme="majorHAnsi"/>
          <w:sz w:val="22"/>
          <w:szCs w:val="22"/>
        </w:rPr>
        <w:t xml:space="preserve"> in protein or amino acids will depend upon the concentrations of the nitrite and the amine in addition to the</w:t>
      </w:r>
      <w:r w:rsidR="003F7146" w:rsidRPr="00540BA9">
        <w:rPr>
          <w:rFonts w:asciiTheme="majorHAnsi" w:hAnsiTheme="majorHAnsi" w:cstheme="majorHAnsi"/>
          <w:sz w:val="22"/>
          <w:szCs w:val="22"/>
        </w:rPr>
        <w:t xml:space="preserve"> </w:t>
      </w:r>
      <w:r w:rsidRPr="00540BA9">
        <w:rPr>
          <w:rFonts w:asciiTheme="majorHAnsi" w:hAnsiTheme="majorHAnsi" w:cstheme="majorHAnsi"/>
          <w:sz w:val="22"/>
          <w:szCs w:val="22"/>
        </w:rPr>
        <w:t>pH</w:t>
      </w:r>
      <w:r w:rsidR="00B64AD3" w:rsidRPr="00540BA9">
        <w:rPr>
          <w:rFonts w:asciiTheme="majorHAnsi" w:hAnsiTheme="majorHAnsi" w:cstheme="majorHAnsi"/>
          <w:sz w:val="22"/>
          <w:szCs w:val="22"/>
        </w:rPr>
        <w:t>,</w:t>
      </w:r>
      <w:r w:rsidRPr="00540BA9">
        <w:rPr>
          <w:rFonts w:asciiTheme="majorHAnsi" w:hAnsiTheme="majorHAnsi" w:cstheme="majorHAnsi"/>
          <w:sz w:val="22"/>
          <w:szCs w:val="22"/>
        </w:rPr>
        <w:t xml:space="preserve"> </w:t>
      </w:r>
      <w:r w:rsidR="00B64AD3" w:rsidRPr="00540BA9">
        <w:rPr>
          <w:rFonts w:asciiTheme="majorHAnsi" w:hAnsiTheme="majorHAnsi" w:cstheme="majorHAnsi"/>
          <w:sz w:val="22"/>
          <w:szCs w:val="22"/>
        </w:rPr>
        <w:t>as</w:t>
      </w:r>
      <w:r w:rsidRPr="00540BA9">
        <w:rPr>
          <w:rFonts w:asciiTheme="majorHAnsi" w:hAnsiTheme="majorHAnsi" w:cstheme="majorHAnsi"/>
          <w:sz w:val="22"/>
          <w:szCs w:val="22"/>
        </w:rPr>
        <w:t xml:space="preserve"> described in the literature [</w:t>
      </w:r>
      <w:r w:rsidR="00C633B6" w:rsidRPr="00540BA9">
        <w:rPr>
          <w:rFonts w:asciiTheme="majorHAnsi" w:hAnsiTheme="majorHAnsi" w:cstheme="majorHAnsi"/>
          <w:color w:val="000000" w:themeColor="text1"/>
          <w:sz w:val="22"/>
          <w:szCs w:val="22"/>
        </w:rPr>
        <w:t>6</w:t>
      </w:r>
      <w:r w:rsidRPr="00540BA9">
        <w:rPr>
          <w:rFonts w:asciiTheme="majorHAnsi" w:hAnsiTheme="majorHAnsi" w:cstheme="majorHAnsi"/>
          <w:sz w:val="22"/>
          <w:szCs w:val="22"/>
        </w:rPr>
        <w:t>]</w:t>
      </w:r>
      <w:r w:rsidR="00C95446" w:rsidRPr="00540BA9">
        <w:rPr>
          <w:rFonts w:asciiTheme="majorHAnsi" w:hAnsiTheme="majorHAnsi" w:cstheme="majorHAnsi"/>
          <w:sz w:val="22"/>
          <w:szCs w:val="22"/>
        </w:rPr>
        <w:t>.  This reaction</w:t>
      </w:r>
      <w:r w:rsidRPr="00540BA9">
        <w:rPr>
          <w:rFonts w:asciiTheme="majorHAnsi" w:hAnsiTheme="majorHAnsi" w:cstheme="majorHAnsi"/>
          <w:sz w:val="22"/>
          <w:szCs w:val="22"/>
        </w:rPr>
        <w:t xml:space="preserve"> is optimal at or below pH </w:t>
      </w:r>
      <w:r w:rsidR="00FB2F03" w:rsidRPr="00540BA9">
        <w:rPr>
          <w:rFonts w:asciiTheme="majorHAnsi" w:hAnsiTheme="majorHAnsi" w:cstheme="majorHAnsi"/>
          <w:sz w:val="22"/>
          <w:szCs w:val="22"/>
        </w:rPr>
        <w:t xml:space="preserve">3.25 </w:t>
      </w:r>
      <w:r w:rsidRPr="00540BA9">
        <w:rPr>
          <w:rFonts w:asciiTheme="majorHAnsi" w:hAnsiTheme="majorHAnsi" w:cstheme="majorHAnsi"/>
          <w:sz w:val="22"/>
          <w:szCs w:val="22"/>
        </w:rPr>
        <w:t>for low nitrite concentrations (&lt;</w:t>
      </w:r>
      <w:r w:rsidR="008E2228" w:rsidRPr="00540BA9">
        <w:rPr>
          <w:rFonts w:asciiTheme="majorHAnsi" w:hAnsiTheme="majorHAnsi" w:cstheme="majorHAnsi"/>
          <w:sz w:val="22"/>
          <w:szCs w:val="22"/>
        </w:rPr>
        <w:t> </w:t>
      </w:r>
      <w:r w:rsidRPr="00540BA9">
        <w:rPr>
          <w:rFonts w:asciiTheme="majorHAnsi" w:hAnsiTheme="majorHAnsi" w:cstheme="majorHAnsi"/>
          <w:sz w:val="22"/>
          <w:szCs w:val="22"/>
        </w:rPr>
        <w:t>1×10</w:t>
      </w:r>
      <w:r w:rsidRPr="00540BA9">
        <w:rPr>
          <w:rFonts w:asciiTheme="majorHAnsi" w:hAnsiTheme="majorHAnsi" w:cstheme="majorHAnsi"/>
          <w:sz w:val="22"/>
          <w:szCs w:val="22"/>
          <w:vertAlign w:val="superscript"/>
        </w:rPr>
        <w:t>-5</w:t>
      </w:r>
      <w:r w:rsidRPr="00540BA9">
        <w:rPr>
          <w:rFonts w:asciiTheme="majorHAnsi" w:hAnsiTheme="majorHAnsi" w:cstheme="majorHAnsi"/>
          <w:sz w:val="22"/>
          <w:szCs w:val="22"/>
        </w:rPr>
        <w:t xml:space="preserve"> M)</w:t>
      </w:r>
      <w:r w:rsidR="00D93871" w:rsidRPr="00540BA9">
        <w:rPr>
          <w:rStyle w:val="FootnoteReference"/>
          <w:rFonts w:asciiTheme="majorHAnsi" w:hAnsiTheme="majorHAnsi" w:cstheme="majorHAnsi"/>
          <w:color w:val="0000FF"/>
          <w:sz w:val="22"/>
          <w:szCs w:val="22"/>
        </w:rPr>
        <w:footnoteReference w:id="4"/>
      </w:r>
      <w:r w:rsidRPr="00540BA9">
        <w:rPr>
          <w:rFonts w:asciiTheme="majorHAnsi" w:hAnsiTheme="majorHAnsi" w:cstheme="majorHAnsi"/>
          <w:sz w:val="22"/>
          <w:szCs w:val="22"/>
        </w:rPr>
        <w:t xml:space="preserve"> </w:t>
      </w:r>
      <w:r w:rsidR="00B65E0C" w:rsidRPr="00540BA9">
        <w:rPr>
          <w:rFonts w:asciiTheme="majorHAnsi" w:hAnsiTheme="majorHAnsi" w:cstheme="majorHAnsi"/>
          <w:sz w:val="22"/>
          <w:szCs w:val="22"/>
        </w:rPr>
        <w:t>and the rate of reaction</w:t>
      </w:r>
      <w:r w:rsidR="0085684B" w:rsidRPr="00F21DB2">
        <w:rPr>
          <w:rFonts w:asciiTheme="majorHAnsi" w:hAnsiTheme="majorHAnsi" w:cstheme="majorHAnsi"/>
          <w:sz w:val="22"/>
          <w:szCs w:val="22"/>
        </w:rPr>
        <w:t xml:space="preserve"> increases with increasing temperature</w:t>
      </w:r>
      <w:r w:rsidRPr="00F21DB2">
        <w:rPr>
          <w:rFonts w:asciiTheme="majorHAnsi" w:hAnsiTheme="majorHAnsi" w:cstheme="majorHAnsi"/>
          <w:sz w:val="22"/>
          <w:szCs w:val="22"/>
        </w:rPr>
        <w:t xml:space="preserve">.  </w:t>
      </w:r>
      <w:r w:rsidR="00215D00" w:rsidRPr="00F21DB2">
        <w:rPr>
          <w:rFonts w:asciiTheme="majorHAnsi" w:hAnsiTheme="majorHAnsi" w:cstheme="majorHAnsi"/>
          <w:sz w:val="22"/>
          <w:szCs w:val="22"/>
        </w:rPr>
        <w:t xml:space="preserve">Notwithstanding that the presence of </w:t>
      </w:r>
      <w:proofErr w:type="spellStart"/>
      <w:r w:rsidR="00505687" w:rsidRPr="00F21DB2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="00505687" w:rsidRPr="00F21DB2">
        <w:rPr>
          <w:rFonts w:asciiTheme="majorHAnsi" w:hAnsiTheme="majorHAnsi" w:cstheme="majorHAnsi"/>
          <w:sz w:val="22"/>
          <w:szCs w:val="22"/>
        </w:rPr>
        <w:t xml:space="preserve"> agent</w:t>
      </w:r>
      <w:r w:rsidR="00215D00" w:rsidRPr="00F21DB2">
        <w:rPr>
          <w:rFonts w:asciiTheme="majorHAnsi" w:hAnsiTheme="majorHAnsi" w:cstheme="majorHAnsi"/>
          <w:sz w:val="22"/>
          <w:szCs w:val="22"/>
        </w:rPr>
        <w:t xml:space="preserve"> is anticipated to be very low </w:t>
      </w:r>
      <w:r w:rsidR="00505687" w:rsidRPr="00F21DB2">
        <w:rPr>
          <w:rFonts w:asciiTheme="majorHAnsi" w:hAnsiTheme="majorHAnsi" w:cstheme="majorHAnsi"/>
          <w:sz w:val="22"/>
          <w:szCs w:val="22"/>
        </w:rPr>
        <w:t>in the</w:t>
      </w:r>
      <w:r w:rsidR="00215D00" w:rsidRPr="00F21DB2">
        <w:rPr>
          <w:rFonts w:asciiTheme="majorHAnsi" w:hAnsiTheme="majorHAnsi" w:cstheme="majorHAnsi"/>
          <w:sz w:val="22"/>
          <w:szCs w:val="22"/>
        </w:rPr>
        <w:t xml:space="preserve"> purified water </w:t>
      </w:r>
      <w:r w:rsidR="00505687" w:rsidRPr="00F21DB2">
        <w:rPr>
          <w:rFonts w:asciiTheme="majorHAnsi" w:hAnsiTheme="majorHAnsi" w:cstheme="majorHAnsi"/>
          <w:sz w:val="22"/>
          <w:szCs w:val="22"/>
        </w:rPr>
        <w:t>medium,</w:t>
      </w:r>
      <w:r w:rsidR="00215D00" w:rsidRPr="00F21DB2">
        <w:rPr>
          <w:rFonts w:asciiTheme="majorHAnsi" w:hAnsiTheme="majorHAnsi" w:cstheme="majorHAnsi"/>
          <w:sz w:val="22"/>
          <w:szCs w:val="22"/>
        </w:rPr>
        <w:t xml:space="preserve"> </w:t>
      </w:r>
      <w:r w:rsidRPr="00F21DB2">
        <w:rPr>
          <w:rFonts w:asciiTheme="majorHAnsi" w:hAnsiTheme="majorHAnsi" w:cstheme="majorHAnsi"/>
          <w:sz w:val="22"/>
          <w:szCs w:val="22"/>
        </w:rPr>
        <w:t xml:space="preserve">virus inactivation in biological product manufacture is typically performed at low pH (typically pH 3 to 4), the concentration of active substance is </w:t>
      </w:r>
      <w:proofErr w:type="gramStart"/>
      <w:r w:rsidRPr="00F21DB2">
        <w:rPr>
          <w:rFonts w:asciiTheme="majorHAnsi" w:hAnsiTheme="majorHAnsi" w:cstheme="majorHAnsi"/>
          <w:sz w:val="22"/>
          <w:szCs w:val="22"/>
        </w:rPr>
        <w:t>low ,</w:t>
      </w:r>
      <w:proofErr w:type="gramEnd"/>
      <w:r w:rsidRPr="00F21DB2">
        <w:rPr>
          <w:rFonts w:asciiTheme="majorHAnsi" w:hAnsiTheme="majorHAnsi" w:cstheme="majorHAnsi"/>
          <w:sz w:val="22"/>
          <w:szCs w:val="22"/>
        </w:rPr>
        <w:t xml:space="preserve"> the duration is short (typically 1 </w:t>
      </w:r>
      <w:r w:rsidRPr="00AD64BA">
        <w:rPr>
          <w:rFonts w:asciiTheme="majorHAnsi" w:hAnsiTheme="majorHAnsi" w:cstheme="majorHAnsi"/>
          <w:sz w:val="22"/>
          <w:szCs w:val="22"/>
        </w:rPr>
        <w:t>to 3 hours) and temperature is low (typically ambient temperature less than 25 ⁰C), compared to optimal reaction conditions</w:t>
      </w:r>
      <w:r w:rsidR="003E0045" w:rsidRPr="00AD64BA">
        <w:rPr>
          <w:rFonts w:asciiTheme="majorHAnsi" w:hAnsiTheme="majorHAnsi" w:cstheme="majorHAnsi"/>
          <w:sz w:val="22"/>
          <w:szCs w:val="22"/>
        </w:rPr>
        <w:t>.</w:t>
      </w:r>
      <w:r w:rsidR="00416896" w:rsidRPr="00AD64BA">
        <w:rPr>
          <w:rFonts w:asciiTheme="majorHAnsi" w:hAnsiTheme="majorHAnsi" w:cstheme="majorHAnsi"/>
          <w:sz w:val="22"/>
          <w:szCs w:val="22"/>
        </w:rPr>
        <w:t xml:space="preserve">  </w:t>
      </w:r>
      <w:r w:rsidR="00240B96" w:rsidRPr="00AD64BA">
        <w:rPr>
          <w:rFonts w:asciiTheme="majorHAnsi" w:hAnsiTheme="majorHAnsi" w:cstheme="majorHAnsi"/>
          <w:sz w:val="22"/>
          <w:szCs w:val="22"/>
        </w:rPr>
        <w:t xml:space="preserve">We conclude that there is no overall additional risk presented by viral inactivation </w:t>
      </w:r>
      <w:r w:rsidR="00EF3D1D" w:rsidRPr="00AD64BA">
        <w:rPr>
          <w:rFonts w:asciiTheme="majorHAnsi" w:hAnsiTheme="majorHAnsi" w:cstheme="majorHAnsi"/>
          <w:sz w:val="22"/>
          <w:szCs w:val="22"/>
        </w:rPr>
        <w:t xml:space="preserve">due to the </w:t>
      </w:r>
      <w:r w:rsidR="00A930D0" w:rsidRPr="00AD64BA">
        <w:rPr>
          <w:rFonts w:asciiTheme="majorHAnsi" w:hAnsiTheme="majorHAnsi" w:cstheme="majorHAnsi"/>
          <w:sz w:val="22"/>
          <w:szCs w:val="22"/>
        </w:rPr>
        <w:t xml:space="preserve">mitigating considerations discussed in this </w:t>
      </w:r>
      <w:r w:rsidR="00043B68" w:rsidRPr="00AD64BA">
        <w:rPr>
          <w:rFonts w:asciiTheme="majorHAnsi" w:hAnsiTheme="majorHAnsi" w:cstheme="majorHAnsi"/>
          <w:sz w:val="22"/>
          <w:szCs w:val="22"/>
        </w:rPr>
        <w:t>document</w:t>
      </w:r>
      <w:r w:rsidR="002F60AA" w:rsidRPr="00AD64BA">
        <w:rPr>
          <w:rFonts w:asciiTheme="majorHAnsi" w:hAnsiTheme="majorHAnsi" w:cstheme="majorHAnsi"/>
          <w:sz w:val="22"/>
          <w:szCs w:val="22"/>
        </w:rPr>
        <w:t>:</w:t>
      </w:r>
      <w:r w:rsidR="00043B68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A27B84" w:rsidRPr="00AD64BA">
        <w:rPr>
          <w:rFonts w:asciiTheme="majorHAnsi" w:hAnsiTheme="majorHAnsi" w:cstheme="majorHAnsi"/>
          <w:sz w:val="22"/>
          <w:szCs w:val="22"/>
        </w:rPr>
        <w:t xml:space="preserve">negligible levels of </w:t>
      </w:r>
      <w:proofErr w:type="spellStart"/>
      <w:r w:rsidR="00A27B84" w:rsidRPr="00AD64BA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="00A27B84" w:rsidRPr="00AD64BA">
        <w:rPr>
          <w:rFonts w:asciiTheme="majorHAnsi" w:hAnsiTheme="majorHAnsi" w:cstheme="majorHAnsi"/>
          <w:sz w:val="22"/>
          <w:szCs w:val="22"/>
        </w:rPr>
        <w:t xml:space="preserve"> agent, </w:t>
      </w:r>
      <w:r w:rsidR="0093299A" w:rsidRPr="00AD64BA">
        <w:rPr>
          <w:rFonts w:asciiTheme="majorHAnsi" w:hAnsiTheme="majorHAnsi" w:cstheme="majorHAnsi"/>
          <w:sz w:val="22"/>
          <w:szCs w:val="22"/>
        </w:rPr>
        <w:t>the presence of scavenging reactive groups</w:t>
      </w:r>
      <w:r w:rsidR="00652735" w:rsidRPr="00AD64BA">
        <w:rPr>
          <w:rFonts w:asciiTheme="majorHAnsi" w:hAnsiTheme="majorHAnsi" w:cstheme="majorHAnsi"/>
          <w:sz w:val="22"/>
          <w:szCs w:val="22"/>
        </w:rPr>
        <w:t xml:space="preserve">, </w:t>
      </w:r>
      <w:r w:rsidR="00A27B84" w:rsidRPr="00AD64BA">
        <w:rPr>
          <w:rFonts w:asciiTheme="majorHAnsi" w:hAnsiTheme="majorHAnsi" w:cstheme="majorHAnsi"/>
          <w:sz w:val="22"/>
          <w:szCs w:val="22"/>
        </w:rPr>
        <w:t xml:space="preserve">clearance of small molecular mass impurities </w:t>
      </w:r>
      <w:r w:rsidR="009219F6" w:rsidRPr="00AD64BA">
        <w:rPr>
          <w:rFonts w:asciiTheme="majorHAnsi" w:hAnsiTheme="majorHAnsi" w:cstheme="majorHAnsi"/>
          <w:sz w:val="22"/>
          <w:szCs w:val="22"/>
        </w:rPr>
        <w:t xml:space="preserve">and the negligible risk presented by </w:t>
      </w:r>
      <w:r w:rsidR="00043B68" w:rsidRPr="00AD64BA">
        <w:rPr>
          <w:rFonts w:asciiTheme="majorHAnsi" w:hAnsiTheme="majorHAnsi" w:cstheme="majorHAnsi"/>
          <w:sz w:val="22"/>
          <w:szCs w:val="22"/>
        </w:rPr>
        <w:t xml:space="preserve">large </w:t>
      </w:r>
      <w:proofErr w:type="spellStart"/>
      <w:r w:rsidR="00043B68" w:rsidRPr="00AD64BA">
        <w:rPr>
          <w:rFonts w:asciiTheme="majorHAnsi" w:hAnsiTheme="majorHAnsi" w:cstheme="majorHAnsi"/>
          <w:sz w:val="22"/>
          <w:szCs w:val="22"/>
        </w:rPr>
        <w:t>nitrosated</w:t>
      </w:r>
      <w:proofErr w:type="spellEnd"/>
      <w:r w:rsidR="00043B68" w:rsidRPr="00AD64BA">
        <w:rPr>
          <w:rFonts w:asciiTheme="majorHAnsi" w:hAnsiTheme="majorHAnsi" w:cstheme="majorHAnsi"/>
          <w:sz w:val="22"/>
          <w:szCs w:val="22"/>
        </w:rPr>
        <w:t xml:space="preserve"> protein</w:t>
      </w:r>
      <w:r w:rsidR="00240B96" w:rsidRPr="00AD64BA">
        <w:rPr>
          <w:rFonts w:asciiTheme="majorHAnsi" w:hAnsiTheme="majorHAnsi" w:cstheme="majorHAnsi"/>
          <w:sz w:val="22"/>
          <w:szCs w:val="22"/>
        </w:rPr>
        <w:t>.</w:t>
      </w:r>
    </w:p>
    <w:p w14:paraId="379D4AE0" w14:textId="7BCDCA25" w:rsidR="007705A9" w:rsidRPr="00580EE3" w:rsidRDefault="00F32F64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>
        <w:rPr>
          <w:rFonts w:asciiTheme="majorHAnsi" w:hAnsiTheme="majorHAnsi" w:cstheme="majorHAnsi"/>
          <w:bCs/>
          <w:iCs/>
          <w:sz w:val="22"/>
          <w:szCs w:val="22"/>
        </w:rPr>
        <w:t xml:space="preserve">It is noted that chromatography and ultrafiltration/ </w:t>
      </w:r>
      <w:proofErr w:type="spellStart"/>
      <w:r>
        <w:rPr>
          <w:rFonts w:asciiTheme="majorHAnsi" w:hAnsiTheme="majorHAnsi" w:cstheme="majorHAnsi"/>
          <w:bCs/>
          <w:iCs/>
          <w:sz w:val="22"/>
          <w:szCs w:val="22"/>
        </w:rPr>
        <w:t>diafiltration</w:t>
      </w:r>
      <w:proofErr w:type="spellEnd"/>
      <w:r>
        <w:rPr>
          <w:rFonts w:asciiTheme="majorHAnsi" w:hAnsiTheme="majorHAnsi" w:cstheme="majorHAnsi"/>
          <w:bCs/>
          <w:iCs/>
          <w:sz w:val="22"/>
          <w:szCs w:val="22"/>
        </w:rPr>
        <w:t xml:space="preserve"> steps introduce new process reagents or raw materials as well as product contacting surfaces.  </w:t>
      </w:r>
      <w:r w:rsidR="009A5FF2">
        <w:rPr>
          <w:rFonts w:asciiTheme="majorHAnsi" w:hAnsiTheme="majorHAnsi" w:cstheme="majorHAnsi"/>
          <w:bCs/>
          <w:iCs/>
          <w:sz w:val="22"/>
          <w:szCs w:val="22"/>
        </w:rPr>
        <w:t>Indeed, anion exchange (AEX) or mixed mode anion (MMA) resins may have vulnerable amine groups with the potential</w:t>
      </w:r>
      <w:r w:rsidR="00073CED">
        <w:rPr>
          <w:rFonts w:asciiTheme="majorHAnsi" w:hAnsiTheme="majorHAnsi" w:cstheme="majorHAnsi"/>
          <w:bCs/>
          <w:iCs/>
          <w:sz w:val="22"/>
          <w:szCs w:val="22"/>
        </w:rPr>
        <w:t xml:space="preserve"> for trace quantities</w:t>
      </w:r>
      <w:r w:rsidR="009A5FF2">
        <w:rPr>
          <w:rFonts w:asciiTheme="majorHAnsi" w:hAnsiTheme="majorHAnsi" w:cstheme="majorHAnsi"/>
          <w:bCs/>
          <w:iCs/>
          <w:sz w:val="22"/>
          <w:szCs w:val="22"/>
        </w:rPr>
        <w:t xml:space="preserve"> to leach as the amine or</w:t>
      </w:r>
      <w:r w:rsidR="00DF7012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="00FF2335">
        <w:rPr>
          <w:rFonts w:asciiTheme="majorHAnsi" w:hAnsiTheme="majorHAnsi" w:cstheme="majorHAnsi"/>
          <w:bCs/>
          <w:iCs/>
          <w:sz w:val="22"/>
          <w:szCs w:val="22"/>
        </w:rPr>
        <w:t xml:space="preserve"> after any </w:t>
      </w:r>
      <w:proofErr w:type="spellStart"/>
      <w:r w:rsidR="00FF2335">
        <w:rPr>
          <w:rFonts w:asciiTheme="majorHAnsi" w:hAnsiTheme="majorHAnsi" w:cstheme="majorHAnsi"/>
          <w:bCs/>
          <w:iCs/>
          <w:sz w:val="22"/>
          <w:szCs w:val="22"/>
        </w:rPr>
        <w:t>nitrosation</w:t>
      </w:r>
      <w:proofErr w:type="spellEnd"/>
      <w:r w:rsidR="00FF2335">
        <w:rPr>
          <w:rFonts w:asciiTheme="majorHAnsi" w:hAnsiTheme="majorHAnsi" w:cstheme="majorHAnsi"/>
          <w:bCs/>
          <w:iCs/>
          <w:sz w:val="22"/>
          <w:szCs w:val="22"/>
        </w:rPr>
        <w:t xml:space="preserve"> reaction,</w:t>
      </w:r>
      <w:r w:rsidR="009A5FF2">
        <w:rPr>
          <w:rFonts w:asciiTheme="majorHAnsi" w:hAnsiTheme="majorHAnsi" w:cstheme="majorHAnsi"/>
          <w:bCs/>
          <w:iCs/>
          <w:sz w:val="22"/>
          <w:szCs w:val="22"/>
        </w:rPr>
        <w:t xml:space="preserve"> the corresponding nitrosamine derivative.  </w:t>
      </w:r>
      <w:r>
        <w:rPr>
          <w:rFonts w:asciiTheme="majorHAnsi" w:hAnsiTheme="majorHAnsi" w:cstheme="majorHAnsi"/>
          <w:bCs/>
          <w:iCs/>
          <w:sz w:val="22"/>
          <w:szCs w:val="22"/>
        </w:rPr>
        <w:t>Therefore, the risk presented by these materials and for leachates also needs to be considered for nitrosamine formation, such as any downstream clearance/purge steps.</w:t>
      </w:r>
      <w:r w:rsidR="009A5FF2">
        <w:rPr>
          <w:rFonts w:asciiTheme="majorHAnsi" w:hAnsiTheme="majorHAnsi" w:cstheme="majorHAnsi"/>
          <w:bCs/>
          <w:iCs/>
          <w:sz w:val="22"/>
          <w:szCs w:val="22"/>
        </w:rPr>
        <w:t xml:space="preserve">  </w:t>
      </w:r>
      <w:r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</w:p>
    <w:p w14:paraId="7E4B1F50" w14:textId="1EF745F7" w:rsidR="007705A9" w:rsidRDefault="007705A9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EB4733">
        <w:rPr>
          <w:rFonts w:asciiTheme="majorHAnsi" w:hAnsiTheme="majorHAnsi" w:cstheme="majorHAnsi"/>
          <w:bCs/>
          <w:iCs/>
          <w:sz w:val="22"/>
          <w:szCs w:val="22"/>
        </w:rPr>
        <w:lastRenderedPageBreak/>
        <w:t>Resins used to purify biological m</w:t>
      </w:r>
      <w:r w:rsidRPr="0083096F">
        <w:rPr>
          <w:rFonts w:asciiTheme="majorHAnsi" w:hAnsiTheme="majorHAnsi" w:cstheme="majorHAnsi"/>
          <w:bCs/>
          <w:iCs/>
          <w:sz w:val="22"/>
          <w:szCs w:val="22"/>
        </w:rPr>
        <w:t xml:space="preserve">edicinal products are </w:t>
      </w:r>
      <w:r w:rsidR="00A06C25">
        <w:rPr>
          <w:rFonts w:asciiTheme="majorHAnsi" w:hAnsiTheme="majorHAnsi" w:cstheme="majorHAnsi"/>
          <w:bCs/>
          <w:iCs/>
          <w:sz w:val="22"/>
          <w:szCs w:val="22"/>
        </w:rPr>
        <w:t xml:space="preserve">stable under operating, cleaning and regeneration operating conditions and </w:t>
      </w:r>
      <w:r w:rsidRPr="007705A9">
        <w:rPr>
          <w:rFonts w:asciiTheme="majorHAnsi" w:hAnsiTheme="majorHAnsi" w:cstheme="majorHAnsi"/>
          <w:bCs/>
          <w:iCs/>
          <w:sz w:val="22"/>
          <w:szCs w:val="22"/>
        </w:rPr>
        <w:t>unlikely to be exposed to oxidising or dealkylating conditions</w:t>
      </w:r>
      <w:r w:rsidR="00851EB1">
        <w:rPr>
          <w:rFonts w:asciiTheme="majorHAnsi" w:hAnsiTheme="majorHAnsi" w:cstheme="majorHAnsi"/>
          <w:bCs/>
          <w:iCs/>
          <w:sz w:val="22"/>
          <w:szCs w:val="22"/>
        </w:rPr>
        <w:t>.  The resins</w:t>
      </w:r>
      <w:r w:rsidRPr="007705A9">
        <w:rPr>
          <w:rFonts w:asciiTheme="majorHAnsi" w:hAnsiTheme="majorHAnsi" w:cstheme="majorHAnsi"/>
          <w:bCs/>
          <w:iCs/>
          <w:sz w:val="22"/>
          <w:szCs w:val="22"/>
        </w:rPr>
        <w:t xml:space="preserve"> would only be exposed to very low levels of </w:t>
      </w:r>
      <w:proofErr w:type="spellStart"/>
      <w:r w:rsidRPr="007705A9">
        <w:rPr>
          <w:rFonts w:asciiTheme="majorHAnsi" w:hAnsiTheme="majorHAnsi" w:cstheme="majorHAnsi"/>
          <w:bCs/>
          <w:iCs/>
          <w:sz w:val="22"/>
          <w:szCs w:val="22"/>
        </w:rPr>
        <w:t>nitrosating</w:t>
      </w:r>
      <w:proofErr w:type="spellEnd"/>
      <w:r w:rsidRPr="007705A9">
        <w:rPr>
          <w:rFonts w:asciiTheme="majorHAnsi" w:hAnsiTheme="majorHAnsi" w:cstheme="majorHAnsi"/>
          <w:bCs/>
          <w:iCs/>
          <w:sz w:val="22"/>
          <w:szCs w:val="22"/>
        </w:rPr>
        <w:t xml:space="preserve"> agent</w:t>
      </w:r>
      <w:r w:rsidR="006A09D3">
        <w:rPr>
          <w:rFonts w:asciiTheme="majorHAnsi" w:hAnsiTheme="majorHAnsi" w:cstheme="majorHAnsi"/>
          <w:bCs/>
          <w:iCs/>
          <w:sz w:val="22"/>
          <w:szCs w:val="22"/>
        </w:rPr>
        <w:t xml:space="preserve"> in the aqueous media</w:t>
      </w:r>
      <w:r w:rsidR="00B22A71">
        <w:rPr>
          <w:rFonts w:asciiTheme="majorHAnsi" w:hAnsiTheme="majorHAnsi" w:cstheme="majorHAnsi"/>
          <w:bCs/>
          <w:iCs/>
          <w:sz w:val="22"/>
          <w:szCs w:val="22"/>
        </w:rPr>
        <w:t>, with</w:t>
      </w:r>
      <w:r w:rsidR="00CC7290" w:rsidRPr="00CC7290">
        <w:rPr>
          <w:rFonts w:asciiTheme="majorHAnsi" w:hAnsiTheme="majorHAnsi" w:cstheme="majorHAnsi"/>
          <w:bCs/>
          <w:iCs/>
          <w:sz w:val="22"/>
          <w:szCs w:val="22"/>
        </w:rPr>
        <w:t xml:space="preserve"> transient</w:t>
      </w:r>
      <w:r w:rsidR="00B22A71">
        <w:rPr>
          <w:rFonts w:asciiTheme="majorHAnsi" w:hAnsiTheme="majorHAnsi" w:cstheme="majorHAnsi"/>
          <w:bCs/>
          <w:iCs/>
          <w:sz w:val="22"/>
          <w:szCs w:val="22"/>
        </w:rPr>
        <w:t xml:space="preserve"> exposure</w:t>
      </w:r>
      <w:r w:rsidR="00CC7290" w:rsidRPr="00CC7290">
        <w:rPr>
          <w:rFonts w:asciiTheme="majorHAnsi" w:hAnsiTheme="majorHAnsi" w:cstheme="majorHAnsi"/>
          <w:bCs/>
          <w:iCs/>
          <w:sz w:val="22"/>
          <w:szCs w:val="22"/>
        </w:rPr>
        <w:t xml:space="preserve"> and unfavourable reaction conditions</w:t>
      </w:r>
      <w:r w:rsidR="00CC7290" w:rsidRPr="008B2D43">
        <w:rPr>
          <w:rFonts w:asciiTheme="majorHAnsi" w:hAnsiTheme="majorHAnsi" w:cstheme="majorHAnsi"/>
          <w:bCs/>
          <w:iCs/>
          <w:sz w:val="22"/>
          <w:szCs w:val="22"/>
        </w:rPr>
        <w:t xml:space="preserve">.  </w:t>
      </w:r>
      <w:r w:rsidR="00482D6B">
        <w:rPr>
          <w:rFonts w:asciiTheme="majorHAnsi" w:hAnsiTheme="majorHAnsi" w:cstheme="majorHAnsi"/>
          <w:bCs/>
          <w:iCs/>
          <w:sz w:val="22"/>
          <w:szCs w:val="22"/>
        </w:rPr>
        <w:t xml:space="preserve">In conclusion, the risk of nitrosamine formation and leaching from AEX or MMA resins </w:t>
      </w:r>
      <w:r w:rsidR="00482D6B" w:rsidRPr="00CC7290">
        <w:rPr>
          <w:rFonts w:asciiTheme="majorHAnsi" w:hAnsiTheme="majorHAnsi" w:cstheme="majorHAnsi"/>
          <w:bCs/>
          <w:iCs/>
          <w:sz w:val="22"/>
          <w:szCs w:val="22"/>
        </w:rPr>
        <w:t>is expected to be extremely low</w:t>
      </w:r>
      <w:r w:rsidR="00790B18">
        <w:rPr>
          <w:rFonts w:asciiTheme="majorHAnsi" w:hAnsiTheme="majorHAnsi" w:cstheme="majorHAnsi"/>
          <w:bCs/>
          <w:iCs/>
          <w:sz w:val="22"/>
          <w:szCs w:val="22"/>
        </w:rPr>
        <w:t>.</w:t>
      </w:r>
    </w:p>
    <w:p w14:paraId="22687245" w14:textId="48FAB6DE" w:rsidR="00F32F64" w:rsidRDefault="009A5FF2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>
        <w:rPr>
          <w:rFonts w:asciiTheme="majorHAnsi" w:hAnsiTheme="majorHAnsi" w:cstheme="majorHAnsi"/>
          <w:bCs/>
          <w:iCs/>
          <w:sz w:val="22"/>
          <w:szCs w:val="22"/>
        </w:rPr>
        <w:t>In summary</w:t>
      </w:r>
      <w:r w:rsidR="00F32F64">
        <w:rPr>
          <w:rFonts w:asciiTheme="majorHAnsi" w:hAnsiTheme="majorHAnsi" w:cstheme="majorHAnsi"/>
          <w:bCs/>
          <w:iCs/>
          <w:sz w:val="22"/>
          <w:szCs w:val="22"/>
        </w:rPr>
        <w:t>, it is considered of negligible risk that</w:t>
      </w:r>
      <w:r>
        <w:rPr>
          <w:rFonts w:asciiTheme="majorHAnsi" w:hAnsiTheme="majorHAnsi" w:cstheme="majorHAnsi"/>
          <w:bCs/>
          <w:iCs/>
          <w:sz w:val="22"/>
          <w:szCs w:val="22"/>
        </w:rPr>
        <w:t xml:space="preserve"> N-nitrosamine or</w:t>
      </w:r>
      <w:r w:rsidR="00F32F64">
        <w:rPr>
          <w:rFonts w:asciiTheme="majorHAnsi" w:hAnsiTheme="majorHAnsi" w:cstheme="majorHAnsi"/>
          <w:bCs/>
          <w:iCs/>
          <w:sz w:val="22"/>
          <w:szCs w:val="22"/>
        </w:rPr>
        <w:t xml:space="preserve"> a </w:t>
      </w:r>
      <w:proofErr w:type="spellStart"/>
      <w:r w:rsidR="00F32F64">
        <w:rPr>
          <w:rFonts w:asciiTheme="majorHAnsi" w:hAnsiTheme="majorHAnsi" w:cstheme="majorHAnsi"/>
          <w:bCs/>
          <w:iCs/>
          <w:sz w:val="22"/>
          <w:szCs w:val="22"/>
        </w:rPr>
        <w:t>nitrosating</w:t>
      </w:r>
      <w:proofErr w:type="spellEnd"/>
      <w:r w:rsidR="00F32F64">
        <w:rPr>
          <w:rFonts w:asciiTheme="majorHAnsi" w:hAnsiTheme="majorHAnsi" w:cstheme="majorHAnsi"/>
          <w:bCs/>
          <w:iCs/>
          <w:sz w:val="22"/>
          <w:szCs w:val="22"/>
        </w:rPr>
        <w:t xml:space="preserve"> agent impurity would be introduced from process or raw materials </w:t>
      </w:r>
      <w:r>
        <w:rPr>
          <w:rFonts w:asciiTheme="majorHAnsi" w:hAnsiTheme="majorHAnsi" w:cstheme="majorHAnsi"/>
          <w:bCs/>
          <w:iCs/>
          <w:sz w:val="22"/>
          <w:szCs w:val="22"/>
        </w:rPr>
        <w:t>and</w:t>
      </w:r>
      <w:r w:rsidR="00F32F64">
        <w:rPr>
          <w:rFonts w:asciiTheme="majorHAnsi" w:hAnsiTheme="majorHAnsi" w:cstheme="majorHAnsi"/>
          <w:bCs/>
          <w:iCs/>
          <w:sz w:val="22"/>
          <w:szCs w:val="22"/>
        </w:rPr>
        <w:t xml:space="preserve"> as discussed above (a), the concentration of </w:t>
      </w:r>
      <w:proofErr w:type="spellStart"/>
      <w:r w:rsidR="00F32F64">
        <w:rPr>
          <w:rFonts w:asciiTheme="majorHAnsi" w:hAnsiTheme="majorHAnsi" w:cstheme="majorHAnsi"/>
          <w:bCs/>
          <w:iCs/>
          <w:sz w:val="22"/>
          <w:szCs w:val="22"/>
        </w:rPr>
        <w:t>nitrosating</w:t>
      </w:r>
      <w:proofErr w:type="spellEnd"/>
      <w:r w:rsidR="00F32F64">
        <w:rPr>
          <w:rFonts w:asciiTheme="majorHAnsi" w:hAnsiTheme="majorHAnsi" w:cstheme="majorHAnsi"/>
          <w:bCs/>
          <w:iCs/>
          <w:sz w:val="22"/>
          <w:szCs w:val="22"/>
        </w:rPr>
        <w:t xml:space="preserve"> agent in the water used is negligible.  Nevertheless, these</w:t>
      </w:r>
      <w:r w:rsidR="00F80CC9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F32F64">
        <w:rPr>
          <w:rFonts w:asciiTheme="majorHAnsi" w:hAnsiTheme="majorHAnsi" w:cstheme="majorHAnsi"/>
          <w:bCs/>
          <w:iCs/>
          <w:sz w:val="22"/>
          <w:szCs w:val="22"/>
        </w:rPr>
        <w:t>considerations should be assessed in the nitrosamine risk evaluation.</w:t>
      </w:r>
    </w:p>
    <w:p w14:paraId="02C4053C" w14:textId="77777777" w:rsidR="00CE1687" w:rsidRPr="00AD64BA" w:rsidRDefault="00CE1687" w:rsidP="00BC031F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23FA0C3F" w14:textId="577C83D2" w:rsidR="0062269F" w:rsidRPr="00AD64BA" w:rsidRDefault="009B3136" w:rsidP="00BC031F">
      <w:pPr>
        <w:spacing w:line="360" w:lineRule="auto"/>
        <w:rPr>
          <w:rFonts w:asciiTheme="majorHAnsi" w:hAnsiTheme="majorHAnsi" w:cstheme="majorHAnsi"/>
          <w:bCs/>
          <w:i/>
          <w:sz w:val="22"/>
          <w:szCs w:val="22"/>
        </w:rPr>
      </w:pPr>
      <w:r w:rsidRPr="00AD64BA">
        <w:rPr>
          <w:rFonts w:asciiTheme="majorHAnsi" w:hAnsiTheme="majorHAnsi" w:cstheme="majorHAnsi"/>
          <w:bCs/>
          <w:i/>
          <w:sz w:val="22"/>
          <w:szCs w:val="22"/>
        </w:rPr>
        <w:t>c)</w:t>
      </w:r>
      <w:r w:rsidRPr="00AD64BA">
        <w:rPr>
          <w:rFonts w:asciiTheme="majorHAnsi" w:hAnsiTheme="majorHAnsi" w:cstheme="majorHAnsi"/>
          <w:bCs/>
          <w:i/>
          <w:sz w:val="22"/>
          <w:szCs w:val="22"/>
        </w:rPr>
        <w:tab/>
      </w:r>
      <w:r w:rsidR="0062269F" w:rsidRPr="00AD64BA">
        <w:rPr>
          <w:rFonts w:asciiTheme="majorHAnsi" w:hAnsiTheme="majorHAnsi" w:cstheme="majorHAnsi"/>
          <w:bCs/>
          <w:i/>
          <w:sz w:val="22"/>
          <w:szCs w:val="22"/>
        </w:rPr>
        <w:t xml:space="preserve">Biological medicinal products are stored under conditions unfavourable for temperature-dependent </w:t>
      </w:r>
      <w:proofErr w:type="spellStart"/>
      <w:r w:rsidR="0062269F" w:rsidRPr="00AD64BA">
        <w:rPr>
          <w:rFonts w:asciiTheme="majorHAnsi" w:hAnsiTheme="majorHAnsi" w:cstheme="majorHAnsi"/>
          <w:bCs/>
          <w:i/>
          <w:sz w:val="22"/>
          <w:szCs w:val="22"/>
        </w:rPr>
        <w:t>nitrosation</w:t>
      </w:r>
      <w:proofErr w:type="spellEnd"/>
      <w:r w:rsidR="0062269F" w:rsidRPr="00AD64BA">
        <w:rPr>
          <w:rFonts w:asciiTheme="majorHAnsi" w:hAnsiTheme="majorHAnsi" w:cstheme="majorHAnsi"/>
          <w:bCs/>
          <w:i/>
          <w:sz w:val="22"/>
          <w:szCs w:val="22"/>
        </w:rPr>
        <w:t xml:space="preserve"> reactions  </w:t>
      </w:r>
    </w:p>
    <w:p w14:paraId="60AA0AFE" w14:textId="6BB0F00D" w:rsidR="00521D39" w:rsidRPr="00AD64BA" w:rsidRDefault="006444EA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Biological medicinal products are stored under </w:t>
      </w:r>
      <w:r w:rsidR="00A906EF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conditions 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>chosen to maintain product integrity through shelf-life</w:t>
      </w:r>
      <w:r w:rsidR="002B382C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to the point of administration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.  Therefore, </w:t>
      </w:r>
      <w:r w:rsidR="009710B3" w:rsidRPr="00AD64BA">
        <w:rPr>
          <w:rFonts w:asciiTheme="majorHAnsi" w:hAnsiTheme="majorHAnsi" w:cstheme="majorHAnsi"/>
          <w:bCs/>
          <w:iCs/>
          <w:sz w:val="22"/>
          <w:szCs w:val="22"/>
        </w:rPr>
        <w:t>most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biological </w:t>
      </w:r>
      <w:r w:rsidR="00652B15" w:rsidRPr="00AD64BA">
        <w:rPr>
          <w:rFonts w:asciiTheme="majorHAnsi" w:hAnsiTheme="majorHAnsi" w:cstheme="majorHAnsi"/>
          <w:bCs/>
          <w:iCs/>
          <w:sz w:val="22"/>
          <w:szCs w:val="22"/>
        </w:rPr>
        <w:t>drug</w:t>
      </w:r>
      <w:r w:rsidR="00271AA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substances a</w:t>
      </w:r>
      <w:r w:rsidR="00652B15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nd 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products are stored </w:t>
      </w:r>
      <w:r w:rsidR="00652B15" w:rsidRPr="00AD64BA">
        <w:rPr>
          <w:rFonts w:asciiTheme="majorHAnsi" w:hAnsiTheme="majorHAnsi" w:cstheme="majorHAnsi"/>
          <w:bCs/>
          <w:iCs/>
          <w:sz w:val="22"/>
          <w:szCs w:val="22"/>
        </w:rPr>
        <w:t>frozen</w:t>
      </w:r>
      <w:r w:rsidR="00913138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(drug substance) or 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>refrigerated (</w:t>
      </w:r>
      <w:r w:rsidR="00913138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drug product, 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>2</w:t>
      </w:r>
      <w:r w:rsidR="00052F8C">
        <w:rPr>
          <w:rFonts w:asciiTheme="majorHAnsi" w:hAnsiTheme="majorHAnsi" w:cstheme="majorHAnsi"/>
          <w:bCs/>
          <w:iCs/>
          <w:sz w:val="22"/>
          <w:szCs w:val="22"/>
        </w:rPr>
        <w:t> 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>- 8⁰C)</w:t>
      </w:r>
      <w:r w:rsidR="000B7633" w:rsidRPr="00AD64BA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with certain ATMP’s stored as low </w:t>
      </w:r>
      <w:r w:rsidR="005C672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as 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at -70⁰C.  </w:t>
      </w:r>
      <w:r w:rsidR="008C5DBB" w:rsidRPr="00AD64BA">
        <w:rPr>
          <w:rFonts w:asciiTheme="majorHAnsi" w:hAnsiTheme="majorHAnsi" w:cstheme="majorHAnsi"/>
          <w:bCs/>
          <w:iCs/>
          <w:sz w:val="22"/>
          <w:szCs w:val="22"/>
        </w:rPr>
        <w:t>The</w:t>
      </w:r>
      <w:r w:rsidR="007D6B5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8C5DB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frozen storage condition </w:t>
      </w:r>
      <w:r w:rsidR="007D6B5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greatly reduces diffusion rates </w:t>
      </w:r>
      <w:r w:rsidR="00AF6BFF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for chemical reaction, </w:t>
      </w:r>
      <w:r w:rsidR="007D6B5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when below the glass </w:t>
      </w:r>
      <w:r w:rsidR="008A049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transition point for the formulated </w:t>
      </w:r>
      <w:r w:rsidR="00AD60CB" w:rsidRPr="00AD64BA">
        <w:rPr>
          <w:rFonts w:asciiTheme="majorHAnsi" w:hAnsiTheme="majorHAnsi" w:cstheme="majorHAnsi"/>
          <w:bCs/>
          <w:iCs/>
          <w:sz w:val="22"/>
          <w:szCs w:val="22"/>
        </w:rPr>
        <w:t>active substance or product</w:t>
      </w:r>
      <w:r w:rsidR="008A049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. </w:t>
      </w:r>
      <w:r w:rsidR="007D6B5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052F8C">
        <w:rPr>
          <w:rFonts w:asciiTheme="majorHAnsi" w:hAnsiTheme="majorHAnsi" w:cstheme="majorHAnsi"/>
          <w:bCs/>
          <w:iCs/>
          <w:sz w:val="22"/>
          <w:szCs w:val="22"/>
        </w:rPr>
        <w:t xml:space="preserve">Such storage conditions would not be conducive to N-nitrosamine formation with any adventitious </w:t>
      </w:r>
      <w:proofErr w:type="spellStart"/>
      <w:r w:rsidR="00052F8C">
        <w:rPr>
          <w:rFonts w:asciiTheme="majorHAnsi" w:hAnsiTheme="majorHAnsi" w:cstheme="majorHAnsi"/>
          <w:bCs/>
          <w:iCs/>
          <w:sz w:val="22"/>
          <w:szCs w:val="22"/>
        </w:rPr>
        <w:t>nitrosating</w:t>
      </w:r>
      <w:proofErr w:type="spellEnd"/>
      <w:r w:rsidR="00052F8C">
        <w:rPr>
          <w:rFonts w:asciiTheme="majorHAnsi" w:hAnsiTheme="majorHAnsi" w:cstheme="majorHAnsi"/>
          <w:bCs/>
          <w:iCs/>
          <w:sz w:val="22"/>
          <w:szCs w:val="22"/>
        </w:rPr>
        <w:t xml:space="preserve"> agent that may be present.  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>Any</w:t>
      </w:r>
      <w:r w:rsidR="00E127B5">
        <w:rPr>
          <w:rFonts w:asciiTheme="majorHAnsi" w:hAnsiTheme="majorHAnsi" w:cstheme="majorHAnsi"/>
          <w:bCs/>
          <w:iCs/>
          <w:sz w:val="22"/>
          <w:szCs w:val="22"/>
        </w:rPr>
        <w:t xml:space="preserve"> short-term,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end-user ambient temperature storage</w:t>
      </w:r>
      <w:r w:rsidR="00257EB3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7411D0" w:rsidRPr="00AD64BA">
        <w:rPr>
          <w:rFonts w:asciiTheme="majorHAnsi" w:hAnsiTheme="majorHAnsi" w:cstheme="majorHAnsi"/>
          <w:bCs/>
          <w:iCs/>
          <w:sz w:val="22"/>
          <w:szCs w:val="22"/>
        </w:rPr>
        <w:t>or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extended in-use storage such as a product pre-prepared in intravenous bags</w:t>
      </w:r>
      <w:r w:rsidR="00257EB3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, </w:t>
      </w:r>
      <w:r w:rsidR="00CE07E7" w:rsidRPr="00AD64BA">
        <w:rPr>
          <w:rFonts w:asciiTheme="majorHAnsi" w:hAnsiTheme="majorHAnsi" w:cstheme="majorHAnsi"/>
          <w:bCs/>
          <w:iCs/>
          <w:sz w:val="22"/>
          <w:szCs w:val="22"/>
        </w:rPr>
        <w:t>should also be included in the evaluation</w:t>
      </w:r>
      <w:r w:rsidR="00E20F81">
        <w:rPr>
          <w:rFonts w:asciiTheme="majorHAnsi" w:hAnsiTheme="majorHAnsi" w:cstheme="majorHAnsi"/>
          <w:bCs/>
          <w:iCs/>
          <w:sz w:val="22"/>
          <w:szCs w:val="22"/>
        </w:rPr>
        <w:t xml:space="preserve"> and considering </w:t>
      </w:r>
      <w:r w:rsidR="00E71F37">
        <w:rPr>
          <w:rFonts w:asciiTheme="majorHAnsi" w:hAnsiTheme="majorHAnsi" w:cstheme="majorHAnsi"/>
          <w:bCs/>
          <w:iCs/>
          <w:sz w:val="22"/>
          <w:szCs w:val="22"/>
        </w:rPr>
        <w:t xml:space="preserve">time, temperature, </w:t>
      </w:r>
      <w:proofErr w:type="spellStart"/>
      <w:r w:rsidR="00E71F37">
        <w:rPr>
          <w:rFonts w:asciiTheme="majorHAnsi" w:hAnsiTheme="majorHAnsi" w:cstheme="majorHAnsi"/>
          <w:bCs/>
          <w:iCs/>
          <w:sz w:val="22"/>
          <w:szCs w:val="22"/>
        </w:rPr>
        <w:t>nitrosating</w:t>
      </w:r>
      <w:proofErr w:type="spellEnd"/>
      <w:r w:rsidR="00E71F37">
        <w:rPr>
          <w:rFonts w:asciiTheme="majorHAnsi" w:hAnsiTheme="majorHAnsi" w:cstheme="majorHAnsi"/>
          <w:bCs/>
          <w:iCs/>
          <w:sz w:val="22"/>
          <w:szCs w:val="22"/>
        </w:rPr>
        <w:t xml:space="preserve"> agent </w:t>
      </w:r>
      <w:r w:rsidR="00E71F37" w:rsidRPr="00E5072C">
        <w:rPr>
          <w:rFonts w:asciiTheme="majorHAnsi" w:hAnsiTheme="majorHAnsi" w:cstheme="majorHAnsi"/>
          <w:bCs/>
          <w:iCs/>
          <w:sz w:val="22"/>
          <w:szCs w:val="22"/>
        </w:rPr>
        <w:t xml:space="preserve">content </w:t>
      </w:r>
      <w:r w:rsidR="002A0515" w:rsidRPr="00E5072C">
        <w:rPr>
          <w:rFonts w:asciiTheme="majorHAnsi" w:hAnsiTheme="majorHAnsi" w:cstheme="majorHAnsi"/>
          <w:bCs/>
          <w:iCs/>
          <w:sz w:val="22"/>
          <w:szCs w:val="22"/>
        </w:rPr>
        <w:t>etc</w:t>
      </w:r>
      <w:r w:rsidR="00CE07E7" w:rsidRPr="00E5072C">
        <w:rPr>
          <w:rFonts w:asciiTheme="majorHAnsi" w:hAnsiTheme="majorHAnsi" w:cstheme="majorHAnsi"/>
          <w:bCs/>
          <w:iCs/>
          <w:sz w:val="22"/>
          <w:szCs w:val="22"/>
        </w:rPr>
        <w:t>.</w:t>
      </w:r>
      <w:r w:rsidR="00257EB3" w:rsidRPr="00E5072C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DF7460" w:rsidRPr="00E5072C">
        <w:rPr>
          <w:rFonts w:asciiTheme="majorHAnsi" w:hAnsiTheme="majorHAnsi" w:cstheme="majorHAnsi"/>
          <w:bCs/>
          <w:iCs/>
          <w:sz w:val="22"/>
          <w:szCs w:val="22"/>
        </w:rPr>
        <w:t>For transient storage (e.g. manufacturing intermediates, or final user preparations) no significant</w:t>
      </w:r>
      <w:r w:rsidR="00804EA0">
        <w:rPr>
          <w:rFonts w:asciiTheme="majorHAnsi" w:hAnsiTheme="majorHAnsi" w:cstheme="majorHAnsi"/>
          <w:bCs/>
          <w:iCs/>
          <w:sz w:val="22"/>
          <w:szCs w:val="22"/>
        </w:rPr>
        <w:t xml:space="preserve"> increase in</w:t>
      </w:r>
      <w:r w:rsidR="00DF7460" w:rsidRPr="00E5072C">
        <w:rPr>
          <w:rFonts w:asciiTheme="majorHAnsi" w:hAnsiTheme="majorHAnsi" w:cstheme="majorHAnsi"/>
          <w:bCs/>
          <w:iCs/>
          <w:sz w:val="22"/>
          <w:szCs w:val="22"/>
        </w:rPr>
        <w:t xml:space="preserve"> risk is expected.</w:t>
      </w:r>
    </w:p>
    <w:p w14:paraId="1B37AEE4" w14:textId="77777777" w:rsidR="007256AC" w:rsidRPr="00AD64BA" w:rsidRDefault="007256AC" w:rsidP="00BC031F">
      <w:pPr>
        <w:spacing w:line="360" w:lineRule="auto"/>
        <w:rPr>
          <w:rFonts w:asciiTheme="majorHAnsi" w:hAnsiTheme="majorHAnsi" w:cstheme="majorHAnsi"/>
          <w:bCs/>
          <w:iCs/>
          <w:sz w:val="22"/>
          <w:szCs w:val="22"/>
        </w:rPr>
      </w:pPr>
    </w:p>
    <w:p w14:paraId="0B3A6CA6" w14:textId="131128D9" w:rsidR="00562054" w:rsidRPr="00AD64BA" w:rsidRDefault="009B3136" w:rsidP="00BC031F">
      <w:pPr>
        <w:spacing w:line="360" w:lineRule="auto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AD64BA">
        <w:rPr>
          <w:rFonts w:asciiTheme="majorHAnsi" w:hAnsiTheme="majorHAnsi" w:cstheme="majorHAnsi"/>
          <w:bCs/>
          <w:i/>
          <w:iCs/>
          <w:sz w:val="22"/>
          <w:szCs w:val="22"/>
        </w:rPr>
        <w:t>d)</w:t>
      </w:r>
      <w:r w:rsidRPr="00AD64BA">
        <w:rPr>
          <w:rFonts w:asciiTheme="majorHAnsi" w:hAnsiTheme="majorHAnsi" w:cstheme="majorHAnsi"/>
          <w:bCs/>
          <w:i/>
          <w:iCs/>
          <w:sz w:val="22"/>
          <w:szCs w:val="22"/>
        </w:rPr>
        <w:tab/>
      </w:r>
      <w:r w:rsidR="00562054" w:rsidRPr="00AD64B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Low mass </w:t>
      </w:r>
      <w:r w:rsidR="00FA376B" w:rsidRPr="00AD64B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small molecule impurities (from </w:t>
      </w:r>
      <w:r w:rsidR="00562054" w:rsidRPr="00AD64B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reagents, raw materials and </w:t>
      </w:r>
      <w:r w:rsidR="00FA376B" w:rsidRPr="00AD64BA">
        <w:rPr>
          <w:rFonts w:asciiTheme="majorHAnsi" w:hAnsiTheme="majorHAnsi" w:cstheme="majorHAnsi"/>
          <w:bCs/>
          <w:i/>
          <w:iCs/>
          <w:sz w:val="22"/>
          <w:szCs w:val="22"/>
        </w:rPr>
        <w:t>by-product</w:t>
      </w:r>
      <w:r w:rsidR="00562054" w:rsidRPr="00AD64BA">
        <w:rPr>
          <w:rFonts w:asciiTheme="majorHAnsi" w:hAnsiTheme="majorHAnsi" w:cstheme="majorHAnsi"/>
          <w:bCs/>
          <w:i/>
          <w:iCs/>
          <w:sz w:val="22"/>
          <w:szCs w:val="22"/>
        </w:rPr>
        <w:t>s</w:t>
      </w:r>
      <w:r w:rsidR="006D2EFF" w:rsidRPr="00AD64BA">
        <w:rPr>
          <w:rFonts w:asciiTheme="majorHAnsi" w:hAnsiTheme="majorHAnsi" w:cstheme="majorHAnsi"/>
          <w:bCs/>
          <w:i/>
          <w:iCs/>
          <w:sz w:val="22"/>
          <w:szCs w:val="22"/>
        </w:rPr>
        <w:t>, etc)</w:t>
      </w:r>
      <w:r w:rsidR="00562054" w:rsidRPr="00AD64B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are cleared during the </w:t>
      </w:r>
      <w:r w:rsidR="00882439">
        <w:rPr>
          <w:rFonts w:asciiTheme="majorHAnsi" w:hAnsiTheme="majorHAnsi" w:cstheme="majorHAnsi"/>
          <w:bCs/>
          <w:i/>
          <w:iCs/>
          <w:sz w:val="22"/>
          <w:szCs w:val="22"/>
        </w:rPr>
        <w:t>m</w:t>
      </w:r>
      <w:r w:rsidR="00562054" w:rsidRPr="00AD64B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anufacturing process </w:t>
      </w:r>
    </w:p>
    <w:p w14:paraId="7ED72EEB" w14:textId="52ADAC4D" w:rsidR="0048174A" w:rsidRDefault="00562054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The manufacture of biological medicinal products involves </w:t>
      </w:r>
      <w:r w:rsidR="006D2EFF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standard 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processes that are proven efficient in clearing small molecules from the active substance </w:t>
      </w:r>
      <w:r w:rsidR="006D2EFF" w:rsidRPr="00AD64BA">
        <w:rPr>
          <w:rFonts w:asciiTheme="majorHAnsi" w:hAnsiTheme="majorHAnsi" w:cstheme="majorHAnsi"/>
          <w:bCs/>
          <w:iCs/>
          <w:sz w:val="22"/>
          <w:szCs w:val="22"/>
        </w:rPr>
        <w:t>such as</w:t>
      </w:r>
      <w:r w:rsidR="00AC7A1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FD4E2E" w:rsidRPr="00AD64BA">
        <w:rPr>
          <w:rFonts w:asciiTheme="majorHAnsi" w:hAnsiTheme="majorHAnsi" w:cstheme="majorHAnsi"/>
          <w:bCs/>
          <w:iCs/>
          <w:sz w:val="22"/>
          <w:szCs w:val="22"/>
        </w:rPr>
        <w:t>orthogonal</w:t>
      </w:r>
      <w:r w:rsidR="00973F77" w:rsidRPr="00AD64BA">
        <w:rPr>
          <w:rFonts w:asciiTheme="majorHAnsi" w:hAnsiTheme="majorHAnsi" w:cstheme="majorHAnsi"/>
          <w:bCs/>
          <w:iCs/>
          <w:sz w:val="22"/>
          <w:szCs w:val="22"/>
        </w:rPr>
        <w:t>, bind/elute and size</w:t>
      </w:r>
      <w:r w:rsidR="006E0DEE" w:rsidRPr="00AD64BA">
        <w:rPr>
          <w:rFonts w:asciiTheme="majorHAnsi" w:hAnsiTheme="majorHAnsi" w:cstheme="majorHAnsi"/>
          <w:bCs/>
          <w:iCs/>
          <w:sz w:val="22"/>
          <w:szCs w:val="22"/>
        </w:rPr>
        <w:t>-based</w:t>
      </w:r>
      <w:r w:rsidR="00AC7A1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chromatography steps and</w:t>
      </w:r>
      <w:r w:rsidR="00450118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 final</w:t>
      </w:r>
      <w:r w:rsidR="006D2EFF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ultrafiltration</w:t>
      </w:r>
      <w:r w:rsidR="002D72D8" w:rsidRPr="00AD64BA">
        <w:rPr>
          <w:rFonts w:asciiTheme="majorHAnsi" w:hAnsiTheme="majorHAnsi" w:cstheme="majorHAnsi"/>
          <w:bCs/>
          <w:iCs/>
          <w:sz w:val="22"/>
          <w:szCs w:val="22"/>
        </w:rPr>
        <w:t>/</w:t>
      </w:r>
      <w:proofErr w:type="spellStart"/>
      <w:r w:rsidR="002D72D8" w:rsidRPr="00AD64BA">
        <w:rPr>
          <w:rFonts w:asciiTheme="majorHAnsi" w:hAnsiTheme="majorHAnsi" w:cstheme="majorHAnsi"/>
          <w:bCs/>
          <w:iCs/>
          <w:sz w:val="22"/>
          <w:szCs w:val="22"/>
        </w:rPr>
        <w:t>diafiltration</w:t>
      </w:r>
      <w:proofErr w:type="spellEnd"/>
      <w:r w:rsidR="00450118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step that </w:t>
      </w:r>
      <w:r w:rsidR="00175F75" w:rsidRPr="00AD64BA">
        <w:rPr>
          <w:rFonts w:asciiTheme="majorHAnsi" w:hAnsiTheme="majorHAnsi" w:cstheme="majorHAnsi"/>
          <w:bCs/>
          <w:iCs/>
          <w:sz w:val="22"/>
          <w:szCs w:val="22"/>
        </w:rPr>
        <w:t>are</w:t>
      </w:r>
      <w:r w:rsidR="00450118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designe</w:t>
      </w:r>
      <w:r w:rsidR="00FE2C24" w:rsidRPr="00AD64BA">
        <w:rPr>
          <w:rFonts w:asciiTheme="majorHAnsi" w:hAnsiTheme="majorHAnsi" w:cstheme="majorHAnsi"/>
          <w:bCs/>
          <w:iCs/>
          <w:sz w:val="22"/>
          <w:szCs w:val="22"/>
        </w:rPr>
        <w:t>d</w:t>
      </w:r>
      <w:r w:rsidR="00450118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and controlled to effectively deplete small molecular mass </w:t>
      </w:r>
      <w:proofErr w:type="gramStart"/>
      <w:r w:rsidR="00FE2C24" w:rsidRPr="00AD64BA">
        <w:rPr>
          <w:rFonts w:asciiTheme="majorHAnsi" w:hAnsiTheme="majorHAnsi" w:cstheme="majorHAnsi"/>
          <w:bCs/>
          <w:iCs/>
          <w:sz w:val="22"/>
          <w:szCs w:val="22"/>
        </w:rPr>
        <w:t>impurities</w:t>
      </w:r>
      <w:r w:rsidR="00227F9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4A4B86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to</w:t>
      </w:r>
      <w:proofErr w:type="gramEnd"/>
      <w:r w:rsidR="004A4B86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well below any level of concern</w:t>
      </w:r>
      <w:r w:rsidR="004962E5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3D575E" w:rsidRPr="00540BA9">
        <w:rPr>
          <w:rFonts w:asciiTheme="majorHAnsi" w:hAnsiTheme="majorHAnsi" w:cstheme="majorHAnsi"/>
          <w:bCs/>
          <w:iCs/>
          <w:sz w:val="22"/>
          <w:szCs w:val="22"/>
        </w:rPr>
        <w:t>[</w:t>
      </w:r>
      <w:r w:rsidR="00E86C2B" w:rsidRPr="00540BA9">
        <w:rPr>
          <w:rFonts w:asciiTheme="majorHAnsi" w:hAnsiTheme="majorHAnsi" w:cstheme="majorHAnsi"/>
          <w:bCs/>
          <w:iCs/>
          <w:sz w:val="22"/>
          <w:szCs w:val="22"/>
        </w:rPr>
        <w:t>10</w:t>
      </w:r>
      <w:r w:rsidR="003D575E" w:rsidRPr="00540BA9">
        <w:rPr>
          <w:rFonts w:asciiTheme="majorHAnsi" w:hAnsiTheme="majorHAnsi" w:cstheme="majorHAnsi"/>
          <w:bCs/>
          <w:iCs/>
          <w:sz w:val="22"/>
          <w:szCs w:val="22"/>
        </w:rPr>
        <w:t>]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.  </w:t>
      </w:r>
      <w:r w:rsidR="004F1352" w:rsidRPr="00540BA9">
        <w:rPr>
          <w:rFonts w:asciiTheme="majorHAnsi" w:hAnsiTheme="majorHAnsi" w:cstheme="majorHAnsi"/>
          <w:bCs/>
          <w:iCs/>
          <w:sz w:val="22"/>
          <w:szCs w:val="22"/>
        </w:rPr>
        <w:t>These</w:t>
      </w:r>
      <w:r w:rsidR="004F1352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physical purification processes are known to be very eff</w:t>
      </w:r>
      <w:r w:rsidR="003F17E6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ective.  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As an example, recombinant proteins expressed in biological systems undergo extensive 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lastRenderedPageBreak/>
        <w:t>purification involving multiple chromatography and filtration steps designed for clearance of impurities (product or process related) and are validated to clear</w:t>
      </w:r>
      <w:r w:rsidR="002E0B66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or routinely monitored for depletion of</w:t>
      </w:r>
      <w:r w:rsidR="002E0B66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process impurities of potential product safety concern.  </w:t>
      </w:r>
      <w:r w:rsidR="000D29BD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Due to the vast molecular mass difference between </w:t>
      </w:r>
      <w:r w:rsidR="006633D1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a biological active substance and </w:t>
      </w:r>
      <w:r w:rsidR="00782F5E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the small molecular mass of </w:t>
      </w:r>
      <w:r w:rsidR="002B657E" w:rsidRPr="00AD64BA">
        <w:rPr>
          <w:rFonts w:asciiTheme="majorHAnsi" w:hAnsiTheme="majorHAnsi" w:cstheme="majorHAnsi"/>
          <w:bCs/>
          <w:iCs/>
          <w:sz w:val="22"/>
          <w:szCs w:val="22"/>
        </w:rPr>
        <w:t>potential</w:t>
      </w:r>
      <w:r w:rsidR="008C16C6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8E5B6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process residual </w:t>
      </w:r>
      <w:r w:rsidR="008C16C6" w:rsidRPr="00AD64BA">
        <w:rPr>
          <w:rFonts w:asciiTheme="majorHAnsi" w:hAnsiTheme="majorHAnsi" w:cstheme="majorHAnsi"/>
          <w:bCs/>
          <w:iCs/>
          <w:sz w:val="22"/>
          <w:szCs w:val="22"/>
        </w:rPr>
        <w:t>impurities</w:t>
      </w:r>
      <w:r w:rsidR="0073139C" w:rsidRPr="00AD64BA">
        <w:rPr>
          <w:rFonts w:asciiTheme="majorHAnsi" w:hAnsiTheme="majorHAnsi" w:cstheme="majorHAnsi"/>
          <w:bCs/>
          <w:iCs/>
          <w:sz w:val="22"/>
          <w:szCs w:val="22"/>
        </w:rPr>
        <w:t>, t</w:t>
      </w:r>
      <w:r w:rsidR="0085083C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hese clearance steps </w:t>
      </w:r>
      <w:r w:rsidR="00C11205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are </w:t>
      </w:r>
      <w:r w:rsidR="00480021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typically </w:t>
      </w:r>
      <w:r w:rsidR="00261F20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several fold more effective at depleting small molecular mass </w:t>
      </w:r>
      <w:r w:rsidR="00480021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entities than the crystallisation steps often used in API </w:t>
      </w:r>
      <w:r w:rsidR="00B46138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chemical </w:t>
      </w:r>
      <w:r w:rsidR="00480021" w:rsidRPr="00AD64BA">
        <w:rPr>
          <w:rFonts w:asciiTheme="majorHAnsi" w:hAnsiTheme="majorHAnsi" w:cstheme="majorHAnsi"/>
          <w:bCs/>
          <w:iCs/>
          <w:sz w:val="22"/>
          <w:szCs w:val="22"/>
        </w:rPr>
        <w:t>syntheses</w:t>
      </w:r>
      <w:r w:rsidR="000D29BD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to purge impurities.  </w:t>
      </w:r>
      <w:r w:rsidR="006D1B72" w:rsidRPr="00AD64BA">
        <w:rPr>
          <w:rFonts w:asciiTheme="majorHAnsi" w:hAnsiTheme="majorHAnsi" w:cstheme="majorHAnsi"/>
          <w:bCs/>
          <w:iCs/>
          <w:sz w:val="22"/>
          <w:szCs w:val="22"/>
        </w:rPr>
        <w:t>Similarly, l</w:t>
      </w:r>
      <w:r w:rsidR="00955389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arge mass </w:t>
      </w:r>
      <w:r w:rsidR="0091530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process </w:t>
      </w:r>
      <w:r w:rsidR="00955389" w:rsidRPr="00AD64BA">
        <w:rPr>
          <w:rFonts w:asciiTheme="majorHAnsi" w:hAnsiTheme="majorHAnsi" w:cstheme="majorHAnsi"/>
          <w:bCs/>
          <w:iCs/>
          <w:sz w:val="22"/>
          <w:szCs w:val="22"/>
        </w:rPr>
        <w:t>impurities such as Protein A leachate or host cell protein or nucleic acid are not o</w:t>
      </w:r>
      <w:r w:rsidR="00E2499B" w:rsidRPr="00AD64BA">
        <w:rPr>
          <w:rFonts w:asciiTheme="majorHAnsi" w:hAnsiTheme="majorHAnsi" w:cstheme="majorHAnsi"/>
          <w:bCs/>
          <w:iCs/>
          <w:sz w:val="22"/>
          <w:szCs w:val="22"/>
        </w:rPr>
        <w:t>f</w:t>
      </w:r>
      <w:r w:rsidR="00955389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concern for nitrosamine impurities </w:t>
      </w:r>
      <w:r w:rsidR="008E6A0A" w:rsidRPr="00AD64BA">
        <w:rPr>
          <w:rFonts w:asciiTheme="majorHAnsi" w:hAnsiTheme="majorHAnsi" w:cstheme="majorHAnsi"/>
          <w:bCs/>
          <w:iCs/>
          <w:sz w:val="22"/>
          <w:szCs w:val="22"/>
        </w:rPr>
        <w:t>since there</w:t>
      </w:r>
      <w:r w:rsidR="00955389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are also effectively cleared and controlled in the manufacture of recombinant protein</w:t>
      </w:r>
      <w:r w:rsidR="00105D96">
        <w:rPr>
          <w:rFonts w:asciiTheme="majorHAnsi" w:hAnsiTheme="majorHAnsi" w:cstheme="majorHAnsi"/>
          <w:bCs/>
          <w:iCs/>
          <w:sz w:val="22"/>
          <w:szCs w:val="22"/>
        </w:rPr>
        <w:t xml:space="preserve"> by the chromatography steps and ultrafiltration/</w:t>
      </w:r>
      <w:proofErr w:type="spellStart"/>
      <w:r w:rsidR="00105D96">
        <w:rPr>
          <w:rFonts w:asciiTheme="majorHAnsi" w:hAnsiTheme="majorHAnsi" w:cstheme="majorHAnsi"/>
          <w:bCs/>
          <w:iCs/>
          <w:sz w:val="22"/>
          <w:szCs w:val="22"/>
        </w:rPr>
        <w:t>diafiltration</w:t>
      </w:r>
      <w:proofErr w:type="spellEnd"/>
      <w:r w:rsidR="008871F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. </w:t>
      </w:r>
      <w:r w:rsidR="00052F8C">
        <w:rPr>
          <w:rFonts w:asciiTheme="majorHAnsi" w:hAnsiTheme="majorHAnsi" w:cstheme="majorHAnsi"/>
          <w:bCs/>
          <w:iCs/>
          <w:sz w:val="22"/>
          <w:szCs w:val="22"/>
        </w:rPr>
        <w:t xml:space="preserve"> Protein or peptide process impurities would also contain primary amine or thiol groups to act as scavengers of </w:t>
      </w:r>
      <w:proofErr w:type="spellStart"/>
      <w:r w:rsidR="00052F8C">
        <w:rPr>
          <w:rFonts w:asciiTheme="majorHAnsi" w:hAnsiTheme="majorHAnsi" w:cstheme="majorHAnsi"/>
          <w:bCs/>
          <w:iCs/>
          <w:sz w:val="22"/>
          <w:szCs w:val="22"/>
        </w:rPr>
        <w:t>nitrosating</w:t>
      </w:r>
      <w:proofErr w:type="spellEnd"/>
      <w:r w:rsidR="00052F8C">
        <w:rPr>
          <w:rFonts w:asciiTheme="majorHAnsi" w:hAnsiTheme="majorHAnsi" w:cstheme="majorHAnsi"/>
          <w:bCs/>
          <w:iCs/>
          <w:sz w:val="22"/>
          <w:szCs w:val="22"/>
        </w:rPr>
        <w:t xml:space="preserve"> agents.</w:t>
      </w:r>
    </w:p>
    <w:p w14:paraId="5B66C9B6" w14:textId="2E23E5A3" w:rsidR="00562054" w:rsidRPr="00AD64BA" w:rsidRDefault="00762EAE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Given that many biological medicinal products use </w:t>
      </w:r>
      <w:r w:rsidR="009D293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several </w:t>
      </w:r>
      <w:r w:rsidR="00545FAD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orthogonal </w:t>
      </w:r>
      <w:r w:rsidR="009D293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chromatography steps with a </w:t>
      </w:r>
      <w:r w:rsidR="007C455F" w:rsidRPr="00AD64BA">
        <w:rPr>
          <w:rFonts w:asciiTheme="majorHAnsi" w:hAnsiTheme="majorHAnsi" w:cstheme="majorHAnsi"/>
          <w:bCs/>
          <w:iCs/>
          <w:sz w:val="22"/>
          <w:szCs w:val="22"/>
        </w:rPr>
        <w:t>final ultrafiltration/</w:t>
      </w:r>
      <w:proofErr w:type="spellStart"/>
      <w:r w:rsidR="007C455F" w:rsidRPr="00AD64BA">
        <w:rPr>
          <w:rFonts w:asciiTheme="majorHAnsi" w:hAnsiTheme="majorHAnsi" w:cstheme="majorHAnsi"/>
          <w:bCs/>
          <w:iCs/>
          <w:sz w:val="22"/>
          <w:szCs w:val="22"/>
        </w:rPr>
        <w:t>diafiltration</w:t>
      </w:r>
      <w:proofErr w:type="spellEnd"/>
      <w:r w:rsidR="007C455F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step</w:t>
      </w:r>
      <w:r w:rsidR="00B179C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, </w:t>
      </w:r>
      <w:r w:rsidR="008F7313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clearance </w:t>
      </w:r>
      <w:r w:rsidR="00BB374A" w:rsidRPr="00AD64BA">
        <w:rPr>
          <w:rFonts w:asciiTheme="majorHAnsi" w:hAnsiTheme="majorHAnsi" w:cstheme="majorHAnsi"/>
          <w:bCs/>
          <w:iCs/>
          <w:sz w:val="22"/>
          <w:szCs w:val="22"/>
        </w:rPr>
        <w:t>factors</w:t>
      </w:r>
      <w:r w:rsidR="008A13F7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of small molecular mass impurities</w:t>
      </w:r>
      <w:r w:rsidR="00BB374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in the order of thousands</w:t>
      </w:r>
      <w:r w:rsidR="00B1329F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2B2C82" w:rsidRPr="00AD64BA">
        <w:rPr>
          <w:rFonts w:asciiTheme="majorHAnsi" w:hAnsiTheme="majorHAnsi" w:cstheme="majorHAnsi"/>
          <w:bCs/>
          <w:iCs/>
          <w:sz w:val="22"/>
          <w:szCs w:val="22"/>
        </w:rPr>
        <w:t>are typical.</w:t>
      </w:r>
    </w:p>
    <w:p w14:paraId="38721150" w14:textId="4C28758F" w:rsidR="007878EA" w:rsidRPr="00AD64BA" w:rsidRDefault="00A36E82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>As discussed in</w:t>
      </w:r>
      <w:r w:rsidR="000B229B" w:rsidRPr="00AD64BA">
        <w:rPr>
          <w:rFonts w:asciiTheme="majorHAnsi" w:hAnsiTheme="majorHAnsi" w:cstheme="majorHAnsi"/>
          <w:sz w:val="22"/>
          <w:szCs w:val="22"/>
        </w:rPr>
        <w:t xml:space="preserve"> Gong (2018</w:t>
      </w:r>
      <w:r w:rsidR="000B229B" w:rsidRPr="00540BA9">
        <w:rPr>
          <w:rFonts w:asciiTheme="majorHAnsi" w:hAnsiTheme="majorHAnsi" w:cstheme="majorHAnsi"/>
          <w:sz w:val="22"/>
          <w:szCs w:val="22"/>
        </w:rPr>
        <w:t>)</w:t>
      </w:r>
      <w:r w:rsidRPr="00540BA9">
        <w:rPr>
          <w:rFonts w:asciiTheme="majorHAnsi" w:hAnsiTheme="majorHAnsi" w:cstheme="majorHAnsi"/>
          <w:sz w:val="22"/>
          <w:szCs w:val="22"/>
        </w:rPr>
        <w:t xml:space="preserve"> </w:t>
      </w:r>
      <w:r w:rsidR="00D55877" w:rsidRPr="00540BA9">
        <w:rPr>
          <w:rFonts w:asciiTheme="majorHAnsi" w:hAnsiTheme="majorHAnsi" w:cstheme="majorHAnsi"/>
          <w:sz w:val="22"/>
          <w:szCs w:val="22"/>
        </w:rPr>
        <w:t>[</w:t>
      </w:r>
      <w:r w:rsidR="00302963" w:rsidRPr="00540BA9">
        <w:rPr>
          <w:rFonts w:asciiTheme="majorHAnsi" w:hAnsiTheme="majorHAnsi" w:cstheme="majorHAnsi"/>
          <w:sz w:val="22"/>
          <w:szCs w:val="22"/>
        </w:rPr>
        <w:t>10</w:t>
      </w:r>
      <w:r w:rsidR="00D55877" w:rsidRPr="00540BA9">
        <w:rPr>
          <w:rFonts w:asciiTheme="majorHAnsi" w:hAnsiTheme="majorHAnsi" w:cstheme="majorHAnsi"/>
          <w:sz w:val="22"/>
          <w:szCs w:val="22"/>
        </w:rPr>
        <w:t>]</w:t>
      </w:r>
      <w:r w:rsidR="000E442C" w:rsidRPr="00540BA9">
        <w:rPr>
          <w:rFonts w:asciiTheme="majorHAnsi" w:hAnsiTheme="majorHAnsi" w:cstheme="majorHAnsi"/>
          <w:sz w:val="22"/>
          <w:szCs w:val="22"/>
        </w:rPr>
        <w:t xml:space="preserve"> and</w:t>
      </w:r>
      <w:r w:rsidR="00EA298C" w:rsidRPr="00540BA9">
        <w:rPr>
          <w:rFonts w:asciiTheme="majorHAnsi" w:hAnsiTheme="majorHAnsi" w:cstheme="majorHAnsi"/>
          <w:sz w:val="22"/>
          <w:szCs w:val="22"/>
        </w:rPr>
        <w:t xml:space="preserve"> in the EFPIA p</w:t>
      </w:r>
      <w:r w:rsidR="00B175AF" w:rsidRPr="00540BA9">
        <w:rPr>
          <w:rFonts w:asciiTheme="majorHAnsi" w:hAnsiTheme="majorHAnsi" w:cstheme="majorHAnsi"/>
          <w:sz w:val="22"/>
          <w:szCs w:val="22"/>
        </w:rPr>
        <w:t>osition</w:t>
      </w:r>
      <w:r w:rsidR="002B589F" w:rsidRPr="00540BA9">
        <w:rPr>
          <w:rFonts w:asciiTheme="majorHAnsi" w:hAnsiTheme="majorHAnsi" w:cstheme="majorHAnsi"/>
          <w:sz w:val="22"/>
          <w:szCs w:val="22"/>
        </w:rPr>
        <w:t xml:space="preserve"> [</w:t>
      </w:r>
      <w:r w:rsidR="00AA4678" w:rsidRPr="00540BA9">
        <w:rPr>
          <w:rFonts w:asciiTheme="majorHAnsi" w:hAnsiTheme="majorHAnsi" w:cstheme="majorHAnsi"/>
          <w:sz w:val="22"/>
          <w:szCs w:val="22"/>
        </w:rPr>
        <w:t>11</w:t>
      </w:r>
      <w:r w:rsidR="00795F07" w:rsidRPr="00540BA9">
        <w:rPr>
          <w:rFonts w:asciiTheme="majorHAnsi" w:hAnsiTheme="majorHAnsi" w:cstheme="majorHAnsi"/>
          <w:sz w:val="22"/>
          <w:szCs w:val="22"/>
        </w:rPr>
        <w:t>]</w:t>
      </w:r>
      <w:r w:rsidRPr="00540BA9">
        <w:rPr>
          <w:rFonts w:asciiTheme="majorHAnsi" w:hAnsiTheme="majorHAnsi" w:cstheme="majorHAnsi"/>
          <w:sz w:val="22"/>
          <w:szCs w:val="22"/>
        </w:rPr>
        <w:t>, the mass</w:t>
      </w:r>
      <w:r w:rsidRPr="00AD64BA">
        <w:rPr>
          <w:rFonts w:asciiTheme="majorHAnsi" w:hAnsiTheme="majorHAnsi" w:cstheme="majorHAnsi"/>
          <w:sz w:val="22"/>
          <w:szCs w:val="22"/>
        </w:rPr>
        <w:t xml:space="preserve"> difference </w:t>
      </w:r>
      <w:r w:rsidR="00483BA3" w:rsidRPr="00AD64BA">
        <w:rPr>
          <w:rFonts w:asciiTheme="majorHAnsi" w:hAnsiTheme="majorHAnsi" w:cstheme="majorHAnsi"/>
          <w:sz w:val="22"/>
          <w:szCs w:val="22"/>
        </w:rPr>
        <w:t>between a small molecule impurity and the biologic active substance</w:t>
      </w:r>
      <w:r w:rsidR="00AE2AD4" w:rsidRPr="00AD64BA">
        <w:rPr>
          <w:rFonts w:asciiTheme="majorHAnsi" w:hAnsiTheme="majorHAnsi" w:cstheme="majorHAnsi"/>
          <w:sz w:val="22"/>
          <w:szCs w:val="22"/>
        </w:rPr>
        <w:t xml:space="preserve"> means that the impurities are at a much smaller </w:t>
      </w:r>
      <w:r w:rsidR="007A2912" w:rsidRPr="00AD64BA">
        <w:rPr>
          <w:rFonts w:asciiTheme="majorHAnsi" w:hAnsiTheme="majorHAnsi" w:cstheme="majorHAnsi"/>
          <w:sz w:val="22"/>
          <w:szCs w:val="22"/>
        </w:rPr>
        <w:t xml:space="preserve">proportion of administered product than would be the case for a </w:t>
      </w:r>
      <w:r w:rsidR="00DC18FA" w:rsidRPr="00AD64BA">
        <w:rPr>
          <w:rFonts w:asciiTheme="majorHAnsi" w:hAnsiTheme="majorHAnsi" w:cstheme="majorHAnsi"/>
          <w:sz w:val="22"/>
          <w:szCs w:val="22"/>
        </w:rPr>
        <w:t xml:space="preserve">chemically </w:t>
      </w:r>
      <w:r w:rsidR="007A2912" w:rsidRPr="00AD64BA">
        <w:rPr>
          <w:rFonts w:asciiTheme="majorHAnsi" w:hAnsiTheme="majorHAnsi" w:cstheme="majorHAnsi"/>
          <w:sz w:val="22"/>
          <w:szCs w:val="22"/>
        </w:rPr>
        <w:t>synthe</w:t>
      </w:r>
      <w:r w:rsidR="0061635E" w:rsidRPr="00AD64BA">
        <w:rPr>
          <w:rFonts w:asciiTheme="majorHAnsi" w:hAnsiTheme="majorHAnsi" w:cstheme="majorHAnsi"/>
          <w:sz w:val="22"/>
          <w:szCs w:val="22"/>
        </w:rPr>
        <w:t>sised</w:t>
      </w:r>
      <w:r w:rsidR="007A2912" w:rsidRPr="00AD64BA">
        <w:rPr>
          <w:rFonts w:asciiTheme="majorHAnsi" w:hAnsiTheme="majorHAnsi" w:cstheme="majorHAnsi"/>
          <w:sz w:val="22"/>
          <w:szCs w:val="22"/>
        </w:rPr>
        <w:t xml:space="preserve"> API medicinal product.</w:t>
      </w:r>
      <w:r w:rsidR="00F35FCB" w:rsidRPr="00AD64BA">
        <w:rPr>
          <w:rFonts w:asciiTheme="majorHAnsi" w:hAnsiTheme="majorHAnsi" w:cstheme="majorHAnsi"/>
          <w:sz w:val="22"/>
          <w:szCs w:val="22"/>
        </w:rPr>
        <w:t xml:space="preserve">  </w:t>
      </w:r>
      <w:r w:rsidR="008F6D3A" w:rsidRPr="00AD64BA">
        <w:rPr>
          <w:rFonts w:asciiTheme="majorHAnsi" w:hAnsiTheme="majorHAnsi" w:cstheme="majorHAnsi"/>
          <w:sz w:val="22"/>
          <w:szCs w:val="22"/>
        </w:rPr>
        <w:t xml:space="preserve">This mass difference should be a consideration in assessing risk </w:t>
      </w:r>
      <w:r w:rsidR="007F1182" w:rsidRPr="00AD64BA">
        <w:rPr>
          <w:rFonts w:asciiTheme="majorHAnsi" w:hAnsiTheme="majorHAnsi" w:cstheme="majorHAnsi"/>
          <w:sz w:val="22"/>
          <w:szCs w:val="22"/>
        </w:rPr>
        <w:t>associated with dose and posology.</w:t>
      </w:r>
    </w:p>
    <w:p w14:paraId="16AD8769" w14:textId="77777777" w:rsidR="0061635E" w:rsidRPr="00AD64BA" w:rsidRDefault="0061635E" w:rsidP="00BC031F">
      <w:pPr>
        <w:spacing w:line="360" w:lineRule="auto"/>
        <w:rPr>
          <w:rFonts w:asciiTheme="majorHAnsi" w:hAnsiTheme="majorHAnsi" w:cstheme="majorHAnsi"/>
          <w:bCs/>
          <w:iCs/>
          <w:sz w:val="22"/>
          <w:szCs w:val="22"/>
        </w:rPr>
      </w:pPr>
    </w:p>
    <w:p w14:paraId="6C331A88" w14:textId="32860182" w:rsidR="00E74DD6" w:rsidRPr="00AD64BA" w:rsidRDefault="009B3136" w:rsidP="00BC031F">
      <w:pPr>
        <w:pStyle w:val="ListParagraph"/>
        <w:spacing w:line="360" w:lineRule="auto"/>
        <w:ind w:left="0"/>
        <w:rPr>
          <w:rFonts w:asciiTheme="majorHAnsi" w:hAnsiTheme="majorHAnsi" w:cstheme="majorHAnsi"/>
          <w:bCs/>
          <w:i/>
          <w:sz w:val="22"/>
          <w:szCs w:val="22"/>
        </w:rPr>
      </w:pPr>
      <w:r w:rsidRPr="00AD64BA">
        <w:rPr>
          <w:rFonts w:asciiTheme="majorHAnsi" w:hAnsiTheme="majorHAnsi" w:cstheme="majorHAnsi"/>
          <w:bCs/>
          <w:i/>
          <w:sz w:val="22"/>
          <w:szCs w:val="22"/>
        </w:rPr>
        <w:t>e)</w:t>
      </w:r>
      <w:r w:rsidRPr="00AD64BA">
        <w:rPr>
          <w:rFonts w:asciiTheme="majorHAnsi" w:hAnsiTheme="majorHAnsi" w:cstheme="majorHAnsi"/>
          <w:bCs/>
          <w:i/>
          <w:sz w:val="22"/>
          <w:szCs w:val="22"/>
        </w:rPr>
        <w:tab/>
      </w:r>
      <w:r w:rsidR="000F2FCA" w:rsidRPr="00AD64BA">
        <w:rPr>
          <w:rFonts w:asciiTheme="majorHAnsi" w:hAnsiTheme="majorHAnsi" w:cstheme="majorHAnsi"/>
          <w:bCs/>
          <w:i/>
          <w:sz w:val="22"/>
          <w:szCs w:val="22"/>
        </w:rPr>
        <w:t>Primary ami</w:t>
      </w:r>
      <w:r w:rsidR="001925A6" w:rsidRPr="00AD64BA">
        <w:rPr>
          <w:rFonts w:asciiTheme="majorHAnsi" w:hAnsiTheme="majorHAnsi" w:cstheme="majorHAnsi"/>
          <w:bCs/>
          <w:i/>
          <w:sz w:val="22"/>
          <w:szCs w:val="22"/>
        </w:rPr>
        <w:t>ne (and thiol) groups</w:t>
      </w:r>
      <w:r w:rsidR="00E74DD6" w:rsidRPr="00AD64BA">
        <w:rPr>
          <w:rFonts w:asciiTheme="majorHAnsi" w:hAnsiTheme="majorHAnsi" w:cstheme="majorHAnsi"/>
          <w:bCs/>
          <w:i/>
          <w:sz w:val="22"/>
          <w:szCs w:val="22"/>
        </w:rPr>
        <w:t xml:space="preserve"> in biological products</w:t>
      </w:r>
      <w:r w:rsidR="0026744B" w:rsidRPr="00AD64BA">
        <w:rPr>
          <w:rFonts w:asciiTheme="majorHAnsi" w:hAnsiTheme="majorHAnsi" w:cstheme="majorHAnsi"/>
          <w:bCs/>
          <w:i/>
          <w:sz w:val="22"/>
          <w:szCs w:val="22"/>
        </w:rPr>
        <w:t xml:space="preserve"> </w:t>
      </w:r>
      <w:r w:rsidR="007A4FCB" w:rsidRPr="00AD64BA">
        <w:rPr>
          <w:rFonts w:asciiTheme="majorHAnsi" w:hAnsiTheme="majorHAnsi" w:cstheme="majorHAnsi"/>
          <w:bCs/>
          <w:i/>
          <w:sz w:val="22"/>
          <w:szCs w:val="22"/>
        </w:rPr>
        <w:t xml:space="preserve">are likely to ‘mop up’ </w:t>
      </w:r>
      <w:proofErr w:type="spellStart"/>
      <w:r w:rsidR="007A4FCB" w:rsidRPr="00AD64BA">
        <w:rPr>
          <w:rFonts w:asciiTheme="majorHAnsi" w:hAnsiTheme="majorHAnsi" w:cstheme="majorHAnsi"/>
          <w:bCs/>
          <w:i/>
          <w:sz w:val="22"/>
          <w:szCs w:val="22"/>
        </w:rPr>
        <w:t>nitrosating</w:t>
      </w:r>
      <w:proofErr w:type="spellEnd"/>
      <w:r w:rsidR="007A4FCB" w:rsidRPr="00AD64BA">
        <w:rPr>
          <w:rFonts w:asciiTheme="majorHAnsi" w:hAnsiTheme="majorHAnsi" w:cstheme="majorHAnsi"/>
          <w:bCs/>
          <w:i/>
          <w:sz w:val="22"/>
          <w:szCs w:val="22"/>
        </w:rPr>
        <w:t xml:space="preserve"> agents</w:t>
      </w:r>
    </w:p>
    <w:p w14:paraId="243AAED7" w14:textId="04413ADE" w:rsidR="00902248" w:rsidRPr="00AD64BA" w:rsidRDefault="00974548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Biological products contain </w:t>
      </w:r>
      <w:r w:rsidR="00314759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reactive groups </w:t>
      </w:r>
      <w:r w:rsidR="00292A5F" w:rsidRPr="00AD64BA">
        <w:rPr>
          <w:rFonts w:asciiTheme="majorHAnsi" w:hAnsiTheme="majorHAnsi" w:cstheme="majorHAnsi"/>
          <w:bCs/>
          <w:iCs/>
          <w:sz w:val="22"/>
          <w:szCs w:val="22"/>
        </w:rPr>
        <w:t>which</w:t>
      </w:r>
      <w:r w:rsidR="00314759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8411E5">
        <w:rPr>
          <w:rFonts w:asciiTheme="majorHAnsi" w:hAnsiTheme="majorHAnsi" w:cstheme="majorHAnsi"/>
          <w:bCs/>
          <w:iCs/>
          <w:sz w:val="22"/>
          <w:szCs w:val="22"/>
        </w:rPr>
        <w:t xml:space="preserve">can </w:t>
      </w:r>
      <w:r w:rsidR="00314759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behave as </w:t>
      </w:r>
      <w:r w:rsidR="00A8254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scavengers of </w:t>
      </w:r>
      <w:proofErr w:type="spellStart"/>
      <w:r w:rsidR="00A82544" w:rsidRPr="00AD64BA">
        <w:rPr>
          <w:rFonts w:asciiTheme="majorHAnsi" w:hAnsiTheme="majorHAnsi" w:cstheme="majorHAnsi"/>
          <w:bCs/>
          <w:iCs/>
          <w:sz w:val="22"/>
          <w:szCs w:val="22"/>
        </w:rPr>
        <w:t>nitrosating</w:t>
      </w:r>
      <w:proofErr w:type="spellEnd"/>
      <w:r w:rsidR="00A8254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agents, e.g. primary amines</w:t>
      </w:r>
      <w:r w:rsidR="009B589B" w:rsidRPr="00AD64BA">
        <w:rPr>
          <w:rFonts w:asciiTheme="majorHAnsi" w:hAnsiTheme="majorHAnsi" w:cstheme="majorHAnsi"/>
          <w:bCs/>
          <w:iCs/>
          <w:sz w:val="22"/>
          <w:szCs w:val="22"/>
        </w:rPr>
        <w:t>, primary alp</w:t>
      </w:r>
      <w:r w:rsidR="00533A8B" w:rsidRPr="00AD64BA">
        <w:rPr>
          <w:rFonts w:asciiTheme="majorHAnsi" w:hAnsiTheme="majorHAnsi" w:cstheme="majorHAnsi"/>
          <w:bCs/>
          <w:iCs/>
          <w:sz w:val="22"/>
          <w:szCs w:val="22"/>
        </w:rPr>
        <w:t>ha-amides</w:t>
      </w:r>
      <w:r w:rsidR="00A8254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and thiols </w:t>
      </w:r>
      <w:r w:rsidR="00103016" w:rsidRPr="00AD64BA">
        <w:rPr>
          <w:rFonts w:asciiTheme="majorHAnsi" w:hAnsiTheme="majorHAnsi" w:cstheme="majorHAnsi"/>
          <w:bCs/>
          <w:iCs/>
          <w:sz w:val="22"/>
          <w:szCs w:val="22"/>
        </w:rPr>
        <w:t>in the active substance structure or on excipients.</w:t>
      </w:r>
      <w:r w:rsidR="007A5F5E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 </w:t>
      </w:r>
      <w:r w:rsidR="00631463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proofErr w:type="spellStart"/>
      <w:r w:rsidR="00631463">
        <w:rPr>
          <w:rFonts w:asciiTheme="majorHAnsi" w:hAnsiTheme="majorHAnsi" w:cstheme="majorHAnsi"/>
          <w:bCs/>
          <w:iCs/>
          <w:sz w:val="22"/>
          <w:szCs w:val="22"/>
        </w:rPr>
        <w:t>Nitrosation</w:t>
      </w:r>
      <w:proofErr w:type="spellEnd"/>
      <w:r w:rsidR="00631463">
        <w:rPr>
          <w:rFonts w:asciiTheme="majorHAnsi" w:hAnsiTheme="majorHAnsi" w:cstheme="majorHAnsi"/>
          <w:bCs/>
          <w:iCs/>
          <w:sz w:val="22"/>
          <w:szCs w:val="22"/>
        </w:rPr>
        <w:t xml:space="preserve"> of these scavenger groups would not lead to N</w:t>
      </w:r>
      <w:r w:rsidR="00631463">
        <w:rPr>
          <w:rFonts w:asciiTheme="majorHAnsi" w:hAnsiTheme="majorHAnsi" w:cstheme="majorHAnsi"/>
          <w:bCs/>
          <w:iCs/>
          <w:sz w:val="22"/>
          <w:szCs w:val="22"/>
        </w:rPr>
        <w:noBreakHyphen/>
        <w:t>nitrosamine formation</w:t>
      </w:r>
      <w:r w:rsidR="00E15DB2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E15DB2" w:rsidRPr="00540BA9">
        <w:rPr>
          <w:rFonts w:asciiTheme="majorHAnsi" w:hAnsiTheme="majorHAnsi" w:cstheme="majorHAnsi"/>
          <w:bCs/>
          <w:iCs/>
          <w:sz w:val="22"/>
          <w:szCs w:val="22"/>
        </w:rPr>
        <w:t>[</w:t>
      </w:r>
      <w:r w:rsidR="007617DC" w:rsidRPr="00540BA9">
        <w:rPr>
          <w:rFonts w:asciiTheme="majorHAnsi" w:hAnsiTheme="majorHAnsi" w:cstheme="majorHAnsi"/>
          <w:bCs/>
          <w:iCs/>
          <w:sz w:val="22"/>
          <w:szCs w:val="22"/>
        </w:rPr>
        <w:t>12</w:t>
      </w:r>
      <w:r w:rsidR="00E15DB2" w:rsidRPr="00540BA9">
        <w:rPr>
          <w:rFonts w:asciiTheme="majorHAnsi" w:hAnsiTheme="majorHAnsi" w:cstheme="majorHAnsi"/>
          <w:bCs/>
          <w:iCs/>
          <w:sz w:val="22"/>
          <w:szCs w:val="22"/>
        </w:rPr>
        <w:t>]</w:t>
      </w:r>
      <w:r w:rsidR="002352A1" w:rsidRPr="00540BA9">
        <w:rPr>
          <w:rFonts w:asciiTheme="majorHAnsi" w:hAnsiTheme="majorHAnsi" w:cstheme="majorHAnsi"/>
          <w:bCs/>
          <w:iCs/>
          <w:sz w:val="22"/>
          <w:szCs w:val="22"/>
        </w:rPr>
        <w:t>, [13</w:t>
      </w:r>
      <w:r w:rsidR="00B50ED9" w:rsidRPr="00540BA9">
        <w:rPr>
          <w:rFonts w:asciiTheme="majorHAnsi" w:hAnsiTheme="majorHAnsi" w:cstheme="majorHAnsi"/>
          <w:bCs/>
          <w:iCs/>
          <w:sz w:val="22"/>
          <w:szCs w:val="22"/>
        </w:rPr>
        <w:t>], [14]</w:t>
      </w:r>
      <w:r w:rsidR="00631463" w:rsidRPr="00540BA9">
        <w:rPr>
          <w:rFonts w:asciiTheme="majorHAnsi" w:hAnsiTheme="majorHAnsi" w:cstheme="majorHAnsi"/>
          <w:bCs/>
          <w:iCs/>
          <w:sz w:val="22"/>
          <w:szCs w:val="22"/>
        </w:rPr>
        <w:t>.</w:t>
      </w:r>
    </w:p>
    <w:p w14:paraId="0E3D9FBE" w14:textId="0DB79A86" w:rsidR="007A5F5E" w:rsidRPr="00540BA9" w:rsidRDefault="007A5F5E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>Polypeptides</w:t>
      </w:r>
      <w:r w:rsidR="000B7FBB" w:rsidRPr="00AD64BA">
        <w:rPr>
          <w:rFonts w:asciiTheme="majorHAnsi" w:hAnsiTheme="majorHAnsi" w:cstheme="majorHAnsi"/>
          <w:sz w:val="22"/>
          <w:szCs w:val="22"/>
        </w:rPr>
        <w:t xml:space="preserve"> or proteins</w:t>
      </w:r>
      <w:r w:rsidRPr="00AD64BA">
        <w:rPr>
          <w:rFonts w:asciiTheme="majorHAnsi" w:hAnsiTheme="majorHAnsi" w:cstheme="majorHAnsi"/>
          <w:sz w:val="22"/>
          <w:szCs w:val="22"/>
        </w:rPr>
        <w:t>, provide a source of</w:t>
      </w:r>
      <w:r w:rsidR="00914ED0" w:rsidRPr="00AD64BA">
        <w:rPr>
          <w:rFonts w:asciiTheme="majorHAnsi" w:hAnsiTheme="majorHAnsi" w:cstheme="majorHAnsi"/>
          <w:sz w:val="22"/>
          <w:szCs w:val="22"/>
        </w:rPr>
        <w:t xml:space="preserve"> secondary</w:t>
      </w:r>
      <w:r w:rsidRPr="00AD64BA">
        <w:rPr>
          <w:rFonts w:asciiTheme="majorHAnsi" w:hAnsiTheme="majorHAnsi" w:cstheme="majorHAnsi"/>
          <w:sz w:val="22"/>
          <w:szCs w:val="22"/>
        </w:rPr>
        <w:t xml:space="preserve"> amines</w:t>
      </w:r>
      <w:r w:rsidR="005A246D" w:rsidRPr="00AD64BA">
        <w:rPr>
          <w:rFonts w:asciiTheme="majorHAnsi" w:hAnsiTheme="majorHAnsi" w:cstheme="majorHAnsi"/>
          <w:sz w:val="22"/>
          <w:szCs w:val="22"/>
        </w:rPr>
        <w:t xml:space="preserve"> potentially susceptible</w:t>
      </w:r>
      <w:r w:rsidRPr="00AD64BA">
        <w:rPr>
          <w:rFonts w:asciiTheme="majorHAnsi" w:hAnsiTheme="majorHAnsi" w:cstheme="majorHAnsi"/>
          <w:sz w:val="22"/>
          <w:szCs w:val="22"/>
        </w:rPr>
        <w:t xml:space="preserve"> (e.g. tryptophan</w:t>
      </w:r>
      <w:r w:rsidR="00D416D9" w:rsidRPr="00AD64BA">
        <w:rPr>
          <w:rFonts w:asciiTheme="majorHAnsi" w:hAnsiTheme="majorHAnsi" w:cstheme="majorHAnsi"/>
          <w:sz w:val="22"/>
          <w:szCs w:val="22"/>
        </w:rPr>
        <w:t>yl</w:t>
      </w:r>
      <w:r w:rsidRPr="00AD64BA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084262" w:rsidRPr="00AD64BA">
        <w:rPr>
          <w:rFonts w:asciiTheme="majorHAnsi" w:hAnsiTheme="majorHAnsi" w:cstheme="majorHAnsi"/>
          <w:sz w:val="22"/>
          <w:szCs w:val="22"/>
        </w:rPr>
        <w:t>histidyl</w:t>
      </w:r>
      <w:proofErr w:type="spellEnd"/>
      <w:r w:rsidRPr="00AD64BA">
        <w:rPr>
          <w:rFonts w:asciiTheme="majorHAnsi" w:hAnsiTheme="majorHAnsi" w:cstheme="majorHAnsi"/>
          <w:sz w:val="22"/>
          <w:szCs w:val="22"/>
        </w:rPr>
        <w:t>, prol</w:t>
      </w:r>
      <w:r w:rsidR="00C867BB" w:rsidRPr="00AD64BA">
        <w:rPr>
          <w:rFonts w:asciiTheme="majorHAnsi" w:hAnsiTheme="majorHAnsi" w:cstheme="majorHAnsi"/>
          <w:sz w:val="22"/>
          <w:szCs w:val="22"/>
        </w:rPr>
        <w:t>yl residues in polypeptide</w:t>
      </w:r>
      <w:r w:rsidRPr="00AD64BA">
        <w:rPr>
          <w:rFonts w:asciiTheme="majorHAnsi" w:hAnsiTheme="majorHAnsi" w:cstheme="majorHAnsi"/>
          <w:sz w:val="22"/>
          <w:szCs w:val="22"/>
        </w:rPr>
        <w:t xml:space="preserve">) to reaction with </w:t>
      </w:r>
      <w:proofErr w:type="spellStart"/>
      <w:r w:rsidRPr="00AD64BA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Pr="00AD64BA">
        <w:rPr>
          <w:rFonts w:asciiTheme="majorHAnsi" w:hAnsiTheme="majorHAnsi" w:cstheme="majorHAnsi"/>
          <w:sz w:val="22"/>
          <w:szCs w:val="22"/>
        </w:rPr>
        <w:t xml:space="preserve"> agents (for example nitrites in water), though only the molecule’s outer, solvent accessible amino-acid</w:t>
      </w:r>
      <w:r w:rsidR="008F0C64" w:rsidRPr="00AD64BA">
        <w:rPr>
          <w:rFonts w:asciiTheme="majorHAnsi" w:hAnsiTheme="majorHAnsi" w:cstheme="majorHAnsi"/>
          <w:sz w:val="22"/>
          <w:szCs w:val="22"/>
        </w:rPr>
        <w:t xml:space="preserve"> side chain</w:t>
      </w:r>
      <w:r w:rsidRPr="00AD64BA">
        <w:rPr>
          <w:rFonts w:asciiTheme="majorHAnsi" w:hAnsiTheme="majorHAnsi" w:cstheme="majorHAnsi"/>
          <w:sz w:val="22"/>
          <w:szCs w:val="22"/>
        </w:rPr>
        <w:t xml:space="preserve">s would be expected to be available for any </w:t>
      </w:r>
      <w:proofErr w:type="spellStart"/>
      <w:r w:rsidRPr="00AD64BA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Pr="00AD64BA">
        <w:rPr>
          <w:rFonts w:asciiTheme="majorHAnsi" w:hAnsiTheme="majorHAnsi" w:cstheme="majorHAnsi"/>
          <w:sz w:val="22"/>
          <w:szCs w:val="22"/>
        </w:rPr>
        <w:t xml:space="preserve"> reaction.  Although it is secondary or tertiary amines that have potential to form mutagenic</w:t>
      </w:r>
      <w:r w:rsidR="008E56DE" w:rsidRPr="00AD64BA">
        <w:rPr>
          <w:rFonts w:asciiTheme="majorHAnsi" w:hAnsiTheme="majorHAnsi" w:cstheme="majorHAnsi"/>
          <w:sz w:val="22"/>
          <w:szCs w:val="22"/>
        </w:rPr>
        <w:t xml:space="preserve"> N-nitrosamine</w:t>
      </w:r>
      <w:r w:rsidRPr="00AD64BA">
        <w:rPr>
          <w:rFonts w:asciiTheme="majorHAnsi" w:hAnsiTheme="majorHAnsi" w:cstheme="majorHAnsi"/>
          <w:sz w:val="22"/>
          <w:szCs w:val="22"/>
        </w:rPr>
        <w:t xml:space="preserve"> derivatives, primary amines </w:t>
      </w:r>
      <w:r w:rsidR="00086307" w:rsidRPr="00AD64BA">
        <w:rPr>
          <w:rFonts w:asciiTheme="majorHAnsi" w:hAnsiTheme="majorHAnsi" w:cstheme="majorHAnsi"/>
          <w:sz w:val="22"/>
          <w:szCs w:val="22"/>
        </w:rPr>
        <w:t xml:space="preserve">and thiols </w:t>
      </w:r>
      <w:r w:rsidRPr="00AD64BA">
        <w:rPr>
          <w:rFonts w:asciiTheme="majorHAnsi" w:hAnsiTheme="majorHAnsi" w:cstheme="majorHAnsi"/>
          <w:sz w:val="22"/>
          <w:szCs w:val="22"/>
        </w:rPr>
        <w:t xml:space="preserve">may also react with </w:t>
      </w:r>
      <w:proofErr w:type="spellStart"/>
      <w:r w:rsidRPr="00AD64BA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Pr="00AD64BA">
        <w:rPr>
          <w:rFonts w:asciiTheme="majorHAnsi" w:hAnsiTheme="majorHAnsi" w:cstheme="majorHAnsi"/>
          <w:sz w:val="22"/>
          <w:szCs w:val="22"/>
        </w:rPr>
        <w:t xml:space="preserve"> agents.  However, amino acids with primary amines (lysine), or thiols (cysteine) and the </w:t>
      </w:r>
      <w:r w:rsidR="005A6CF2" w:rsidRPr="00AD64BA">
        <w:rPr>
          <w:rFonts w:asciiTheme="majorHAnsi" w:hAnsiTheme="majorHAnsi" w:cstheme="majorHAnsi"/>
          <w:sz w:val="22"/>
          <w:szCs w:val="22"/>
        </w:rPr>
        <w:t xml:space="preserve">protein </w:t>
      </w:r>
      <w:r w:rsidRPr="00AD64BA">
        <w:rPr>
          <w:rFonts w:asciiTheme="majorHAnsi" w:hAnsiTheme="majorHAnsi" w:cstheme="majorHAnsi"/>
          <w:sz w:val="22"/>
          <w:szCs w:val="22"/>
        </w:rPr>
        <w:t>N</w:t>
      </w:r>
      <w:r w:rsidR="00D61560" w:rsidRPr="00AD64BA">
        <w:rPr>
          <w:rFonts w:asciiTheme="majorHAnsi" w:hAnsiTheme="majorHAnsi" w:cstheme="majorHAnsi"/>
          <w:sz w:val="22"/>
          <w:szCs w:val="22"/>
        </w:rPr>
        <w:noBreakHyphen/>
      </w:r>
      <w:r w:rsidRPr="00AD64BA">
        <w:rPr>
          <w:rFonts w:asciiTheme="majorHAnsi" w:hAnsiTheme="majorHAnsi" w:cstheme="majorHAnsi"/>
          <w:sz w:val="22"/>
          <w:szCs w:val="22"/>
        </w:rPr>
        <w:t xml:space="preserve">terminal </w:t>
      </w:r>
      <w:r w:rsidR="00640EDB" w:rsidRPr="00AD64BA">
        <w:rPr>
          <w:rFonts w:asciiTheme="majorHAnsi" w:hAnsiTheme="majorHAnsi" w:cstheme="majorHAnsi"/>
          <w:sz w:val="22"/>
          <w:szCs w:val="22"/>
        </w:rPr>
        <w:lastRenderedPageBreak/>
        <w:t xml:space="preserve">primary </w:t>
      </w:r>
      <w:r w:rsidRPr="00AD64BA">
        <w:rPr>
          <w:rFonts w:asciiTheme="majorHAnsi" w:hAnsiTheme="majorHAnsi" w:cstheme="majorHAnsi"/>
          <w:sz w:val="22"/>
          <w:szCs w:val="22"/>
        </w:rPr>
        <w:t>amine group</w:t>
      </w:r>
      <w:r w:rsidR="00EC22F0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640EDB" w:rsidRPr="00AD64BA">
        <w:rPr>
          <w:rFonts w:asciiTheme="majorHAnsi" w:hAnsiTheme="majorHAnsi" w:cstheme="majorHAnsi"/>
          <w:sz w:val="22"/>
          <w:szCs w:val="22"/>
        </w:rPr>
        <w:t>(an exception being any N-terminal proline)</w:t>
      </w:r>
      <w:r w:rsidR="005A6CF2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Pr="00AD64BA">
        <w:rPr>
          <w:rFonts w:asciiTheme="majorHAnsi" w:hAnsiTheme="majorHAnsi" w:cstheme="majorHAnsi"/>
          <w:sz w:val="22"/>
          <w:szCs w:val="22"/>
        </w:rPr>
        <w:t xml:space="preserve">form unstable </w:t>
      </w:r>
      <w:r w:rsidR="00105D96">
        <w:rPr>
          <w:rFonts w:asciiTheme="majorHAnsi" w:hAnsiTheme="majorHAnsi" w:cstheme="majorHAnsi"/>
          <w:sz w:val="22"/>
          <w:szCs w:val="22"/>
        </w:rPr>
        <w:t>primary nitrosamine</w:t>
      </w:r>
      <w:r w:rsidR="00105D96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Pr="00AD64BA">
        <w:rPr>
          <w:rFonts w:asciiTheme="majorHAnsi" w:hAnsiTheme="majorHAnsi" w:cstheme="majorHAnsi"/>
          <w:sz w:val="22"/>
          <w:szCs w:val="22"/>
        </w:rPr>
        <w:t xml:space="preserve">intermediates that rapidly decay to the hydroxyl form and </w:t>
      </w:r>
      <w:r w:rsidRPr="00540BA9">
        <w:rPr>
          <w:rFonts w:asciiTheme="majorHAnsi" w:hAnsiTheme="majorHAnsi" w:cstheme="majorHAnsi"/>
          <w:sz w:val="22"/>
          <w:szCs w:val="22"/>
        </w:rPr>
        <w:t>nitrogen</w:t>
      </w:r>
      <w:r w:rsidR="00C43004" w:rsidRPr="00540BA9">
        <w:rPr>
          <w:rFonts w:asciiTheme="majorHAnsi" w:hAnsiTheme="majorHAnsi" w:cstheme="majorHAnsi"/>
          <w:sz w:val="22"/>
          <w:szCs w:val="22"/>
        </w:rPr>
        <w:t xml:space="preserve"> </w:t>
      </w:r>
      <w:r w:rsidR="0065453B" w:rsidRPr="00540BA9">
        <w:rPr>
          <w:rFonts w:asciiTheme="majorHAnsi" w:hAnsiTheme="majorHAnsi" w:cstheme="majorHAnsi"/>
          <w:sz w:val="22"/>
          <w:szCs w:val="22"/>
        </w:rPr>
        <w:t>[</w:t>
      </w:r>
      <w:r w:rsidR="0045295C" w:rsidRPr="00540BA9">
        <w:rPr>
          <w:rFonts w:asciiTheme="majorHAnsi" w:hAnsiTheme="majorHAnsi" w:cstheme="majorHAnsi"/>
          <w:sz w:val="22"/>
          <w:szCs w:val="22"/>
        </w:rPr>
        <w:t>14</w:t>
      </w:r>
      <w:r w:rsidR="0065453B" w:rsidRPr="00540BA9">
        <w:rPr>
          <w:rFonts w:asciiTheme="majorHAnsi" w:hAnsiTheme="majorHAnsi" w:cstheme="majorHAnsi"/>
          <w:sz w:val="22"/>
          <w:szCs w:val="22"/>
        </w:rPr>
        <w:t>]</w:t>
      </w:r>
      <w:r w:rsidRPr="00540BA9">
        <w:rPr>
          <w:rFonts w:asciiTheme="majorHAnsi" w:hAnsiTheme="majorHAnsi" w:cstheme="majorHAnsi"/>
          <w:sz w:val="22"/>
          <w:szCs w:val="22"/>
        </w:rPr>
        <w:t>.  Therefore, primary amine</w:t>
      </w:r>
      <w:r w:rsidR="00AD18AC" w:rsidRPr="00AF3E34">
        <w:rPr>
          <w:rFonts w:asciiTheme="majorHAnsi" w:hAnsiTheme="majorHAnsi" w:cstheme="majorHAnsi"/>
          <w:sz w:val="22"/>
          <w:szCs w:val="22"/>
        </w:rPr>
        <w:t xml:space="preserve"> (and free thiol)</w:t>
      </w:r>
      <w:r w:rsidRPr="00AF3E34">
        <w:rPr>
          <w:rFonts w:asciiTheme="majorHAnsi" w:hAnsiTheme="majorHAnsi" w:cstheme="majorHAnsi"/>
          <w:sz w:val="22"/>
          <w:szCs w:val="22"/>
        </w:rPr>
        <w:t xml:space="preserve"> groups on protein or polypeptide may be considered as a scavenger of </w:t>
      </w:r>
      <w:proofErr w:type="spellStart"/>
      <w:r w:rsidRPr="00AF3E34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Pr="00AF3E34">
        <w:rPr>
          <w:rFonts w:asciiTheme="majorHAnsi" w:hAnsiTheme="majorHAnsi" w:cstheme="majorHAnsi"/>
          <w:sz w:val="22"/>
          <w:szCs w:val="22"/>
        </w:rPr>
        <w:t xml:space="preserve"> agents</w:t>
      </w:r>
      <w:r w:rsidR="00E50E64" w:rsidRPr="00AF3E34">
        <w:rPr>
          <w:rFonts w:asciiTheme="majorHAnsi" w:hAnsiTheme="majorHAnsi" w:cstheme="majorHAnsi"/>
          <w:sz w:val="22"/>
          <w:szCs w:val="22"/>
        </w:rPr>
        <w:t xml:space="preserve"> </w:t>
      </w:r>
      <w:r w:rsidR="00FA09CB" w:rsidRPr="00540BA9">
        <w:rPr>
          <w:rFonts w:asciiTheme="majorHAnsi" w:hAnsiTheme="majorHAnsi" w:cstheme="majorHAnsi"/>
          <w:sz w:val="22"/>
          <w:szCs w:val="22"/>
        </w:rPr>
        <w:t>[</w:t>
      </w:r>
      <w:r w:rsidR="0045295C" w:rsidRPr="00540BA9">
        <w:rPr>
          <w:rFonts w:asciiTheme="majorHAnsi" w:hAnsiTheme="majorHAnsi" w:cstheme="majorHAnsi"/>
          <w:sz w:val="22"/>
          <w:szCs w:val="22"/>
        </w:rPr>
        <w:t>12</w:t>
      </w:r>
      <w:r w:rsidR="00FA09CB" w:rsidRPr="00540BA9">
        <w:rPr>
          <w:rFonts w:asciiTheme="majorHAnsi" w:hAnsiTheme="majorHAnsi" w:cstheme="majorHAnsi"/>
          <w:sz w:val="22"/>
          <w:szCs w:val="22"/>
        </w:rPr>
        <w:t>]</w:t>
      </w:r>
      <w:r w:rsidR="004F1D58" w:rsidRPr="00540BA9">
        <w:rPr>
          <w:rFonts w:asciiTheme="majorHAnsi" w:hAnsiTheme="majorHAnsi" w:cstheme="majorHAnsi"/>
          <w:sz w:val="22"/>
          <w:szCs w:val="22"/>
        </w:rPr>
        <w:t xml:space="preserve"> and react with similar rate constants as secondary amines</w:t>
      </w:r>
      <w:r w:rsidR="00CB2C4B" w:rsidRPr="00540BA9">
        <w:rPr>
          <w:rFonts w:asciiTheme="majorHAnsi" w:hAnsiTheme="majorHAnsi" w:cstheme="majorHAnsi"/>
          <w:sz w:val="22"/>
          <w:szCs w:val="22"/>
        </w:rPr>
        <w:t xml:space="preserve"> [1</w:t>
      </w:r>
      <w:r w:rsidR="001E6C99" w:rsidRPr="00540BA9">
        <w:rPr>
          <w:rFonts w:asciiTheme="majorHAnsi" w:hAnsiTheme="majorHAnsi" w:cstheme="majorHAnsi"/>
          <w:sz w:val="22"/>
          <w:szCs w:val="22"/>
        </w:rPr>
        <w:t>3</w:t>
      </w:r>
      <w:r w:rsidR="00CB2C4B" w:rsidRPr="00540BA9">
        <w:rPr>
          <w:rFonts w:asciiTheme="majorHAnsi" w:hAnsiTheme="majorHAnsi" w:cstheme="majorHAnsi"/>
          <w:sz w:val="22"/>
          <w:szCs w:val="22"/>
        </w:rPr>
        <w:t>]</w:t>
      </w:r>
      <w:r w:rsidRPr="00540BA9">
        <w:rPr>
          <w:rFonts w:asciiTheme="majorHAnsi" w:hAnsiTheme="majorHAnsi" w:cstheme="majorHAnsi"/>
          <w:sz w:val="22"/>
          <w:szCs w:val="22"/>
        </w:rPr>
        <w:t>.</w:t>
      </w:r>
      <w:r w:rsidR="00CC780F" w:rsidRPr="00540BA9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09CB41B3" w14:textId="77777777" w:rsidR="004177EA" w:rsidRPr="00AF3E34" w:rsidRDefault="004177EA" w:rsidP="00BC031F">
      <w:pPr>
        <w:spacing w:line="360" w:lineRule="auto"/>
        <w:rPr>
          <w:rFonts w:asciiTheme="majorHAnsi" w:hAnsiTheme="majorHAnsi" w:cstheme="majorHAnsi"/>
          <w:bCs/>
          <w:iCs/>
          <w:sz w:val="22"/>
          <w:szCs w:val="22"/>
        </w:rPr>
      </w:pPr>
    </w:p>
    <w:p w14:paraId="04580BD1" w14:textId="40C9ACC6" w:rsidR="00C94D3A" w:rsidRPr="00AF3E34" w:rsidRDefault="009B3136" w:rsidP="00BC031F">
      <w:pPr>
        <w:spacing w:line="360" w:lineRule="auto"/>
        <w:rPr>
          <w:rFonts w:asciiTheme="majorHAnsi" w:hAnsiTheme="majorHAnsi" w:cstheme="majorHAnsi"/>
          <w:bCs/>
          <w:i/>
          <w:sz w:val="22"/>
          <w:szCs w:val="22"/>
        </w:rPr>
      </w:pPr>
      <w:r w:rsidRPr="00AF3E34">
        <w:rPr>
          <w:rFonts w:asciiTheme="majorHAnsi" w:hAnsiTheme="majorHAnsi" w:cstheme="majorHAnsi"/>
          <w:bCs/>
          <w:i/>
          <w:sz w:val="22"/>
          <w:szCs w:val="22"/>
        </w:rPr>
        <w:t>f)</w:t>
      </w:r>
      <w:r w:rsidRPr="00AF3E34">
        <w:rPr>
          <w:rFonts w:asciiTheme="majorHAnsi" w:hAnsiTheme="majorHAnsi" w:cstheme="majorHAnsi"/>
          <w:bCs/>
          <w:i/>
          <w:sz w:val="22"/>
          <w:szCs w:val="22"/>
        </w:rPr>
        <w:tab/>
      </w:r>
      <w:r w:rsidR="00C94D3A" w:rsidRPr="00AF3E34">
        <w:rPr>
          <w:rFonts w:asciiTheme="majorHAnsi" w:hAnsiTheme="majorHAnsi" w:cstheme="majorHAnsi"/>
          <w:bCs/>
          <w:i/>
          <w:sz w:val="22"/>
          <w:szCs w:val="22"/>
        </w:rPr>
        <w:t>Activation of nitroso-protein to form a potent mutagen is highly unlikely.</w:t>
      </w:r>
    </w:p>
    <w:p w14:paraId="204E7E25" w14:textId="2853238B" w:rsidR="00C94D3A" w:rsidRPr="00AD64BA" w:rsidRDefault="00C94D3A" w:rsidP="003A6CC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Large molecules with any trace </w:t>
      </w:r>
      <w:r w:rsidR="004E394D" w:rsidRPr="00AF3E34">
        <w:rPr>
          <w:rFonts w:asciiTheme="majorHAnsi" w:hAnsiTheme="majorHAnsi" w:cstheme="majorHAnsi"/>
          <w:bCs/>
          <w:iCs/>
          <w:sz w:val="22"/>
          <w:szCs w:val="22"/>
        </w:rPr>
        <w:t>N-</w:t>
      </w:r>
      <w:r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nitrosamine, from vulnerable </w:t>
      </w:r>
      <w:r w:rsidR="00A64E6F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secondary </w:t>
      </w:r>
      <w:r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amine </w:t>
      </w:r>
      <w:r w:rsidR="00A64E6F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substituents </w:t>
      </w:r>
      <w:r w:rsidRPr="00AF3E34">
        <w:rPr>
          <w:rFonts w:asciiTheme="majorHAnsi" w:hAnsiTheme="majorHAnsi" w:cstheme="majorHAnsi"/>
          <w:bCs/>
          <w:iCs/>
          <w:sz w:val="22"/>
          <w:szCs w:val="22"/>
        </w:rPr>
        <w:t>in certain amino acid side groups (e.g. tryptophanyl, prolyl groups), cannot be activated to generate a potent mutagenic entity by the cellular mechanisms that activate small molecules.  To form a potent mutagen</w:t>
      </w:r>
      <w:r w:rsidR="0021222A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– due to their stability at physiological pH</w:t>
      </w:r>
      <w:r w:rsidR="00184867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-</w:t>
      </w:r>
      <w:r w:rsidR="0021222A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nitrosamines require metabolic activation by </w:t>
      </w:r>
      <w:r w:rsidR="009B357A" w:rsidRPr="00AF3E34">
        <w:rPr>
          <w:rFonts w:asciiTheme="majorHAnsi" w:hAnsiTheme="majorHAnsi" w:cstheme="majorHAnsi"/>
          <w:bCs/>
          <w:iCs/>
          <w:sz w:val="22"/>
          <w:szCs w:val="22"/>
        </w:rPr>
        <w:t>hydroxylation</w:t>
      </w:r>
      <w:r w:rsidR="00944BA6" w:rsidRPr="00AF3E34">
        <w:rPr>
          <w:rFonts w:asciiTheme="majorHAnsi" w:hAnsiTheme="majorHAnsi" w:cstheme="majorHAnsi"/>
          <w:bCs/>
          <w:iCs/>
          <w:sz w:val="22"/>
          <w:szCs w:val="22"/>
        </w:rPr>
        <w:t>/</w:t>
      </w:r>
      <w:r w:rsidRPr="00AF3E34">
        <w:rPr>
          <w:rFonts w:asciiTheme="majorHAnsi" w:hAnsiTheme="majorHAnsi" w:cstheme="majorHAnsi"/>
          <w:bCs/>
          <w:iCs/>
          <w:sz w:val="22"/>
          <w:szCs w:val="22"/>
        </w:rPr>
        <w:t>oxidation to form a</w:t>
      </w:r>
      <w:r w:rsidR="00944BA6" w:rsidRPr="00AF3E34">
        <w:rPr>
          <w:rFonts w:asciiTheme="majorHAnsi" w:hAnsiTheme="majorHAnsi" w:cstheme="majorHAnsi"/>
          <w:bCs/>
          <w:iCs/>
          <w:sz w:val="22"/>
          <w:szCs w:val="22"/>
        </w:rPr>
        <w:t>n</w:t>
      </w:r>
      <w:r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α-</w:t>
      </w:r>
      <w:proofErr w:type="spellStart"/>
      <w:r w:rsidRPr="00AF3E34">
        <w:rPr>
          <w:rFonts w:asciiTheme="majorHAnsi" w:hAnsiTheme="majorHAnsi" w:cstheme="majorHAnsi"/>
          <w:bCs/>
          <w:iCs/>
          <w:sz w:val="22"/>
          <w:szCs w:val="22"/>
        </w:rPr>
        <w:t>hydroxynitrosamine</w:t>
      </w:r>
      <w:proofErr w:type="spellEnd"/>
      <w:r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that rapidly rearranges to a diazohydroxide form that can alkylate DNA </w:t>
      </w:r>
      <w:r w:rsidR="00061469" w:rsidRPr="00540BA9">
        <w:rPr>
          <w:rFonts w:asciiTheme="majorHAnsi" w:hAnsiTheme="majorHAnsi" w:cstheme="majorHAnsi"/>
          <w:bCs/>
          <w:iCs/>
          <w:sz w:val="22"/>
          <w:szCs w:val="22"/>
        </w:rPr>
        <w:t>[</w:t>
      </w:r>
      <w:r w:rsidR="00712620" w:rsidRPr="00540BA9">
        <w:rPr>
          <w:rFonts w:asciiTheme="majorHAnsi" w:hAnsiTheme="majorHAnsi" w:cstheme="majorHAnsi"/>
          <w:bCs/>
          <w:iCs/>
          <w:sz w:val="22"/>
          <w:szCs w:val="22"/>
        </w:rPr>
        <w:t>1</w:t>
      </w:r>
      <w:r w:rsidR="00B529C3" w:rsidRPr="00540BA9">
        <w:rPr>
          <w:rFonts w:asciiTheme="majorHAnsi" w:hAnsiTheme="majorHAnsi" w:cstheme="majorHAnsi"/>
          <w:bCs/>
          <w:iCs/>
          <w:sz w:val="22"/>
          <w:szCs w:val="22"/>
        </w:rPr>
        <w:t>5</w:t>
      </w:r>
      <w:r w:rsidR="00712620" w:rsidRPr="00540BA9">
        <w:rPr>
          <w:rFonts w:asciiTheme="majorHAnsi" w:hAnsiTheme="majorHAnsi" w:cstheme="majorHAnsi"/>
          <w:bCs/>
          <w:iCs/>
          <w:sz w:val="22"/>
          <w:szCs w:val="22"/>
        </w:rPr>
        <w:t>]</w:t>
      </w:r>
      <w:r w:rsidR="00D377D3" w:rsidRPr="00540BA9">
        <w:rPr>
          <w:rFonts w:asciiTheme="majorHAnsi" w:hAnsiTheme="majorHAnsi" w:cstheme="majorHAnsi"/>
          <w:bCs/>
          <w:iCs/>
          <w:sz w:val="22"/>
          <w:szCs w:val="22"/>
        </w:rPr>
        <w:t>, and</w:t>
      </w:r>
      <w:r w:rsidRPr="00540BA9">
        <w:rPr>
          <w:rFonts w:asciiTheme="majorHAnsi" w:hAnsiTheme="majorHAnsi" w:cstheme="majorHAnsi"/>
          <w:sz w:val="22"/>
          <w:szCs w:val="22"/>
          <w:lang w:val="en-US"/>
        </w:rPr>
        <w:t xml:space="preserve"> references 1 </w:t>
      </w:r>
      <w:r w:rsidR="00D377D3" w:rsidRPr="00540BA9">
        <w:rPr>
          <w:rFonts w:asciiTheme="majorHAnsi" w:hAnsiTheme="majorHAnsi" w:cstheme="majorHAnsi"/>
          <w:sz w:val="22"/>
          <w:szCs w:val="22"/>
          <w:lang w:val="en-US"/>
        </w:rPr>
        <w:t>and</w:t>
      </w:r>
      <w:r w:rsidRPr="00540BA9">
        <w:rPr>
          <w:rFonts w:asciiTheme="majorHAnsi" w:hAnsiTheme="majorHAnsi" w:cstheme="majorHAnsi"/>
          <w:sz w:val="22"/>
          <w:szCs w:val="22"/>
          <w:lang w:val="en-US"/>
        </w:rPr>
        <w:t xml:space="preserve"> 3, therein</w:t>
      </w:r>
      <w:r w:rsidR="00D377D3" w:rsidRPr="00540BA9">
        <w:rPr>
          <w:rFonts w:asciiTheme="majorHAnsi" w:hAnsiTheme="majorHAnsi" w:cstheme="majorHAnsi"/>
          <w:sz w:val="22"/>
          <w:szCs w:val="22"/>
          <w:lang w:val="en-US"/>
        </w:rPr>
        <w:t>]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>.  In cellular systems</w:t>
      </w:r>
      <w:r w:rsidR="00C54749" w:rsidRPr="00540BA9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this oxidation mostly occurs enzymatically by cytochrome P450 (CYP) isoenzymes.  Large protein molecules</w:t>
      </w:r>
      <w:r w:rsidR="00944BA6" w:rsidRPr="00AF3E34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with a nitrosamine group</w:t>
      </w:r>
      <w:r w:rsidR="00944BA6" w:rsidRPr="00AF3E34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would be sterically unfavourable substrates for CYP binding and activation in which the N</w:t>
      </w:r>
      <w:r w:rsidRPr="00AF3E34">
        <w:rPr>
          <w:rFonts w:asciiTheme="majorHAnsi" w:hAnsiTheme="majorHAnsi" w:cstheme="majorHAnsi"/>
          <w:bCs/>
          <w:iCs/>
          <w:sz w:val="22"/>
          <w:szCs w:val="22"/>
        </w:rPr>
        <w:noBreakHyphen/>
        <w:t>N bond needs to be in proximity to the haem group of CYP</w:t>
      </w:r>
      <w:r w:rsidR="00333AED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712620" w:rsidRPr="00540BA9">
        <w:rPr>
          <w:rFonts w:asciiTheme="majorHAnsi" w:hAnsiTheme="majorHAnsi" w:cstheme="majorHAnsi"/>
          <w:bCs/>
          <w:iCs/>
          <w:sz w:val="22"/>
          <w:szCs w:val="22"/>
        </w:rPr>
        <w:t>1</w:t>
      </w:r>
      <w:r w:rsidR="00D07152" w:rsidRPr="00540BA9">
        <w:rPr>
          <w:rFonts w:asciiTheme="majorHAnsi" w:hAnsiTheme="majorHAnsi" w:cstheme="majorHAnsi"/>
          <w:bCs/>
          <w:iCs/>
          <w:sz w:val="22"/>
          <w:szCs w:val="22"/>
        </w:rPr>
        <w:t>6</w:t>
      </w:r>
      <w:r w:rsidR="008C179F" w:rsidRPr="00540BA9">
        <w:rPr>
          <w:rFonts w:asciiTheme="majorHAnsi" w:hAnsiTheme="majorHAnsi" w:cstheme="majorHAnsi"/>
          <w:bCs/>
          <w:iCs/>
          <w:sz w:val="22"/>
          <w:szCs w:val="22"/>
        </w:rPr>
        <w:t xml:space="preserve">, </w:t>
      </w:r>
      <w:r w:rsidR="00712620" w:rsidRPr="00540BA9">
        <w:rPr>
          <w:rFonts w:asciiTheme="majorHAnsi" w:hAnsiTheme="majorHAnsi" w:cstheme="majorHAnsi"/>
          <w:bCs/>
          <w:iCs/>
          <w:sz w:val="22"/>
          <w:szCs w:val="22"/>
        </w:rPr>
        <w:t>1</w:t>
      </w:r>
      <w:r w:rsidR="00D07152" w:rsidRPr="00540BA9">
        <w:rPr>
          <w:rFonts w:asciiTheme="majorHAnsi" w:hAnsiTheme="majorHAnsi" w:cstheme="majorHAnsi"/>
          <w:bCs/>
          <w:iCs/>
          <w:sz w:val="22"/>
          <w:szCs w:val="22"/>
        </w:rPr>
        <w:t>7</w:t>
      </w:r>
      <w:r w:rsidR="008C179F" w:rsidRPr="00540BA9">
        <w:rPr>
          <w:rFonts w:asciiTheme="majorHAnsi" w:hAnsiTheme="majorHAnsi" w:cstheme="majorHAnsi"/>
          <w:bCs/>
          <w:iCs/>
          <w:sz w:val="22"/>
          <w:szCs w:val="22"/>
        </w:rPr>
        <w:t>]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>.  The haem group is buried within P450</w:t>
      </w:r>
      <w:r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and access is only through </w:t>
      </w:r>
      <w:r w:rsidR="00BF5F00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structural </w:t>
      </w:r>
      <w:r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channels which restricts the size of substrates.  Furthermore, mutagenicity of most nitrosamines has been shown to decrease significantly as the size exceeds 12 to 14 carbons </w:t>
      </w:r>
      <w:r w:rsidR="00507328" w:rsidRPr="00540BA9">
        <w:rPr>
          <w:rFonts w:asciiTheme="majorHAnsi" w:hAnsiTheme="majorHAnsi" w:cstheme="majorHAnsi"/>
          <w:bCs/>
          <w:iCs/>
          <w:sz w:val="22"/>
          <w:szCs w:val="22"/>
        </w:rPr>
        <w:t>[</w:t>
      </w:r>
      <w:r w:rsidR="004E2ED2" w:rsidRPr="00540BA9">
        <w:rPr>
          <w:rFonts w:asciiTheme="majorHAnsi" w:hAnsiTheme="majorHAnsi" w:cstheme="majorHAnsi"/>
          <w:bCs/>
          <w:iCs/>
          <w:sz w:val="22"/>
          <w:szCs w:val="22"/>
        </w:rPr>
        <w:t>1</w:t>
      </w:r>
      <w:r w:rsidR="00D07152" w:rsidRPr="00540BA9">
        <w:rPr>
          <w:rFonts w:asciiTheme="majorHAnsi" w:hAnsiTheme="majorHAnsi" w:cstheme="majorHAnsi"/>
          <w:bCs/>
          <w:iCs/>
          <w:sz w:val="22"/>
          <w:szCs w:val="22"/>
        </w:rPr>
        <w:t>8</w:t>
      </w:r>
      <w:r w:rsidR="00507328" w:rsidRPr="00540BA9">
        <w:rPr>
          <w:rFonts w:asciiTheme="majorHAnsi" w:hAnsiTheme="majorHAnsi" w:cstheme="majorHAnsi"/>
          <w:bCs/>
          <w:iCs/>
          <w:sz w:val="22"/>
          <w:szCs w:val="22"/>
        </w:rPr>
        <w:t>]</w:t>
      </w:r>
      <w:r w:rsidRPr="00540BA9">
        <w:rPr>
          <w:rFonts w:asciiTheme="majorHAnsi" w:hAnsiTheme="majorHAnsi" w:cstheme="majorHAnsi"/>
          <w:bCs/>
          <w:iCs/>
          <w:sz w:val="22"/>
          <w:szCs w:val="22"/>
        </w:rPr>
        <w:t>.</w:t>
      </w:r>
    </w:p>
    <w:p w14:paraId="067D0817" w14:textId="74582900" w:rsidR="00F0727A" w:rsidRPr="00AD64BA" w:rsidRDefault="003E7641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AD64BA">
        <w:rPr>
          <w:rFonts w:asciiTheme="majorHAnsi" w:hAnsiTheme="majorHAnsi" w:cstheme="majorHAnsi"/>
          <w:bCs/>
          <w:iCs/>
          <w:sz w:val="22"/>
          <w:szCs w:val="22"/>
        </w:rPr>
        <w:t>Additionally</w:t>
      </w:r>
      <w:r w:rsidR="007C725F" w:rsidRPr="00AD64BA">
        <w:rPr>
          <w:rFonts w:asciiTheme="majorHAnsi" w:hAnsiTheme="majorHAnsi" w:cstheme="majorHAnsi"/>
          <w:bCs/>
          <w:iCs/>
          <w:sz w:val="22"/>
          <w:szCs w:val="22"/>
        </w:rPr>
        <w:t>, cell compartmentalisation is a consideration since</w:t>
      </w:r>
      <w:r w:rsidR="00C94D3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large</w:t>
      </w:r>
      <w:r w:rsidR="00FE5F91" w:rsidRPr="00AD64BA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="00C94D3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biological</w:t>
      </w:r>
      <w:r w:rsidR="00FE5F91" w:rsidRPr="00AD64BA">
        <w:rPr>
          <w:rFonts w:asciiTheme="majorHAnsi" w:hAnsiTheme="majorHAnsi" w:cstheme="majorHAnsi"/>
          <w:bCs/>
          <w:iCs/>
          <w:sz w:val="22"/>
          <w:szCs w:val="22"/>
        </w:rPr>
        <w:t>ly</w:t>
      </w:r>
      <w:r w:rsidR="00C94D3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active substances are typically, even if internalised by cells, physically separate from the genome in the cell nucleus, making any direct mutagenic activity unlikely.  </w:t>
      </w:r>
    </w:p>
    <w:p w14:paraId="3664817D" w14:textId="0E9F7454" w:rsidR="00F0727A" w:rsidRPr="00AD64BA" w:rsidRDefault="002B4F62" w:rsidP="003A6CC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AD64BA">
        <w:rPr>
          <w:rFonts w:asciiTheme="majorHAnsi" w:hAnsiTheme="majorHAnsi" w:cstheme="majorHAnsi"/>
          <w:bCs/>
          <w:iCs/>
          <w:sz w:val="22"/>
          <w:szCs w:val="22"/>
        </w:rPr>
        <w:t>Note that since</w:t>
      </w:r>
      <w:r w:rsidR="00944856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current</w:t>
      </w:r>
      <w:r w:rsidR="00F0727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biological medicinal products are parenterally administered and not via the oral route there is no additional risk of </w:t>
      </w:r>
      <w:proofErr w:type="spellStart"/>
      <w:r w:rsidR="00F0727A" w:rsidRPr="00AD64BA">
        <w:rPr>
          <w:rFonts w:asciiTheme="majorHAnsi" w:hAnsiTheme="majorHAnsi" w:cstheme="majorHAnsi"/>
          <w:bCs/>
          <w:iCs/>
          <w:sz w:val="22"/>
          <w:szCs w:val="22"/>
        </w:rPr>
        <w:t>nitrosation</w:t>
      </w:r>
      <w:proofErr w:type="spellEnd"/>
      <w:r w:rsidR="00F0727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through gut flora nitrate/nitrite metabolism.</w:t>
      </w:r>
    </w:p>
    <w:p w14:paraId="2BFA3274" w14:textId="22B88630" w:rsidR="00B51830" w:rsidRPr="00460E26" w:rsidRDefault="00D405C5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>The</w:t>
      </w:r>
      <w:r w:rsidR="00687B95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Pr="00AD64BA">
        <w:rPr>
          <w:rFonts w:asciiTheme="majorHAnsi" w:hAnsiTheme="majorHAnsi" w:cstheme="majorHAnsi"/>
          <w:sz w:val="22"/>
          <w:szCs w:val="22"/>
        </w:rPr>
        <w:t xml:space="preserve">totality of knowledge </w:t>
      </w:r>
      <w:r w:rsidR="00687B95" w:rsidRPr="00AD64BA">
        <w:rPr>
          <w:rFonts w:asciiTheme="majorHAnsi" w:hAnsiTheme="majorHAnsi" w:cstheme="majorHAnsi"/>
          <w:sz w:val="22"/>
          <w:szCs w:val="22"/>
        </w:rPr>
        <w:t>outlined above concludes that the</w:t>
      </w:r>
      <w:r w:rsidR="001209D9" w:rsidRPr="00AD64BA">
        <w:rPr>
          <w:rFonts w:asciiTheme="majorHAnsi" w:hAnsiTheme="majorHAnsi" w:cstheme="majorHAnsi"/>
          <w:sz w:val="22"/>
          <w:szCs w:val="22"/>
        </w:rPr>
        <w:t xml:space="preserve"> risk evaluation for</w:t>
      </w:r>
      <w:r w:rsidR="00C46635">
        <w:rPr>
          <w:rFonts w:asciiTheme="majorHAnsi" w:hAnsiTheme="majorHAnsi" w:cstheme="majorHAnsi"/>
          <w:sz w:val="22"/>
          <w:szCs w:val="22"/>
        </w:rPr>
        <w:t xml:space="preserve"> </w:t>
      </w:r>
      <w:r w:rsidR="001209D9" w:rsidRPr="00AD64BA">
        <w:rPr>
          <w:rFonts w:asciiTheme="majorHAnsi" w:hAnsiTheme="majorHAnsi" w:cstheme="majorHAnsi"/>
          <w:sz w:val="22"/>
          <w:szCs w:val="22"/>
        </w:rPr>
        <w:t>biological medicinal product active substances, that ha</w:t>
      </w:r>
      <w:r w:rsidR="00141F17" w:rsidRPr="00AD64BA">
        <w:rPr>
          <w:rFonts w:asciiTheme="majorHAnsi" w:hAnsiTheme="majorHAnsi" w:cstheme="majorHAnsi"/>
          <w:sz w:val="22"/>
          <w:szCs w:val="22"/>
        </w:rPr>
        <w:t>ve</w:t>
      </w:r>
      <w:r w:rsidR="001209D9" w:rsidRPr="00AD64BA">
        <w:rPr>
          <w:rFonts w:asciiTheme="majorHAnsi" w:hAnsiTheme="majorHAnsi" w:cstheme="majorHAnsi"/>
          <w:sz w:val="22"/>
          <w:szCs w:val="22"/>
        </w:rPr>
        <w:t xml:space="preserve"> not been subjected to chemical treatments such as conjugation with a synthetic </w:t>
      </w:r>
      <w:r w:rsidR="001372E1" w:rsidRPr="00AD64BA">
        <w:rPr>
          <w:rFonts w:asciiTheme="majorHAnsi" w:hAnsiTheme="majorHAnsi" w:cstheme="majorHAnsi"/>
          <w:sz w:val="22"/>
          <w:szCs w:val="22"/>
        </w:rPr>
        <w:t>entity</w:t>
      </w:r>
      <w:r w:rsidR="00E76C30">
        <w:rPr>
          <w:rFonts w:asciiTheme="majorHAnsi" w:hAnsiTheme="majorHAnsi" w:cstheme="majorHAnsi"/>
          <w:sz w:val="22"/>
          <w:szCs w:val="22"/>
        </w:rPr>
        <w:t xml:space="preserve"> or</w:t>
      </w:r>
      <w:r w:rsidR="00460E26">
        <w:rPr>
          <w:rFonts w:asciiTheme="majorHAnsi" w:hAnsiTheme="majorHAnsi" w:cstheme="majorHAnsi"/>
          <w:sz w:val="22"/>
          <w:szCs w:val="22"/>
        </w:rPr>
        <w:t xml:space="preserve"> </w:t>
      </w:r>
      <w:r w:rsidR="00460E26">
        <w:rPr>
          <w:rFonts w:asciiTheme="majorHAnsi" w:hAnsiTheme="majorHAnsi" w:cstheme="majorHAnsi"/>
          <w:bCs/>
          <w:sz w:val="22"/>
          <w:szCs w:val="22"/>
        </w:rPr>
        <w:t>those administered with high volumes of water</w:t>
      </w:r>
      <w:r w:rsidR="001372E1" w:rsidRPr="00AD64BA">
        <w:rPr>
          <w:rFonts w:asciiTheme="majorHAnsi" w:hAnsiTheme="majorHAnsi" w:cstheme="majorHAnsi"/>
          <w:sz w:val="22"/>
          <w:szCs w:val="22"/>
        </w:rPr>
        <w:t>, supports</w:t>
      </w:r>
      <w:r w:rsidR="00B31EE3" w:rsidRPr="00AD64BA">
        <w:rPr>
          <w:rFonts w:asciiTheme="majorHAnsi" w:hAnsiTheme="majorHAnsi" w:cstheme="majorHAnsi"/>
          <w:sz w:val="22"/>
          <w:szCs w:val="22"/>
        </w:rPr>
        <w:t xml:space="preserve"> a</w:t>
      </w:r>
      <w:r w:rsidR="001209D9" w:rsidRPr="00AD64BA">
        <w:rPr>
          <w:rFonts w:asciiTheme="majorHAnsi" w:hAnsiTheme="majorHAnsi" w:cstheme="majorHAnsi"/>
          <w:sz w:val="22"/>
          <w:szCs w:val="22"/>
        </w:rPr>
        <w:t xml:space="preserve"> ‘negligible risk’</w:t>
      </w:r>
      <w:r w:rsidR="0036501E" w:rsidRPr="00AD64BA">
        <w:rPr>
          <w:rFonts w:asciiTheme="majorHAnsi" w:hAnsiTheme="majorHAnsi" w:cstheme="majorHAnsi"/>
          <w:sz w:val="22"/>
          <w:szCs w:val="22"/>
        </w:rPr>
        <w:t>.  I</w:t>
      </w:r>
      <w:r w:rsidR="001209D9" w:rsidRPr="00AD64BA">
        <w:rPr>
          <w:rFonts w:asciiTheme="majorHAnsi" w:hAnsiTheme="majorHAnsi" w:cstheme="majorHAnsi"/>
          <w:sz w:val="22"/>
          <w:szCs w:val="22"/>
        </w:rPr>
        <w:t xml:space="preserve">t is proposed that all such active substances </w:t>
      </w:r>
      <w:r w:rsidR="00B21AD9" w:rsidRPr="00AD64BA">
        <w:rPr>
          <w:rFonts w:asciiTheme="majorHAnsi" w:hAnsiTheme="majorHAnsi" w:cstheme="majorHAnsi"/>
          <w:sz w:val="22"/>
          <w:szCs w:val="22"/>
        </w:rPr>
        <w:t xml:space="preserve">may </w:t>
      </w:r>
      <w:r w:rsidR="00A65644" w:rsidRPr="00AD64BA">
        <w:rPr>
          <w:rFonts w:asciiTheme="majorHAnsi" w:hAnsiTheme="majorHAnsi" w:cstheme="majorHAnsi"/>
          <w:sz w:val="22"/>
          <w:szCs w:val="22"/>
        </w:rPr>
        <w:t xml:space="preserve">generally </w:t>
      </w:r>
      <w:r w:rsidR="001209D9" w:rsidRPr="00AD64BA">
        <w:rPr>
          <w:rFonts w:asciiTheme="majorHAnsi" w:hAnsiTheme="majorHAnsi" w:cstheme="majorHAnsi"/>
          <w:sz w:val="22"/>
          <w:szCs w:val="22"/>
        </w:rPr>
        <w:t xml:space="preserve">be </w:t>
      </w:r>
      <w:r w:rsidR="00B21AD9" w:rsidRPr="00AD64BA">
        <w:rPr>
          <w:rFonts w:asciiTheme="majorHAnsi" w:hAnsiTheme="majorHAnsi" w:cstheme="majorHAnsi"/>
          <w:sz w:val="22"/>
          <w:szCs w:val="22"/>
        </w:rPr>
        <w:t>categorised as</w:t>
      </w:r>
      <w:r w:rsidR="001209D9" w:rsidRPr="00AD64BA">
        <w:rPr>
          <w:rFonts w:asciiTheme="majorHAnsi" w:hAnsiTheme="majorHAnsi" w:cstheme="majorHAnsi"/>
          <w:sz w:val="22"/>
          <w:szCs w:val="22"/>
        </w:rPr>
        <w:t xml:space="preserve"> ‘no risk</w:t>
      </w:r>
      <w:r w:rsidR="00B75C78" w:rsidRPr="00AD64BA">
        <w:rPr>
          <w:rFonts w:asciiTheme="majorHAnsi" w:hAnsiTheme="majorHAnsi" w:cstheme="majorHAnsi"/>
          <w:sz w:val="22"/>
          <w:szCs w:val="22"/>
        </w:rPr>
        <w:t>’</w:t>
      </w:r>
      <w:r w:rsidR="001209D9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03719C" w:rsidRPr="00AD64BA">
        <w:rPr>
          <w:rFonts w:asciiTheme="majorHAnsi" w:hAnsiTheme="majorHAnsi" w:cstheme="majorHAnsi"/>
          <w:sz w:val="22"/>
          <w:szCs w:val="22"/>
        </w:rPr>
        <w:t>of significant</w:t>
      </w:r>
      <w:r w:rsidR="007D2E73" w:rsidRPr="00AD64BA">
        <w:rPr>
          <w:rFonts w:asciiTheme="majorHAnsi" w:hAnsiTheme="majorHAnsi" w:cstheme="majorHAnsi"/>
          <w:sz w:val="22"/>
          <w:szCs w:val="22"/>
        </w:rPr>
        <w:t xml:space="preserve"> N-nitrosamine presence</w:t>
      </w:r>
      <w:r w:rsidR="00525E20" w:rsidRPr="00AD64BA">
        <w:rPr>
          <w:rFonts w:asciiTheme="majorHAnsi" w:hAnsiTheme="majorHAnsi" w:cstheme="majorHAnsi"/>
          <w:sz w:val="22"/>
          <w:szCs w:val="22"/>
        </w:rPr>
        <w:t>.</w:t>
      </w:r>
      <w:r w:rsidR="005A3C81">
        <w:rPr>
          <w:rFonts w:asciiTheme="majorHAnsi" w:hAnsiTheme="majorHAnsi" w:cstheme="majorHAnsi"/>
          <w:sz w:val="22"/>
          <w:szCs w:val="22"/>
        </w:rPr>
        <w:t xml:space="preserve">  Nevertheless, </w:t>
      </w:r>
      <w:r w:rsidR="003C0F6B">
        <w:rPr>
          <w:rFonts w:asciiTheme="majorHAnsi" w:hAnsiTheme="majorHAnsi" w:cstheme="majorHAnsi"/>
          <w:sz w:val="22"/>
          <w:szCs w:val="22"/>
        </w:rPr>
        <w:t xml:space="preserve">the MAH should comprehensively evaluate the </w:t>
      </w:r>
      <w:r w:rsidR="00C72739">
        <w:rPr>
          <w:rFonts w:asciiTheme="majorHAnsi" w:hAnsiTheme="majorHAnsi" w:cstheme="majorHAnsi"/>
          <w:sz w:val="22"/>
          <w:szCs w:val="22"/>
        </w:rPr>
        <w:t xml:space="preserve">potential </w:t>
      </w:r>
      <w:r w:rsidR="00100BD4">
        <w:rPr>
          <w:rFonts w:asciiTheme="majorHAnsi" w:hAnsiTheme="majorHAnsi" w:cstheme="majorHAnsi"/>
          <w:sz w:val="22"/>
          <w:szCs w:val="22"/>
        </w:rPr>
        <w:t xml:space="preserve">sources of </w:t>
      </w:r>
      <w:proofErr w:type="spellStart"/>
      <w:r w:rsidR="00100BD4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="00100BD4">
        <w:rPr>
          <w:rFonts w:asciiTheme="majorHAnsi" w:hAnsiTheme="majorHAnsi" w:cstheme="majorHAnsi"/>
          <w:sz w:val="22"/>
          <w:szCs w:val="22"/>
        </w:rPr>
        <w:t xml:space="preserve"> agent</w:t>
      </w:r>
      <w:r w:rsidR="00286DA1">
        <w:rPr>
          <w:rFonts w:asciiTheme="majorHAnsi" w:hAnsiTheme="majorHAnsi" w:cstheme="majorHAnsi"/>
          <w:sz w:val="22"/>
          <w:szCs w:val="22"/>
        </w:rPr>
        <w:t xml:space="preserve"> and their risk to form </w:t>
      </w:r>
      <w:r w:rsidR="00105D96">
        <w:rPr>
          <w:rFonts w:asciiTheme="majorHAnsi" w:hAnsiTheme="majorHAnsi" w:cstheme="majorHAnsi"/>
          <w:sz w:val="22"/>
          <w:szCs w:val="22"/>
        </w:rPr>
        <w:t xml:space="preserve">or introduce </w:t>
      </w:r>
      <w:r w:rsidR="00286DA1">
        <w:rPr>
          <w:rFonts w:asciiTheme="majorHAnsi" w:hAnsiTheme="majorHAnsi" w:cstheme="majorHAnsi"/>
          <w:sz w:val="22"/>
          <w:szCs w:val="22"/>
        </w:rPr>
        <w:t>nitrosamines</w:t>
      </w:r>
      <w:r w:rsidR="00710BC7">
        <w:rPr>
          <w:rFonts w:asciiTheme="majorHAnsi" w:hAnsiTheme="majorHAnsi" w:cstheme="majorHAnsi"/>
          <w:sz w:val="22"/>
          <w:szCs w:val="22"/>
        </w:rPr>
        <w:t>.  A</w:t>
      </w:r>
      <w:r w:rsidR="00DD3CB3">
        <w:rPr>
          <w:rFonts w:asciiTheme="majorHAnsi" w:hAnsiTheme="majorHAnsi" w:cstheme="majorHAnsi"/>
          <w:sz w:val="22"/>
          <w:szCs w:val="22"/>
        </w:rPr>
        <w:t xml:space="preserve"> holi</w:t>
      </w:r>
      <w:r w:rsidR="00707DAB">
        <w:rPr>
          <w:rFonts w:asciiTheme="majorHAnsi" w:hAnsiTheme="majorHAnsi" w:cstheme="majorHAnsi"/>
          <w:sz w:val="22"/>
          <w:szCs w:val="22"/>
        </w:rPr>
        <w:t>s</w:t>
      </w:r>
      <w:r w:rsidR="00DD3CB3">
        <w:rPr>
          <w:rFonts w:asciiTheme="majorHAnsi" w:hAnsiTheme="majorHAnsi" w:cstheme="majorHAnsi"/>
          <w:sz w:val="22"/>
          <w:szCs w:val="22"/>
        </w:rPr>
        <w:t>tic approach</w:t>
      </w:r>
      <w:r w:rsidR="00710BC7">
        <w:rPr>
          <w:rFonts w:asciiTheme="majorHAnsi" w:hAnsiTheme="majorHAnsi" w:cstheme="majorHAnsi"/>
          <w:sz w:val="22"/>
          <w:szCs w:val="22"/>
        </w:rPr>
        <w:t xml:space="preserve"> to the risk assessment</w:t>
      </w:r>
      <w:r w:rsidR="00DD3CB3">
        <w:rPr>
          <w:rFonts w:asciiTheme="majorHAnsi" w:hAnsiTheme="majorHAnsi" w:cstheme="majorHAnsi"/>
          <w:sz w:val="22"/>
          <w:szCs w:val="22"/>
        </w:rPr>
        <w:t xml:space="preserve"> is consid</w:t>
      </w:r>
      <w:r w:rsidR="00707DAB">
        <w:rPr>
          <w:rFonts w:asciiTheme="majorHAnsi" w:hAnsiTheme="majorHAnsi" w:cstheme="majorHAnsi"/>
          <w:sz w:val="22"/>
          <w:szCs w:val="22"/>
        </w:rPr>
        <w:t>e</w:t>
      </w:r>
      <w:r w:rsidR="00DD3CB3">
        <w:rPr>
          <w:rFonts w:asciiTheme="majorHAnsi" w:hAnsiTheme="majorHAnsi" w:cstheme="majorHAnsi"/>
          <w:sz w:val="22"/>
          <w:szCs w:val="22"/>
        </w:rPr>
        <w:t xml:space="preserve">red appropriate for biological </w:t>
      </w:r>
      <w:r w:rsidR="00F95DE6">
        <w:rPr>
          <w:rFonts w:asciiTheme="majorHAnsi" w:hAnsiTheme="majorHAnsi" w:cstheme="majorHAnsi"/>
          <w:sz w:val="22"/>
          <w:szCs w:val="22"/>
        </w:rPr>
        <w:t>active substances</w:t>
      </w:r>
      <w:r w:rsidR="00DD3CB3">
        <w:rPr>
          <w:rFonts w:asciiTheme="majorHAnsi" w:hAnsiTheme="majorHAnsi" w:cstheme="majorHAnsi"/>
          <w:sz w:val="22"/>
          <w:szCs w:val="22"/>
        </w:rPr>
        <w:t>.</w:t>
      </w:r>
    </w:p>
    <w:p w14:paraId="740631D9" w14:textId="2CB33796" w:rsidR="000A43F1" w:rsidRPr="00AD64BA" w:rsidRDefault="000A43F1" w:rsidP="00BC031F">
      <w:pPr>
        <w:pStyle w:val="ListParagraph"/>
        <w:spacing w:line="360" w:lineRule="auto"/>
        <w:rPr>
          <w:rFonts w:asciiTheme="majorHAnsi" w:hAnsiTheme="majorHAnsi" w:cstheme="majorHAnsi"/>
          <w:bCs/>
          <w:iCs/>
          <w:sz w:val="22"/>
          <w:szCs w:val="22"/>
        </w:rPr>
      </w:pPr>
    </w:p>
    <w:p w14:paraId="5390AF81" w14:textId="57BC6F17" w:rsidR="00CC32D5" w:rsidRPr="00AD64BA" w:rsidRDefault="00633702" w:rsidP="00BC031F">
      <w:pPr>
        <w:spacing w:line="360" w:lineRule="auto"/>
        <w:rPr>
          <w:rFonts w:asciiTheme="majorHAnsi" w:hAnsiTheme="majorHAnsi" w:cstheme="majorHAnsi"/>
          <w:b/>
          <w:i/>
          <w:sz w:val="22"/>
          <w:szCs w:val="22"/>
        </w:rPr>
      </w:pPr>
      <w:r w:rsidRPr="00AD64BA">
        <w:rPr>
          <w:rFonts w:asciiTheme="majorHAnsi" w:hAnsiTheme="majorHAnsi" w:cstheme="majorHAnsi"/>
          <w:b/>
          <w:i/>
          <w:sz w:val="22"/>
          <w:szCs w:val="22"/>
        </w:rPr>
        <w:t xml:space="preserve">2. </w:t>
      </w:r>
      <w:r w:rsidR="0068725E" w:rsidRPr="00AD64BA">
        <w:rPr>
          <w:rFonts w:asciiTheme="majorHAnsi" w:hAnsiTheme="majorHAnsi" w:cstheme="majorHAnsi"/>
          <w:b/>
          <w:i/>
          <w:sz w:val="22"/>
          <w:szCs w:val="22"/>
        </w:rPr>
        <w:t>Bio</w:t>
      </w:r>
      <w:r w:rsidR="007A29F8" w:rsidRPr="00AD64BA">
        <w:rPr>
          <w:rFonts w:asciiTheme="majorHAnsi" w:hAnsiTheme="majorHAnsi" w:cstheme="majorHAnsi"/>
          <w:b/>
          <w:i/>
          <w:sz w:val="22"/>
          <w:szCs w:val="22"/>
        </w:rPr>
        <w:t>-</w:t>
      </w:r>
      <w:r w:rsidR="0068725E" w:rsidRPr="00AD64BA">
        <w:rPr>
          <w:rFonts w:asciiTheme="majorHAnsi" w:hAnsiTheme="majorHAnsi" w:cstheme="majorHAnsi"/>
          <w:b/>
          <w:i/>
          <w:sz w:val="22"/>
          <w:szCs w:val="22"/>
        </w:rPr>
        <w:t>conjugate</w:t>
      </w:r>
      <w:r w:rsidR="00DF2BAC" w:rsidRPr="00AD64BA">
        <w:rPr>
          <w:rFonts w:asciiTheme="majorHAnsi" w:hAnsiTheme="majorHAnsi" w:cstheme="majorHAnsi"/>
          <w:b/>
          <w:i/>
          <w:sz w:val="22"/>
          <w:szCs w:val="22"/>
        </w:rPr>
        <w:t xml:space="preserve">d or </w:t>
      </w:r>
      <w:r w:rsidR="0048558C" w:rsidRPr="00AD64BA">
        <w:rPr>
          <w:rFonts w:asciiTheme="majorHAnsi" w:hAnsiTheme="majorHAnsi" w:cstheme="majorHAnsi"/>
          <w:b/>
          <w:i/>
          <w:sz w:val="22"/>
          <w:szCs w:val="22"/>
        </w:rPr>
        <w:t>C</w:t>
      </w:r>
      <w:r w:rsidR="00DF2BAC" w:rsidRPr="00AD64BA">
        <w:rPr>
          <w:rFonts w:asciiTheme="majorHAnsi" w:hAnsiTheme="majorHAnsi" w:cstheme="majorHAnsi"/>
          <w:b/>
          <w:i/>
          <w:sz w:val="22"/>
          <w:szCs w:val="22"/>
        </w:rPr>
        <w:t xml:space="preserve">hemically </w:t>
      </w:r>
      <w:r w:rsidR="0048558C" w:rsidRPr="00AD64BA">
        <w:rPr>
          <w:rFonts w:asciiTheme="majorHAnsi" w:hAnsiTheme="majorHAnsi" w:cstheme="majorHAnsi"/>
          <w:b/>
          <w:i/>
          <w:sz w:val="22"/>
          <w:szCs w:val="22"/>
        </w:rPr>
        <w:t>Mo</w:t>
      </w:r>
      <w:r w:rsidR="00DF2BAC" w:rsidRPr="00AD64BA">
        <w:rPr>
          <w:rFonts w:asciiTheme="majorHAnsi" w:hAnsiTheme="majorHAnsi" w:cstheme="majorHAnsi"/>
          <w:b/>
          <w:i/>
          <w:sz w:val="22"/>
          <w:szCs w:val="22"/>
        </w:rPr>
        <w:t>dified</w:t>
      </w:r>
      <w:r w:rsidR="0068725E" w:rsidRPr="00AD64BA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  <w:r w:rsidR="008E7A52" w:rsidRPr="00AD64BA">
        <w:rPr>
          <w:rFonts w:asciiTheme="majorHAnsi" w:hAnsiTheme="majorHAnsi" w:cstheme="majorHAnsi"/>
          <w:b/>
          <w:i/>
          <w:sz w:val="22"/>
          <w:szCs w:val="22"/>
        </w:rPr>
        <w:t>Products</w:t>
      </w:r>
    </w:p>
    <w:p w14:paraId="025B1CBC" w14:textId="5135E269" w:rsidR="008E7A52" w:rsidRPr="00AF3E34" w:rsidRDefault="004002BF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 xml:space="preserve">Human medicinal products that contain </w:t>
      </w:r>
      <w:r w:rsidR="00A412FE" w:rsidRPr="00AD64BA">
        <w:rPr>
          <w:rFonts w:asciiTheme="majorHAnsi" w:hAnsiTheme="majorHAnsi" w:cstheme="majorHAnsi"/>
          <w:sz w:val="22"/>
          <w:szCs w:val="22"/>
        </w:rPr>
        <w:t xml:space="preserve">a </w:t>
      </w:r>
      <w:r w:rsidR="000B33F0" w:rsidRPr="00AD64BA">
        <w:rPr>
          <w:rFonts w:asciiTheme="majorHAnsi" w:hAnsiTheme="majorHAnsi" w:cstheme="majorHAnsi"/>
          <w:sz w:val="22"/>
          <w:szCs w:val="22"/>
        </w:rPr>
        <w:t xml:space="preserve">synthetically </w:t>
      </w:r>
      <w:r w:rsidR="00A412FE" w:rsidRPr="00AD64BA">
        <w:rPr>
          <w:rFonts w:asciiTheme="majorHAnsi" w:hAnsiTheme="majorHAnsi" w:cstheme="majorHAnsi"/>
          <w:sz w:val="22"/>
          <w:szCs w:val="22"/>
        </w:rPr>
        <w:t xml:space="preserve">conjugated API component such as </w:t>
      </w:r>
      <w:r w:rsidR="00CC773E" w:rsidRPr="00AD64BA">
        <w:rPr>
          <w:rFonts w:asciiTheme="majorHAnsi" w:hAnsiTheme="majorHAnsi" w:cstheme="majorHAnsi"/>
          <w:bCs/>
          <w:iCs/>
          <w:sz w:val="22"/>
          <w:szCs w:val="22"/>
        </w:rPr>
        <w:t>Anti</w:t>
      </w:r>
      <w:r w:rsidR="0001756C" w:rsidRPr="00AD64BA">
        <w:rPr>
          <w:rFonts w:asciiTheme="majorHAnsi" w:hAnsiTheme="majorHAnsi" w:cstheme="majorHAnsi"/>
          <w:bCs/>
          <w:iCs/>
          <w:sz w:val="22"/>
          <w:szCs w:val="22"/>
        </w:rPr>
        <w:t>body</w:t>
      </w:r>
      <w:r w:rsidR="00CC773E" w:rsidRPr="00AD64BA">
        <w:rPr>
          <w:rFonts w:asciiTheme="majorHAnsi" w:hAnsiTheme="majorHAnsi" w:cstheme="majorHAnsi"/>
          <w:bCs/>
          <w:iCs/>
          <w:sz w:val="22"/>
          <w:szCs w:val="22"/>
        </w:rPr>
        <w:t>-Drug C</w:t>
      </w:r>
      <w:r w:rsidR="00945F61" w:rsidRPr="00AD64BA">
        <w:rPr>
          <w:rFonts w:asciiTheme="majorHAnsi" w:hAnsiTheme="majorHAnsi" w:cstheme="majorHAnsi"/>
          <w:bCs/>
          <w:iCs/>
          <w:sz w:val="22"/>
          <w:szCs w:val="22"/>
        </w:rPr>
        <w:t>onjugate</w:t>
      </w:r>
      <w:r w:rsidR="00CC773E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(ADC) products</w:t>
      </w:r>
      <w:r w:rsidR="001C58B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and</w:t>
      </w:r>
      <w:r w:rsidR="00CC773E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PEGylated bioconjugates, </w:t>
      </w:r>
      <w:r w:rsidR="00F81B16" w:rsidRPr="00AD64BA">
        <w:rPr>
          <w:rFonts w:asciiTheme="majorHAnsi" w:hAnsiTheme="majorHAnsi" w:cstheme="majorHAnsi"/>
          <w:bCs/>
          <w:iCs/>
          <w:sz w:val="22"/>
          <w:szCs w:val="22"/>
        </w:rPr>
        <w:t>were already within the scope of Article 5(3)</w:t>
      </w:r>
      <w:r w:rsidR="00294407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.  However, </w:t>
      </w:r>
      <w:r w:rsidR="004B3086" w:rsidRPr="00AD64BA">
        <w:rPr>
          <w:rFonts w:asciiTheme="majorHAnsi" w:hAnsiTheme="majorHAnsi" w:cstheme="majorHAnsi"/>
          <w:bCs/>
          <w:iCs/>
          <w:sz w:val="22"/>
          <w:szCs w:val="22"/>
        </w:rPr>
        <w:t>until recently</w:t>
      </w:r>
      <w:r w:rsidR="001C58BB" w:rsidRPr="00AD64BA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="00A21891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294407" w:rsidRPr="00AD64BA">
        <w:rPr>
          <w:rFonts w:asciiTheme="majorHAnsi" w:hAnsiTheme="majorHAnsi" w:cstheme="majorHAnsi"/>
          <w:bCs/>
          <w:iCs/>
          <w:sz w:val="22"/>
          <w:szCs w:val="22"/>
        </w:rPr>
        <w:t>companies have focused their risk assessments on the synthesis of the API component</w:t>
      </w:r>
      <w:r w:rsidR="007958F9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relative to the dose of that </w:t>
      </w:r>
      <w:r w:rsidR="00A60B75" w:rsidRPr="00AD64BA">
        <w:rPr>
          <w:rFonts w:asciiTheme="majorHAnsi" w:hAnsiTheme="majorHAnsi" w:cstheme="majorHAnsi"/>
          <w:bCs/>
          <w:iCs/>
          <w:sz w:val="22"/>
          <w:szCs w:val="22"/>
        </w:rPr>
        <w:t>entity</w:t>
      </w:r>
      <w:r w:rsidR="000A0F50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and </w:t>
      </w:r>
      <w:r w:rsidR="0042299E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any </w:t>
      </w:r>
      <w:r w:rsidR="000A0F50" w:rsidRPr="00AD64BA">
        <w:rPr>
          <w:rFonts w:asciiTheme="majorHAnsi" w:hAnsiTheme="majorHAnsi" w:cstheme="majorHAnsi"/>
          <w:bCs/>
          <w:iCs/>
          <w:sz w:val="22"/>
          <w:szCs w:val="22"/>
        </w:rPr>
        <w:t>possible risk presented by the conjugation reaction</w:t>
      </w:r>
      <w:r w:rsidR="00A60B75" w:rsidRPr="00AD64BA">
        <w:rPr>
          <w:rFonts w:asciiTheme="majorHAnsi" w:hAnsiTheme="majorHAnsi" w:cstheme="majorHAnsi"/>
          <w:bCs/>
          <w:iCs/>
          <w:sz w:val="22"/>
          <w:szCs w:val="22"/>
        </w:rPr>
        <w:t>.</w:t>
      </w:r>
      <w:r w:rsidR="000A0F50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 </w:t>
      </w:r>
      <w:r w:rsidR="0020394E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Expansion of the scope for Article 5(3) requires that the biological component </w:t>
      </w:r>
      <w:r w:rsidR="000D2D8F" w:rsidRPr="00AD64BA">
        <w:rPr>
          <w:rFonts w:asciiTheme="majorHAnsi" w:hAnsiTheme="majorHAnsi" w:cstheme="majorHAnsi"/>
          <w:bCs/>
          <w:iCs/>
          <w:sz w:val="22"/>
          <w:szCs w:val="22"/>
        </w:rPr>
        <w:t>should also be considered</w:t>
      </w:r>
      <w:r w:rsidR="00EE0EBE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, including entities of biological origin that are subsequently chemically </w:t>
      </w:r>
      <w:r w:rsidR="006E44E3" w:rsidRPr="00AD64BA">
        <w:rPr>
          <w:rFonts w:asciiTheme="majorHAnsi" w:hAnsiTheme="majorHAnsi" w:cstheme="majorHAnsi"/>
          <w:bCs/>
          <w:iCs/>
          <w:sz w:val="22"/>
          <w:szCs w:val="22"/>
        </w:rPr>
        <w:t>modified</w:t>
      </w:r>
      <w:r w:rsidR="0000392D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and may then be used </w:t>
      </w:r>
      <w:r w:rsidR="006E44E3" w:rsidRPr="00AD64BA">
        <w:rPr>
          <w:rFonts w:asciiTheme="majorHAnsi" w:hAnsiTheme="majorHAnsi" w:cstheme="majorHAnsi"/>
          <w:bCs/>
          <w:iCs/>
          <w:sz w:val="22"/>
          <w:szCs w:val="22"/>
        </w:rPr>
        <w:t>for bioconjugation</w:t>
      </w:r>
      <w:r w:rsidR="000D2D8F" w:rsidRPr="00AD64BA">
        <w:rPr>
          <w:rFonts w:asciiTheme="majorHAnsi" w:hAnsiTheme="majorHAnsi" w:cstheme="majorHAnsi"/>
          <w:bCs/>
          <w:iCs/>
          <w:sz w:val="22"/>
          <w:szCs w:val="22"/>
        </w:rPr>
        <w:t>.</w:t>
      </w:r>
      <w:r w:rsidR="00A60B75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 </w:t>
      </w:r>
      <w:r w:rsidR="00AC441E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For bioconjugates, including </w:t>
      </w:r>
      <w:r w:rsidR="00DE0C8A" w:rsidRPr="00AD64BA">
        <w:rPr>
          <w:rFonts w:asciiTheme="majorHAnsi" w:hAnsiTheme="majorHAnsi" w:cstheme="majorHAnsi"/>
          <w:bCs/>
          <w:iCs/>
          <w:sz w:val="22"/>
          <w:szCs w:val="22"/>
        </w:rPr>
        <w:t>ADC products, the nitrosamine risk evaluation</w:t>
      </w:r>
      <w:r w:rsidR="00D74A61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may be performed </w:t>
      </w:r>
      <w:r w:rsidR="00F55388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for </w:t>
      </w:r>
      <w:r w:rsidR="00E420BE" w:rsidRPr="00AD64BA">
        <w:rPr>
          <w:rFonts w:asciiTheme="majorHAnsi" w:hAnsiTheme="majorHAnsi" w:cstheme="majorHAnsi"/>
          <w:bCs/>
          <w:iCs/>
          <w:sz w:val="22"/>
          <w:szCs w:val="22"/>
        </w:rPr>
        <w:t>the drug-linker synthesis</w:t>
      </w:r>
      <w:r w:rsidR="00E0631C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(drug intermediate)</w:t>
      </w:r>
      <w:r w:rsidR="00E420BE" w:rsidRPr="00AD64BA">
        <w:rPr>
          <w:rFonts w:asciiTheme="majorHAnsi" w:hAnsiTheme="majorHAnsi" w:cstheme="majorHAnsi"/>
          <w:bCs/>
          <w:iCs/>
          <w:sz w:val="22"/>
          <w:szCs w:val="22"/>
        </w:rPr>
        <w:t>, the recombinant protein production</w:t>
      </w:r>
      <w:r w:rsidR="00E0631C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(drug intermediate)</w:t>
      </w:r>
      <w:r w:rsidR="003947A8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in addition to drug substance manufacture (conjugation</w:t>
      </w:r>
      <w:r w:rsidR="00E0631C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of the drug intermediates</w:t>
      </w:r>
      <w:r w:rsidR="0031050F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followed by ultrafiltration/</w:t>
      </w:r>
      <w:proofErr w:type="spellStart"/>
      <w:r w:rsidR="0031050F" w:rsidRPr="00AD64BA">
        <w:rPr>
          <w:rFonts w:asciiTheme="majorHAnsi" w:hAnsiTheme="majorHAnsi" w:cstheme="majorHAnsi"/>
          <w:bCs/>
          <w:iCs/>
          <w:sz w:val="22"/>
          <w:szCs w:val="22"/>
        </w:rPr>
        <w:t>diafiltration</w:t>
      </w:r>
      <w:proofErr w:type="spellEnd"/>
      <w:r w:rsidR="0031050F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to finally formulate the drug substance</w:t>
      </w:r>
      <w:r w:rsidR="003947A8" w:rsidRPr="00AD64BA">
        <w:rPr>
          <w:rFonts w:asciiTheme="majorHAnsi" w:hAnsiTheme="majorHAnsi" w:cstheme="majorHAnsi"/>
          <w:bCs/>
          <w:iCs/>
          <w:sz w:val="22"/>
          <w:szCs w:val="22"/>
        </w:rPr>
        <w:t>) and drug product manufacture</w:t>
      </w:r>
      <w:r w:rsidR="00933502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(filling </w:t>
      </w:r>
      <w:r w:rsidR="00B25788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and closure </w:t>
      </w:r>
      <w:r w:rsidR="00933502" w:rsidRPr="00AD64BA">
        <w:rPr>
          <w:rFonts w:asciiTheme="majorHAnsi" w:hAnsiTheme="majorHAnsi" w:cstheme="majorHAnsi"/>
          <w:bCs/>
          <w:iCs/>
          <w:sz w:val="22"/>
          <w:szCs w:val="22"/>
        </w:rPr>
        <w:t>into the primary container closure system</w:t>
      </w:r>
      <w:r w:rsidR="00CF6630" w:rsidRPr="00AF3E34">
        <w:rPr>
          <w:rFonts w:asciiTheme="majorHAnsi" w:hAnsiTheme="majorHAnsi" w:cstheme="majorHAnsi"/>
          <w:bCs/>
          <w:iCs/>
          <w:sz w:val="22"/>
          <w:szCs w:val="22"/>
        </w:rPr>
        <w:t>)</w:t>
      </w:r>
      <w:r w:rsidR="00D83176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D42360" w:rsidRPr="00AF3E34">
        <w:rPr>
          <w:rFonts w:asciiTheme="majorHAnsi" w:hAnsiTheme="majorHAnsi" w:cstheme="majorHAnsi"/>
          <w:bCs/>
          <w:iCs/>
          <w:sz w:val="22"/>
          <w:szCs w:val="22"/>
        </w:rPr>
        <w:t>[</w:t>
      </w:r>
      <w:r w:rsidR="00700125" w:rsidRPr="00AF3E34">
        <w:rPr>
          <w:rFonts w:asciiTheme="majorHAnsi" w:hAnsiTheme="majorHAnsi" w:cstheme="majorHAnsi"/>
          <w:bCs/>
          <w:iCs/>
          <w:sz w:val="22"/>
          <w:szCs w:val="22"/>
        </w:rPr>
        <w:t>11</w:t>
      </w:r>
      <w:r w:rsidR="00DB1199" w:rsidRPr="00AF3E34">
        <w:rPr>
          <w:rFonts w:asciiTheme="majorHAnsi" w:hAnsiTheme="majorHAnsi" w:cstheme="majorHAnsi"/>
          <w:bCs/>
          <w:iCs/>
          <w:sz w:val="22"/>
          <w:szCs w:val="22"/>
        </w:rPr>
        <w:t>]</w:t>
      </w:r>
      <w:r w:rsidR="00AC3EE5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. </w:t>
      </w:r>
      <w:r w:rsidR="00192433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AC3EE5" w:rsidRPr="00AF3E34">
        <w:rPr>
          <w:rFonts w:asciiTheme="majorHAnsi" w:hAnsiTheme="majorHAnsi" w:cstheme="majorHAnsi"/>
          <w:bCs/>
          <w:iCs/>
          <w:sz w:val="22"/>
          <w:szCs w:val="22"/>
        </w:rPr>
        <w:t>As</w:t>
      </w:r>
      <w:r w:rsidR="00CF6630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outlined in</w:t>
      </w:r>
      <w:r w:rsidR="00A17206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Gong</w:t>
      </w:r>
      <w:r w:rsidR="00D126A7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et al., (2018)</w:t>
      </w:r>
      <w:r w:rsidR="00CF6630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CD48AC" w:rsidRPr="00AF3E34">
        <w:rPr>
          <w:rFonts w:asciiTheme="majorHAnsi" w:hAnsiTheme="majorHAnsi" w:cstheme="majorHAnsi"/>
          <w:bCs/>
          <w:iCs/>
          <w:sz w:val="22"/>
          <w:szCs w:val="22"/>
        </w:rPr>
        <w:t>[</w:t>
      </w:r>
      <w:r w:rsidR="00700125" w:rsidRPr="00AF3E34">
        <w:rPr>
          <w:rFonts w:asciiTheme="majorHAnsi" w:hAnsiTheme="majorHAnsi" w:cstheme="majorHAnsi"/>
          <w:bCs/>
          <w:iCs/>
          <w:sz w:val="22"/>
          <w:szCs w:val="22"/>
        </w:rPr>
        <w:t>10</w:t>
      </w:r>
      <w:r w:rsidR="00CD48AC" w:rsidRPr="00AF3E34">
        <w:rPr>
          <w:rFonts w:asciiTheme="majorHAnsi" w:hAnsiTheme="majorHAnsi" w:cstheme="majorHAnsi"/>
          <w:bCs/>
          <w:iCs/>
          <w:sz w:val="22"/>
          <w:szCs w:val="22"/>
        </w:rPr>
        <w:t>]</w:t>
      </w:r>
      <w:r w:rsidR="00FF6BA5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, the </w:t>
      </w:r>
      <w:r w:rsidR="00BE4657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active substance purification </w:t>
      </w:r>
      <w:r w:rsidR="00352BF2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following </w:t>
      </w:r>
      <w:r w:rsidR="00FF6BA5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bioconjugation </w:t>
      </w:r>
      <w:r w:rsidR="00162B3A" w:rsidRPr="00AF3E34">
        <w:rPr>
          <w:rFonts w:asciiTheme="majorHAnsi" w:hAnsiTheme="majorHAnsi" w:cstheme="majorHAnsi"/>
          <w:bCs/>
          <w:iCs/>
          <w:sz w:val="22"/>
          <w:szCs w:val="22"/>
        </w:rPr>
        <w:t>reaction</w:t>
      </w:r>
      <w:r w:rsidR="00352BF2" w:rsidRPr="00AF3E34">
        <w:rPr>
          <w:rFonts w:asciiTheme="majorHAnsi" w:hAnsiTheme="majorHAnsi" w:cstheme="majorHAnsi"/>
          <w:bCs/>
          <w:iCs/>
          <w:sz w:val="22"/>
          <w:szCs w:val="22"/>
        </w:rPr>
        <w:t>, including ultrafiltration,</w:t>
      </w:r>
      <w:r w:rsidR="00162B3A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greatly reduces any </w:t>
      </w:r>
      <w:r w:rsidR="0050766E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impurity from the drug-linker synthesis </w:t>
      </w:r>
      <w:r w:rsidR="00813D32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expressed as a (mass </w:t>
      </w:r>
      <w:r w:rsidR="00192433" w:rsidRPr="00AF3E34">
        <w:rPr>
          <w:rFonts w:asciiTheme="majorHAnsi" w:hAnsiTheme="majorHAnsi" w:cstheme="majorHAnsi"/>
          <w:bCs/>
          <w:iCs/>
          <w:sz w:val="22"/>
          <w:szCs w:val="22"/>
        </w:rPr>
        <w:t>ratio</w:t>
      </w:r>
      <w:r w:rsidR="00E95018" w:rsidRPr="00AF3E34">
        <w:rPr>
          <w:rFonts w:asciiTheme="majorHAnsi" w:hAnsiTheme="majorHAnsi" w:cstheme="majorHAnsi"/>
          <w:bCs/>
          <w:iCs/>
          <w:sz w:val="22"/>
          <w:szCs w:val="22"/>
        </w:rPr>
        <w:t>)</w:t>
      </w:r>
      <w:r w:rsidR="00813D32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percentage.</w:t>
      </w:r>
      <w:r w:rsidR="009C585D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 </w:t>
      </w:r>
      <w:r w:rsidR="001C39C3" w:rsidRPr="00AF3E34">
        <w:rPr>
          <w:rFonts w:asciiTheme="majorHAnsi" w:hAnsiTheme="majorHAnsi" w:cstheme="majorHAnsi"/>
          <w:bCs/>
          <w:iCs/>
          <w:sz w:val="22"/>
          <w:szCs w:val="22"/>
        </w:rPr>
        <w:t>T</w:t>
      </w:r>
      <w:r w:rsidR="000829E6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he </w:t>
      </w:r>
      <w:r w:rsidR="00620E2F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final, </w:t>
      </w:r>
      <w:r w:rsidR="001C39C3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conjugated </w:t>
      </w:r>
      <w:r w:rsidR="00620E2F" w:rsidRPr="00AF3E34">
        <w:rPr>
          <w:rFonts w:asciiTheme="majorHAnsi" w:hAnsiTheme="majorHAnsi" w:cstheme="majorHAnsi"/>
          <w:bCs/>
          <w:iCs/>
          <w:sz w:val="22"/>
          <w:szCs w:val="22"/>
        </w:rPr>
        <w:t>bulk drug product</w:t>
      </w:r>
      <w:r w:rsidR="001C39C3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would be protected from </w:t>
      </w:r>
      <w:proofErr w:type="spellStart"/>
      <w:r w:rsidR="001C39C3" w:rsidRPr="00AF3E34">
        <w:rPr>
          <w:rFonts w:asciiTheme="majorHAnsi" w:hAnsiTheme="majorHAnsi" w:cstheme="majorHAnsi"/>
          <w:bCs/>
          <w:iCs/>
          <w:sz w:val="22"/>
          <w:szCs w:val="22"/>
        </w:rPr>
        <w:t>nitrosation</w:t>
      </w:r>
      <w:proofErr w:type="spellEnd"/>
      <w:r w:rsidR="001C39C3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A20D71" w:rsidRPr="00AF3E34">
        <w:rPr>
          <w:rFonts w:asciiTheme="majorHAnsi" w:hAnsiTheme="majorHAnsi" w:cstheme="majorHAnsi"/>
          <w:bCs/>
          <w:iCs/>
          <w:sz w:val="22"/>
          <w:szCs w:val="22"/>
        </w:rPr>
        <w:t>forming N</w:t>
      </w:r>
      <w:r w:rsidR="00FE3A90" w:rsidRPr="00AF3E34">
        <w:rPr>
          <w:rFonts w:asciiTheme="majorHAnsi" w:hAnsiTheme="majorHAnsi" w:cstheme="majorHAnsi"/>
          <w:bCs/>
          <w:iCs/>
          <w:sz w:val="22"/>
          <w:szCs w:val="22"/>
        </w:rPr>
        <w:noBreakHyphen/>
      </w:r>
      <w:r w:rsidR="00A20D71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nitrosamines as described in </w:t>
      </w:r>
      <w:r w:rsidR="0040490B" w:rsidRPr="00AF3E34">
        <w:rPr>
          <w:rFonts w:asciiTheme="majorHAnsi" w:hAnsiTheme="majorHAnsi" w:cstheme="majorHAnsi"/>
          <w:bCs/>
          <w:iCs/>
          <w:sz w:val="22"/>
          <w:szCs w:val="22"/>
        </w:rPr>
        <w:t>Part 1</w:t>
      </w:r>
      <w:r w:rsidR="00FE3A90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for the active substance.</w:t>
      </w:r>
      <w:r w:rsidR="00620E2F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</w:p>
    <w:p w14:paraId="74C4BEBD" w14:textId="186ED6D6" w:rsidR="009836C4" w:rsidRPr="00AF3E34" w:rsidRDefault="009836C4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F3E34">
        <w:rPr>
          <w:rFonts w:asciiTheme="majorHAnsi" w:hAnsiTheme="majorHAnsi" w:cstheme="majorHAnsi"/>
          <w:sz w:val="22"/>
          <w:szCs w:val="22"/>
        </w:rPr>
        <w:t xml:space="preserve">As discussed above the </w:t>
      </w:r>
      <w:r w:rsidR="00731ECF" w:rsidRPr="00AF3E34">
        <w:rPr>
          <w:rFonts w:asciiTheme="majorHAnsi" w:hAnsiTheme="majorHAnsi" w:cstheme="majorHAnsi"/>
          <w:sz w:val="22"/>
          <w:szCs w:val="22"/>
        </w:rPr>
        <w:t>risk presented from a typical</w:t>
      </w:r>
      <w:r w:rsidR="00B52986" w:rsidRPr="00AF3E34">
        <w:rPr>
          <w:rFonts w:asciiTheme="majorHAnsi" w:hAnsiTheme="majorHAnsi" w:cstheme="majorHAnsi"/>
          <w:sz w:val="22"/>
          <w:szCs w:val="22"/>
        </w:rPr>
        <w:t xml:space="preserve">, </w:t>
      </w:r>
      <w:r w:rsidR="00B03F1E" w:rsidRPr="00AF3E34">
        <w:rPr>
          <w:rFonts w:asciiTheme="majorHAnsi" w:hAnsiTheme="majorHAnsi" w:cstheme="majorHAnsi"/>
          <w:sz w:val="22"/>
          <w:szCs w:val="22"/>
        </w:rPr>
        <w:t>chemically modified protein</w:t>
      </w:r>
      <w:r w:rsidR="00E3402B" w:rsidRPr="00AF3E34">
        <w:rPr>
          <w:rFonts w:asciiTheme="majorHAnsi" w:hAnsiTheme="majorHAnsi" w:cstheme="majorHAnsi"/>
          <w:sz w:val="22"/>
          <w:szCs w:val="22"/>
        </w:rPr>
        <w:t xml:space="preserve">, </w:t>
      </w:r>
      <w:r w:rsidR="00B52986" w:rsidRPr="00AF3E34">
        <w:rPr>
          <w:rFonts w:asciiTheme="majorHAnsi" w:hAnsiTheme="majorHAnsi" w:cstheme="majorHAnsi"/>
          <w:sz w:val="22"/>
          <w:szCs w:val="22"/>
        </w:rPr>
        <w:t xml:space="preserve">protein bioconjugate or ADC </w:t>
      </w:r>
      <w:r w:rsidR="00F44DD5" w:rsidRPr="00AF3E34">
        <w:rPr>
          <w:rFonts w:asciiTheme="majorHAnsi" w:hAnsiTheme="majorHAnsi" w:cstheme="majorHAnsi"/>
          <w:sz w:val="22"/>
          <w:szCs w:val="22"/>
        </w:rPr>
        <w:t>is likely to be concluded as negligible</w:t>
      </w:r>
      <w:r w:rsidR="00A12769" w:rsidRPr="00AF3E34">
        <w:rPr>
          <w:rFonts w:asciiTheme="majorHAnsi" w:hAnsiTheme="majorHAnsi" w:cstheme="majorHAnsi"/>
          <w:sz w:val="22"/>
          <w:szCs w:val="22"/>
        </w:rPr>
        <w:t xml:space="preserve"> unless there is a</w:t>
      </w:r>
      <w:r w:rsidR="002F22C9" w:rsidRPr="00AF3E34">
        <w:rPr>
          <w:rFonts w:asciiTheme="majorHAnsi" w:hAnsiTheme="majorHAnsi" w:cstheme="majorHAnsi"/>
          <w:sz w:val="22"/>
          <w:szCs w:val="22"/>
        </w:rPr>
        <w:t xml:space="preserve"> particular risk presented by the </w:t>
      </w:r>
      <w:r w:rsidR="00295D34" w:rsidRPr="00AF3E34">
        <w:rPr>
          <w:rFonts w:asciiTheme="majorHAnsi" w:hAnsiTheme="majorHAnsi" w:cstheme="majorHAnsi"/>
          <w:sz w:val="22"/>
          <w:szCs w:val="22"/>
        </w:rPr>
        <w:t xml:space="preserve">chemical nature of the </w:t>
      </w:r>
      <w:r w:rsidR="00961497" w:rsidRPr="00AF3E34">
        <w:rPr>
          <w:rFonts w:asciiTheme="majorHAnsi" w:hAnsiTheme="majorHAnsi" w:cstheme="majorHAnsi"/>
          <w:sz w:val="22"/>
          <w:szCs w:val="22"/>
        </w:rPr>
        <w:t>synthetic component</w:t>
      </w:r>
      <w:r w:rsidR="00295D34" w:rsidRPr="00AF3E34">
        <w:rPr>
          <w:rFonts w:asciiTheme="majorHAnsi" w:hAnsiTheme="majorHAnsi" w:cstheme="majorHAnsi"/>
          <w:sz w:val="22"/>
          <w:szCs w:val="22"/>
        </w:rPr>
        <w:t xml:space="preserve"> and its manufacture</w:t>
      </w:r>
      <w:r w:rsidR="00F44DD5" w:rsidRPr="00AF3E34">
        <w:rPr>
          <w:rFonts w:asciiTheme="majorHAnsi" w:hAnsiTheme="majorHAnsi" w:cstheme="majorHAnsi"/>
          <w:sz w:val="22"/>
          <w:szCs w:val="22"/>
        </w:rPr>
        <w:t>.</w:t>
      </w:r>
      <w:r w:rsidR="004E6101" w:rsidRPr="00AF3E3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B4AE66" w14:textId="77777777" w:rsidR="00CC32D5" w:rsidRPr="00AF3E34" w:rsidRDefault="00CC32D5" w:rsidP="00BC031F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6C7AB042" w14:textId="16E0CDE4" w:rsidR="00CC32D5" w:rsidRPr="00AF3E34" w:rsidRDefault="00633702" w:rsidP="00BC031F">
      <w:pPr>
        <w:spacing w:line="360" w:lineRule="auto"/>
        <w:rPr>
          <w:rFonts w:asciiTheme="majorHAnsi" w:hAnsiTheme="majorHAnsi" w:cstheme="majorHAnsi"/>
          <w:b/>
          <w:i/>
          <w:sz w:val="22"/>
          <w:szCs w:val="22"/>
        </w:rPr>
      </w:pPr>
      <w:r w:rsidRPr="00AF3E34">
        <w:rPr>
          <w:rFonts w:asciiTheme="majorHAnsi" w:hAnsiTheme="majorHAnsi" w:cstheme="majorHAnsi"/>
          <w:b/>
          <w:i/>
          <w:sz w:val="22"/>
          <w:szCs w:val="22"/>
        </w:rPr>
        <w:t xml:space="preserve">3. </w:t>
      </w:r>
      <w:r w:rsidR="00CC32D5" w:rsidRPr="00AF3E34">
        <w:rPr>
          <w:rFonts w:asciiTheme="majorHAnsi" w:hAnsiTheme="majorHAnsi" w:cstheme="majorHAnsi"/>
          <w:b/>
          <w:i/>
          <w:sz w:val="22"/>
          <w:szCs w:val="22"/>
        </w:rPr>
        <w:t>Excipients</w:t>
      </w:r>
      <w:r w:rsidR="00AF7487" w:rsidRPr="00AF3E34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</w:p>
    <w:p w14:paraId="13648695" w14:textId="7357DF78" w:rsidR="00EC4F60" w:rsidRPr="00AD64BA" w:rsidRDefault="00C3545E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F3E34">
        <w:rPr>
          <w:rFonts w:asciiTheme="majorHAnsi" w:hAnsiTheme="majorHAnsi" w:cstheme="majorHAnsi"/>
          <w:sz w:val="22"/>
          <w:szCs w:val="22"/>
        </w:rPr>
        <w:t xml:space="preserve">In general, excipients used to formulate biological medicinal products should not be </w:t>
      </w:r>
      <w:r w:rsidR="000D5559" w:rsidRPr="00AF3E34">
        <w:rPr>
          <w:rFonts w:asciiTheme="majorHAnsi" w:hAnsiTheme="majorHAnsi" w:cstheme="majorHAnsi"/>
          <w:sz w:val="22"/>
          <w:szCs w:val="22"/>
        </w:rPr>
        <w:t>assessed any differently to excipients used for</w:t>
      </w:r>
      <w:r w:rsidR="00A2598D" w:rsidRPr="00AF3E34">
        <w:rPr>
          <w:rFonts w:asciiTheme="majorHAnsi" w:hAnsiTheme="majorHAnsi" w:cstheme="majorHAnsi"/>
          <w:sz w:val="22"/>
          <w:szCs w:val="22"/>
        </w:rPr>
        <w:t xml:space="preserve"> </w:t>
      </w:r>
      <w:r w:rsidR="000D5559" w:rsidRPr="00AF3E34">
        <w:rPr>
          <w:rFonts w:asciiTheme="majorHAnsi" w:hAnsiTheme="majorHAnsi" w:cstheme="majorHAnsi"/>
          <w:sz w:val="22"/>
          <w:szCs w:val="22"/>
        </w:rPr>
        <w:t>products</w:t>
      </w:r>
      <w:r w:rsidR="00A2598D" w:rsidRPr="00AF3E34">
        <w:rPr>
          <w:rFonts w:asciiTheme="majorHAnsi" w:hAnsiTheme="majorHAnsi" w:cstheme="majorHAnsi"/>
          <w:sz w:val="22"/>
          <w:szCs w:val="22"/>
        </w:rPr>
        <w:t xml:space="preserve"> contain</w:t>
      </w:r>
      <w:r w:rsidR="00442771" w:rsidRPr="00AF3E34">
        <w:rPr>
          <w:rFonts w:asciiTheme="majorHAnsi" w:hAnsiTheme="majorHAnsi" w:cstheme="majorHAnsi"/>
          <w:sz w:val="22"/>
          <w:szCs w:val="22"/>
        </w:rPr>
        <w:t>ing chemically synthesised APIs</w:t>
      </w:r>
      <w:r w:rsidR="0031486A" w:rsidRPr="00AF3E34">
        <w:rPr>
          <w:rFonts w:asciiTheme="majorHAnsi" w:hAnsiTheme="majorHAnsi" w:cstheme="majorHAnsi"/>
          <w:sz w:val="22"/>
          <w:szCs w:val="22"/>
        </w:rPr>
        <w:t>, including assessment of risk</w:t>
      </w:r>
      <w:r w:rsidR="00CE1AC4" w:rsidRPr="00AF3E34">
        <w:rPr>
          <w:rFonts w:asciiTheme="majorHAnsi" w:hAnsiTheme="majorHAnsi" w:cstheme="majorHAnsi"/>
          <w:sz w:val="22"/>
          <w:szCs w:val="22"/>
        </w:rPr>
        <w:t xml:space="preserve"> arising</w:t>
      </w:r>
      <w:r w:rsidR="0031486A" w:rsidRPr="00AF3E34">
        <w:rPr>
          <w:rFonts w:asciiTheme="majorHAnsi" w:hAnsiTheme="majorHAnsi" w:cstheme="majorHAnsi"/>
          <w:sz w:val="22"/>
          <w:szCs w:val="22"/>
        </w:rPr>
        <w:t xml:space="preserve"> from the manufacture of the excipients</w:t>
      </w:r>
      <w:r w:rsidR="00966E6C" w:rsidRPr="00AF3E34">
        <w:rPr>
          <w:rFonts w:asciiTheme="majorHAnsi" w:hAnsiTheme="majorHAnsi" w:cstheme="majorHAnsi"/>
          <w:sz w:val="22"/>
          <w:szCs w:val="22"/>
        </w:rPr>
        <w:t xml:space="preserve"> [</w:t>
      </w:r>
      <w:r w:rsidR="00DA72BF" w:rsidRPr="00AF3E34">
        <w:rPr>
          <w:rFonts w:asciiTheme="majorHAnsi" w:hAnsiTheme="majorHAnsi" w:cstheme="majorHAnsi"/>
          <w:sz w:val="22"/>
          <w:szCs w:val="22"/>
        </w:rPr>
        <w:t>1</w:t>
      </w:r>
      <w:r w:rsidR="00206303" w:rsidRPr="00AF3E34">
        <w:rPr>
          <w:rFonts w:asciiTheme="majorHAnsi" w:hAnsiTheme="majorHAnsi" w:cstheme="majorHAnsi"/>
          <w:sz w:val="22"/>
          <w:szCs w:val="22"/>
        </w:rPr>
        <w:t>9</w:t>
      </w:r>
      <w:r w:rsidR="00966E6C" w:rsidRPr="00AF3E34">
        <w:rPr>
          <w:rFonts w:asciiTheme="majorHAnsi" w:hAnsiTheme="majorHAnsi" w:cstheme="majorHAnsi"/>
          <w:sz w:val="22"/>
          <w:szCs w:val="22"/>
        </w:rPr>
        <w:t>]</w:t>
      </w:r>
      <w:r w:rsidR="000D5559" w:rsidRPr="00AF3E34">
        <w:rPr>
          <w:rFonts w:asciiTheme="majorHAnsi" w:hAnsiTheme="majorHAnsi" w:cstheme="majorHAnsi"/>
          <w:sz w:val="22"/>
          <w:szCs w:val="22"/>
        </w:rPr>
        <w:t>.</w:t>
      </w:r>
      <w:r w:rsidR="002A34B3" w:rsidRPr="00AF3E34">
        <w:rPr>
          <w:rFonts w:asciiTheme="majorHAnsi" w:hAnsiTheme="majorHAnsi" w:cstheme="majorHAnsi"/>
          <w:sz w:val="22"/>
          <w:szCs w:val="22"/>
        </w:rPr>
        <w:t xml:space="preserve"> </w:t>
      </w:r>
      <w:r w:rsidR="007954F1" w:rsidRPr="00AF3E34">
        <w:rPr>
          <w:rFonts w:asciiTheme="majorHAnsi" w:hAnsiTheme="majorHAnsi" w:cstheme="majorHAnsi"/>
          <w:sz w:val="22"/>
          <w:szCs w:val="22"/>
        </w:rPr>
        <w:t xml:space="preserve"> </w:t>
      </w:r>
      <w:r w:rsidR="00FE6876" w:rsidRPr="00AF3E34">
        <w:rPr>
          <w:rFonts w:asciiTheme="majorHAnsi" w:hAnsiTheme="majorHAnsi" w:cstheme="majorHAnsi"/>
          <w:sz w:val="22"/>
          <w:szCs w:val="22"/>
        </w:rPr>
        <w:t xml:space="preserve">The risks associated with impurities in sourced excipients is adequately treated in the EFPIA position on N-nitrosamines in products </w:t>
      </w:r>
      <w:r w:rsidR="00AC10EC" w:rsidRPr="00AF3E34">
        <w:rPr>
          <w:rFonts w:asciiTheme="majorHAnsi" w:hAnsiTheme="majorHAnsi" w:cstheme="majorHAnsi"/>
          <w:sz w:val="22"/>
          <w:szCs w:val="22"/>
        </w:rPr>
        <w:t>containing chemically</w:t>
      </w:r>
      <w:r w:rsidR="00B0219F" w:rsidRPr="00AF3E34">
        <w:rPr>
          <w:rFonts w:asciiTheme="majorHAnsi" w:hAnsiTheme="majorHAnsi" w:cstheme="majorHAnsi"/>
          <w:sz w:val="22"/>
          <w:szCs w:val="22"/>
        </w:rPr>
        <w:t xml:space="preserve"> synthesised APIs </w:t>
      </w:r>
      <w:r w:rsidR="00FE6876" w:rsidRPr="00AF3E34">
        <w:rPr>
          <w:rFonts w:asciiTheme="majorHAnsi" w:hAnsiTheme="majorHAnsi" w:cstheme="majorHAnsi"/>
          <w:sz w:val="22"/>
          <w:szCs w:val="22"/>
        </w:rPr>
        <w:t>and is</w:t>
      </w:r>
      <w:r w:rsidR="00FE6876" w:rsidRPr="00AD64BA">
        <w:rPr>
          <w:rFonts w:asciiTheme="majorHAnsi" w:hAnsiTheme="majorHAnsi" w:cstheme="majorHAnsi"/>
          <w:sz w:val="22"/>
          <w:szCs w:val="22"/>
        </w:rPr>
        <w:t xml:space="preserve"> within the scope of this position for biological medicinal products.</w:t>
      </w:r>
    </w:p>
    <w:p w14:paraId="52797F0E" w14:textId="411B127D" w:rsidR="005833C3" w:rsidRPr="00AD64BA" w:rsidRDefault="00EC4F60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>As discussed above, in the context of biological active substances, biological products are usually stored as refrigerated liquid (in aqueous solution or suspension), ‘frozen liquid’ or lyophilised</w:t>
      </w:r>
      <w:r w:rsidR="00AF6F13" w:rsidRPr="00AD64BA">
        <w:rPr>
          <w:rFonts w:asciiTheme="majorHAnsi" w:hAnsiTheme="majorHAnsi" w:cstheme="majorHAnsi"/>
          <w:sz w:val="22"/>
          <w:szCs w:val="22"/>
        </w:rPr>
        <w:t xml:space="preserve">, formulated to give a physiologically compatible pH of the product </w:t>
      </w:r>
      <w:r w:rsidRPr="00AD64BA">
        <w:rPr>
          <w:rFonts w:asciiTheme="majorHAnsi" w:hAnsiTheme="majorHAnsi" w:cstheme="majorHAnsi"/>
          <w:sz w:val="22"/>
          <w:szCs w:val="22"/>
        </w:rPr>
        <w:t xml:space="preserve">– </w:t>
      </w:r>
      <w:r w:rsidR="00352B11" w:rsidRPr="00AD64BA">
        <w:rPr>
          <w:rFonts w:asciiTheme="majorHAnsi" w:hAnsiTheme="majorHAnsi" w:cstheme="majorHAnsi"/>
          <w:sz w:val="22"/>
          <w:szCs w:val="22"/>
        </w:rPr>
        <w:t xml:space="preserve">under </w:t>
      </w:r>
      <w:r w:rsidRPr="00AD64BA">
        <w:rPr>
          <w:rFonts w:asciiTheme="majorHAnsi" w:hAnsiTheme="majorHAnsi" w:cstheme="majorHAnsi"/>
          <w:sz w:val="22"/>
          <w:szCs w:val="22"/>
        </w:rPr>
        <w:t>conditions unfavourable for nitrosamine formation</w:t>
      </w:r>
      <w:r w:rsidR="0026440E" w:rsidRPr="00AD64BA">
        <w:rPr>
          <w:rFonts w:asciiTheme="majorHAnsi" w:hAnsiTheme="majorHAnsi" w:cstheme="majorHAnsi"/>
          <w:sz w:val="22"/>
          <w:szCs w:val="22"/>
        </w:rPr>
        <w:t>.  In</w:t>
      </w:r>
      <w:r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5D6E02" w:rsidRPr="00AD64BA">
        <w:rPr>
          <w:rFonts w:asciiTheme="majorHAnsi" w:hAnsiTheme="majorHAnsi" w:cstheme="majorHAnsi"/>
          <w:sz w:val="22"/>
          <w:szCs w:val="22"/>
        </w:rPr>
        <w:t>general</w:t>
      </w:r>
      <w:r w:rsidR="0026440E" w:rsidRPr="00AD64BA">
        <w:rPr>
          <w:rFonts w:asciiTheme="majorHAnsi" w:hAnsiTheme="majorHAnsi" w:cstheme="majorHAnsi"/>
          <w:sz w:val="22"/>
          <w:szCs w:val="22"/>
        </w:rPr>
        <w:t>,</w:t>
      </w:r>
      <w:r w:rsidRPr="00AD64BA">
        <w:rPr>
          <w:rFonts w:asciiTheme="majorHAnsi" w:hAnsiTheme="majorHAnsi" w:cstheme="majorHAnsi"/>
          <w:sz w:val="22"/>
          <w:szCs w:val="22"/>
        </w:rPr>
        <w:t xml:space="preserve"> the sole</w:t>
      </w:r>
      <w:r w:rsidR="0033521E">
        <w:rPr>
          <w:rFonts w:asciiTheme="majorHAnsi" w:hAnsiTheme="majorHAnsi" w:cstheme="majorHAnsi"/>
          <w:sz w:val="22"/>
          <w:szCs w:val="22"/>
        </w:rPr>
        <w:t xml:space="preserve"> potential</w:t>
      </w:r>
      <w:r w:rsidRPr="00AD64BA">
        <w:rPr>
          <w:rFonts w:asciiTheme="majorHAnsi" w:hAnsiTheme="majorHAnsi" w:cstheme="majorHAnsi"/>
          <w:sz w:val="22"/>
          <w:szCs w:val="22"/>
        </w:rPr>
        <w:t xml:space="preserve"> source</w:t>
      </w:r>
      <w:r w:rsidR="004724C4">
        <w:rPr>
          <w:rFonts w:asciiTheme="majorHAnsi" w:hAnsiTheme="majorHAnsi" w:cstheme="majorHAnsi"/>
          <w:sz w:val="22"/>
          <w:szCs w:val="22"/>
        </w:rPr>
        <w:t>s</w:t>
      </w:r>
      <w:r w:rsidRPr="00AD64BA">
        <w:rPr>
          <w:rFonts w:asciiTheme="majorHAnsi" w:hAnsiTheme="majorHAnsi" w:cstheme="majorHAnsi"/>
          <w:sz w:val="22"/>
          <w:szCs w:val="22"/>
        </w:rPr>
        <w:t xml:space="preserve"> of </w:t>
      </w:r>
      <w:proofErr w:type="spellStart"/>
      <w:r w:rsidRPr="00AD64BA">
        <w:rPr>
          <w:rFonts w:asciiTheme="majorHAnsi" w:hAnsiTheme="majorHAnsi" w:cstheme="majorHAnsi"/>
          <w:sz w:val="22"/>
          <w:szCs w:val="22"/>
        </w:rPr>
        <w:lastRenderedPageBreak/>
        <w:t>nitr</w:t>
      </w:r>
      <w:r w:rsidR="00E24615" w:rsidRPr="00AD64BA">
        <w:rPr>
          <w:rFonts w:asciiTheme="majorHAnsi" w:hAnsiTheme="majorHAnsi" w:cstheme="majorHAnsi"/>
          <w:sz w:val="22"/>
          <w:szCs w:val="22"/>
        </w:rPr>
        <w:t>osating</w:t>
      </w:r>
      <w:proofErr w:type="spellEnd"/>
      <w:r w:rsidR="00E24615" w:rsidRPr="00AD64BA">
        <w:rPr>
          <w:rFonts w:asciiTheme="majorHAnsi" w:hAnsiTheme="majorHAnsi" w:cstheme="majorHAnsi"/>
          <w:sz w:val="22"/>
          <w:szCs w:val="22"/>
        </w:rPr>
        <w:t xml:space="preserve"> agent</w:t>
      </w:r>
      <w:r w:rsidR="0033521E">
        <w:rPr>
          <w:rFonts w:asciiTheme="majorHAnsi" w:hAnsiTheme="majorHAnsi" w:cstheme="majorHAnsi"/>
          <w:sz w:val="22"/>
          <w:szCs w:val="22"/>
        </w:rPr>
        <w:t xml:space="preserve"> to consider</w:t>
      </w:r>
      <w:r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4724C4">
        <w:rPr>
          <w:rFonts w:asciiTheme="majorHAnsi" w:hAnsiTheme="majorHAnsi" w:cstheme="majorHAnsi"/>
          <w:sz w:val="22"/>
          <w:szCs w:val="22"/>
        </w:rPr>
        <w:t>are</w:t>
      </w:r>
      <w:r w:rsidR="004724C4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Pr="00AD64BA">
        <w:rPr>
          <w:rFonts w:asciiTheme="majorHAnsi" w:hAnsiTheme="majorHAnsi" w:cstheme="majorHAnsi"/>
          <w:sz w:val="22"/>
          <w:szCs w:val="22"/>
        </w:rPr>
        <w:t>from</w:t>
      </w:r>
      <w:r w:rsidR="00FA2EC3">
        <w:rPr>
          <w:rFonts w:asciiTheme="majorHAnsi" w:hAnsiTheme="majorHAnsi" w:cstheme="majorHAnsi"/>
          <w:sz w:val="22"/>
          <w:szCs w:val="22"/>
        </w:rPr>
        <w:t xml:space="preserve"> any</w:t>
      </w:r>
      <w:r w:rsidRPr="00AD64BA">
        <w:rPr>
          <w:rFonts w:asciiTheme="majorHAnsi" w:hAnsiTheme="majorHAnsi" w:cstheme="majorHAnsi"/>
          <w:sz w:val="22"/>
          <w:szCs w:val="22"/>
        </w:rPr>
        <w:t xml:space="preserve"> introduced impurit</w:t>
      </w:r>
      <w:r w:rsidR="00A40B2B" w:rsidRPr="00AD64BA">
        <w:rPr>
          <w:rFonts w:asciiTheme="majorHAnsi" w:hAnsiTheme="majorHAnsi" w:cstheme="majorHAnsi"/>
          <w:sz w:val="22"/>
          <w:szCs w:val="22"/>
        </w:rPr>
        <w:t>y</w:t>
      </w:r>
      <w:r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F327BC">
        <w:rPr>
          <w:rFonts w:asciiTheme="majorHAnsi" w:hAnsiTheme="majorHAnsi" w:cstheme="majorHAnsi"/>
          <w:sz w:val="22"/>
          <w:szCs w:val="22"/>
        </w:rPr>
        <w:t>within the</w:t>
      </w:r>
      <w:r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9D2C42">
        <w:rPr>
          <w:rFonts w:asciiTheme="majorHAnsi" w:hAnsiTheme="majorHAnsi" w:cstheme="majorHAnsi"/>
          <w:sz w:val="22"/>
          <w:szCs w:val="22"/>
        </w:rPr>
        <w:t>raw materials including</w:t>
      </w:r>
      <w:r w:rsidR="006B7051">
        <w:rPr>
          <w:rFonts w:asciiTheme="majorHAnsi" w:hAnsiTheme="majorHAnsi" w:cstheme="majorHAnsi"/>
          <w:sz w:val="22"/>
          <w:szCs w:val="22"/>
        </w:rPr>
        <w:t xml:space="preserve"> </w:t>
      </w:r>
      <w:r w:rsidRPr="00AD64BA">
        <w:rPr>
          <w:rFonts w:asciiTheme="majorHAnsi" w:hAnsiTheme="majorHAnsi" w:cstheme="majorHAnsi"/>
          <w:sz w:val="22"/>
          <w:szCs w:val="22"/>
        </w:rPr>
        <w:t xml:space="preserve">the excipients.  </w:t>
      </w:r>
      <w:r w:rsidR="007F41D1" w:rsidRPr="00AD64BA">
        <w:rPr>
          <w:rFonts w:asciiTheme="majorHAnsi" w:hAnsiTheme="majorHAnsi" w:cstheme="majorHAnsi"/>
          <w:sz w:val="22"/>
          <w:szCs w:val="22"/>
        </w:rPr>
        <w:t>Furthermore</w:t>
      </w:r>
      <w:r w:rsidR="00D92D9F" w:rsidRPr="00AD64BA">
        <w:rPr>
          <w:rFonts w:asciiTheme="majorHAnsi" w:hAnsiTheme="majorHAnsi" w:cstheme="majorHAnsi"/>
          <w:sz w:val="22"/>
          <w:szCs w:val="22"/>
        </w:rPr>
        <w:t xml:space="preserve">, solid phase pharmaceutical forms, e.g. frozen or </w:t>
      </w:r>
      <w:r w:rsidR="00D44173" w:rsidRPr="00AD64BA">
        <w:rPr>
          <w:rFonts w:asciiTheme="majorHAnsi" w:hAnsiTheme="majorHAnsi" w:cstheme="majorHAnsi"/>
          <w:sz w:val="22"/>
          <w:szCs w:val="22"/>
        </w:rPr>
        <w:t xml:space="preserve">lyophilised are expected to have a greatly reduced rate of </w:t>
      </w:r>
      <w:proofErr w:type="spellStart"/>
      <w:r w:rsidR="00535622" w:rsidRPr="00AD64BA">
        <w:rPr>
          <w:rFonts w:asciiTheme="majorHAnsi" w:hAnsiTheme="majorHAnsi" w:cstheme="majorHAnsi"/>
          <w:sz w:val="22"/>
          <w:szCs w:val="22"/>
        </w:rPr>
        <w:t>nitrosation</w:t>
      </w:r>
      <w:proofErr w:type="spellEnd"/>
      <w:r w:rsidR="00535622" w:rsidRPr="00AD64BA">
        <w:rPr>
          <w:rFonts w:asciiTheme="majorHAnsi" w:hAnsiTheme="majorHAnsi" w:cstheme="majorHAnsi"/>
          <w:sz w:val="22"/>
          <w:szCs w:val="22"/>
        </w:rPr>
        <w:t xml:space="preserve"> reaction especially given the </w:t>
      </w:r>
      <w:r w:rsidR="006E5857" w:rsidRPr="00AD64BA">
        <w:rPr>
          <w:rFonts w:asciiTheme="majorHAnsi" w:hAnsiTheme="majorHAnsi" w:cstheme="majorHAnsi"/>
          <w:sz w:val="22"/>
          <w:szCs w:val="22"/>
        </w:rPr>
        <w:t>negligible</w:t>
      </w:r>
      <w:r w:rsidR="00535622" w:rsidRPr="00AD64BA">
        <w:rPr>
          <w:rFonts w:asciiTheme="majorHAnsi" w:hAnsiTheme="majorHAnsi" w:cstheme="majorHAnsi"/>
          <w:sz w:val="22"/>
          <w:szCs w:val="22"/>
        </w:rPr>
        <w:t xml:space="preserve"> levels of </w:t>
      </w:r>
      <w:proofErr w:type="spellStart"/>
      <w:r w:rsidR="00535622" w:rsidRPr="00AD64BA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="00535622" w:rsidRPr="00AD64BA">
        <w:rPr>
          <w:rFonts w:asciiTheme="majorHAnsi" w:hAnsiTheme="majorHAnsi" w:cstheme="majorHAnsi"/>
          <w:sz w:val="22"/>
          <w:szCs w:val="22"/>
        </w:rPr>
        <w:t xml:space="preserve"> agent that could conceivably be present</w:t>
      </w:r>
      <w:r w:rsidR="002658C5">
        <w:rPr>
          <w:rFonts w:asciiTheme="majorHAnsi" w:hAnsiTheme="majorHAnsi" w:cstheme="majorHAnsi"/>
          <w:sz w:val="22"/>
          <w:szCs w:val="22"/>
        </w:rPr>
        <w:t xml:space="preserve"> given the </w:t>
      </w:r>
      <w:r w:rsidR="00C95235">
        <w:rPr>
          <w:rFonts w:asciiTheme="majorHAnsi" w:hAnsiTheme="majorHAnsi" w:cstheme="majorHAnsi"/>
          <w:sz w:val="22"/>
          <w:szCs w:val="22"/>
        </w:rPr>
        <w:t xml:space="preserve">clearance/purge </w:t>
      </w:r>
      <w:r w:rsidR="004045A9">
        <w:rPr>
          <w:rFonts w:asciiTheme="majorHAnsi" w:hAnsiTheme="majorHAnsi" w:cstheme="majorHAnsi"/>
          <w:sz w:val="22"/>
          <w:szCs w:val="22"/>
        </w:rPr>
        <w:t>steps in the manufacturing purification steps</w:t>
      </w:r>
      <w:r w:rsidR="00061252" w:rsidRPr="00AD64BA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1E74F9A4" w14:textId="77777777" w:rsidR="005560C7" w:rsidRPr="00AD64BA" w:rsidRDefault="005560C7" w:rsidP="00BC031F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646B6D77" w14:textId="4B1D4B61" w:rsidR="00621CB0" w:rsidRPr="00AD64BA" w:rsidRDefault="00621CB0" w:rsidP="00BC031F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AD64BA">
        <w:rPr>
          <w:rFonts w:asciiTheme="majorHAnsi" w:hAnsiTheme="majorHAnsi" w:cstheme="majorHAnsi"/>
          <w:i/>
          <w:iCs/>
          <w:sz w:val="22"/>
          <w:szCs w:val="22"/>
        </w:rPr>
        <w:t>Excipients used to Formulate Biological Medicinal Products</w:t>
      </w:r>
    </w:p>
    <w:p w14:paraId="310EFF5B" w14:textId="5EE54EB7" w:rsidR="0064177D" w:rsidRPr="00AF3E34" w:rsidRDefault="00D04A1E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 xml:space="preserve">The excipients used </w:t>
      </w:r>
      <w:r w:rsidR="00EF42EC" w:rsidRPr="00AD64BA">
        <w:rPr>
          <w:rFonts w:asciiTheme="majorHAnsi" w:hAnsiTheme="majorHAnsi" w:cstheme="majorHAnsi"/>
          <w:sz w:val="22"/>
          <w:szCs w:val="22"/>
        </w:rPr>
        <w:t xml:space="preserve">for biological medicinal products </w:t>
      </w:r>
      <w:r w:rsidR="00D91BEE" w:rsidRPr="00AD64BA">
        <w:rPr>
          <w:rFonts w:asciiTheme="majorHAnsi" w:hAnsiTheme="majorHAnsi" w:cstheme="majorHAnsi"/>
          <w:sz w:val="22"/>
          <w:szCs w:val="22"/>
        </w:rPr>
        <w:t>can be</w:t>
      </w:r>
      <w:r w:rsidR="00EF42EC" w:rsidRPr="00AD64BA">
        <w:rPr>
          <w:rFonts w:asciiTheme="majorHAnsi" w:hAnsiTheme="majorHAnsi" w:cstheme="majorHAnsi"/>
          <w:sz w:val="22"/>
          <w:szCs w:val="22"/>
        </w:rPr>
        <w:t xml:space="preserve"> different to those used to formulate </w:t>
      </w:r>
      <w:r w:rsidR="006F3371" w:rsidRPr="00AD64BA">
        <w:rPr>
          <w:rFonts w:asciiTheme="majorHAnsi" w:hAnsiTheme="majorHAnsi" w:cstheme="majorHAnsi"/>
          <w:sz w:val="22"/>
          <w:szCs w:val="22"/>
        </w:rPr>
        <w:t xml:space="preserve">chemical </w:t>
      </w:r>
      <w:r w:rsidR="00467CE8" w:rsidRPr="00AD64BA">
        <w:rPr>
          <w:rFonts w:asciiTheme="majorHAnsi" w:hAnsiTheme="majorHAnsi" w:cstheme="majorHAnsi"/>
          <w:sz w:val="22"/>
          <w:szCs w:val="22"/>
        </w:rPr>
        <w:t xml:space="preserve">API products and can be required for very different purposes </w:t>
      </w:r>
      <w:r w:rsidR="00446E69" w:rsidRPr="00AD64BA">
        <w:rPr>
          <w:rFonts w:asciiTheme="majorHAnsi" w:hAnsiTheme="majorHAnsi" w:cstheme="majorHAnsi"/>
          <w:sz w:val="22"/>
          <w:szCs w:val="22"/>
        </w:rPr>
        <w:t xml:space="preserve">due to the additional </w:t>
      </w:r>
      <w:r w:rsidR="00446E69" w:rsidRPr="00AF3E34">
        <w:rPr>
          <w:rFonts w:asciiTheme="majorHAnsi" w:hAnsiTheme="majorHAnsi" w:cstheme="majorHAnsi"/>
          <w:sz w:val="22"/>
          <w:szCs w:val="22"/>
        </w:rPr>
        <w:t xml:space="preserve">complexity of biological structures and their sensitivity to the </w:t>
      </w:r>
      <w:r w:rsidR="00C81167" w:rsidRPr="00AF3E34">
        <w:rPr>
          <w:rFonts w:asciiTheme="majorHAnsi" w:hAnsiTheme="majorHAnsi" w:cstheme="majorHAnsi"/>
          <w:sz w:val="22"/>
          <w:szCs w:val="22"/>
        </w:rPr>
        <w:t>matrix of excipients and storage conditions</w:t>
      </w:r>
      <w:r w:rsidR="001F7DE5" w:rsidRPr="00AF3E34">
        <w:rPr>
          <w:rFonts w:asciiTheme="majorHAnsi" w:hAnsiTheme="majorHAnsi" w:cstheme="majorHAnsi"/>
          <w:sz w:val="22"/>
          <w:szCs w:val="22"/>
        </w:rPr>
        <w:t xml:space="preserve"> [</w:t>
      </w:r>
      <w:r w:rsidR="00E30127" w:rsidRPr="00AF3E34">
        <w:rPr>
          <w:rFonts w:asciiTheme="majorHAnsi" w:hAnsiTheme="majorHAnsi" w:cstheme="majorHAnsi"/>
          <w:sz w:val="22"/>
          <w:szCs w:val="22"/>
        </w:rPr>
        <w:t>20</w:t>
      </w:r>
      <w:r w:rsidR="001F7DE5" w:rsidRPr="00AF3E34">
        <w:rPr>
          <w:rFonts w:asciiTheme="majorHAnsi" w:hAnsiTheme="majorHAnsi" w:cstheme="majorHAnsi"/>
          <w:sz w:val="22"/>
          <w:szCs w:val="22"/>
        </w:rPr>
        <w:t>]</w:t>
      </w:r>
      <w:r w:rsidR="00C81167" w:rsidRPr="00AF3E34">
        <w:rPr>
          <w:rFonts w:asciiTheme="majorHAnsi" w:hAnsiTheme="majorHAnsi" w:cstheme="majorHAnsi"/>
          <w:sz w:val="22"/>
          <w:szCs w:val="22"/>
        </w:rPr>
        <w:t>.</w:t>
      </w:r>
      <w:r w:rsidR="00816DA6" w:rsidRPr="00AF3E34">
        <w:rPr>
          <w:rFonts w:asciiTheme="majorHAnsi" w:hAnsiTheme="majorHAnsi" w:cstheme="majorHAnsi"/>
          <w:sz w:val="22"/>
          <w:szCs w:val="22"/>
        </w:rPr>
        <w:t xml:space="preserve">  </w:t>
      </w:r>
      <w:r w:rsidR="00730B61" w:rsidRPr="00AF3E34">
        <w:rPr>
          <w:rFonts w:asciiTheme="majorHAnsi" w:hAnsiTheme="majorHAnsi" w:cstheme="majorHAnsi"/>
          <w:sz w:val="22"/>
          <w:szCs w:val="22"/>
        </w:rPr>
        <w:t xml:space="preserve"> </w:t>
      </w:r>
      <w:r w:rsidR="00816DA6" w:rsidRPr="00AF3E34">
        <w:rPr>
          <w:rFonts w:asciiTheme="majorHAnsi" w:hAnsiTheme="majorHAnsi" w:cstheme="majorHAnsi"/>
          <w:sz w:val="22"/>
          <w:szCs w:val="22"/>
        </w:rPr>
        <w:t>The integrity and activity of protein and cell</w:t>
      </w:r>
      <w:r w:rsidR="00E60921" w:rsidRPr="00AF3E34">
        <w:rPr>
          <w:rFonts w:asciiTheme="majorHAnsi" w:hAnsiTheme="majorHAnsi" w:cstheme="majorHAnsi"/>
          <w:sz w:val="22"/>
          <w:szCs w:val="22"/>
        </w:rPr>
        <w:t>-</w:t>
      </w:r>
      <w:r w:rsidR="00816DA6" w:rsidRPr="00AF3E34">
        <w:rPr>
          <w:rFonts w:asciiTheme="majorHAnsi" w:hAnsiTheme="majorHAnsi" w:cstheme="majorHAnsi"/>
          <w:sz w:val="22"/>
          <w:szCs w:val="22"/>
        </w:rPr>
        <w:t>based products</w:t>
      </w:r>
      <w:r w:rsidR="00F53A8A" w:rsidRPr="00AF3E34">
        <w:rPr>
          <w:rFonts w:asciiTheme="majorHAnsi" w:hAnsiTheme="majorHAnsi" w:cstheme="majorHAnsi"/>
          <w:sz w:val="22"/>
          <w:szCs w:val="22"/>
        </w:rPr>
        <w:t xml:space="preserve"> in </w:t>
      </w:r>
      <w:r w:rsidR="000B7C64" w:rsidRPr="00AF3E34">
        <w:rPr>
          <w:rFonts w:asciiTheme="majorHAnsi" w:hAnsiTheme="majorHAnsi" w:cstheme="majorHAnsi"/>
          <w:sz w:val="22"/>
          <w:szCs w:val="22"/>
        </w:rPr>
        <w:t>aqueous solution,</w:t>
      </w:r>
      <w:r w:rsidR="00F53A8A" w:rsidRPr="00AF3E34">
        <w:rPr>
          <w:rFonts w:asciiTheme="majorHAnsi" w:hAnsiTheme="majorHAnsi" w:cstheme="majorHAnsi"/>
          <w:sz w:val="22"/>
          <w:szCs w:val="22"/>
        </w:rPr>
        <w:t xml:space="preserve"> through shelf-life</w:t>
      </w:r>
      <w:r w:rsidR="000B7C64" w:rsidRPr="00AF3E34">
        <w:rPr>
          <w:rFonts w:asciiTheme="majorHAnsi" w:hAnsiTheme="majorHAnsi" w:cstheme="majorHAnsi"/>
          <w:sz w:val="22"/>
          <w:szCs w:val="22"/>
        </w:rPr>
        <w:t>,</w:t>
      </w:r>
      <w:r w:rsidR="00816DA6" w:rsidRPr="00AF3E34">
        <w:rPr>
          <w:rFonts w:asciiTheme="majorHAnsi" w:hAnsiTheme="majorHAnsi" w:cstheme="majorHAnsi"/>
          <w:sz w:val="22"/>
          <w:szCs w:val="22"/>
        </w:rPr>
        <w:t xml:space="preserve"> would be expected to be </w:t>
      </w:r>
      <w:r w:rsidR="00F53A8A" w:rsidRPr="00AF3E34">
        <w:rPr>
          <w:rFonts w:asciiTheme="majorHAnsi" w:hAnsiTheme="majorHAnsi" w:cstheme="majorHAnsi"/>
          <w:sz w:val="22"/>
          <w:szCs w:val="22"/>
        </w:rPr>
        <w:t xml:space="preserve">sensitive to </w:t>
      </w:r>
      <w:r w:rsidR="000B7C64" w:rsidRPr="00AF3E34">
        <w:rPr>
          <w:rFonts w:asciiTheme="majorHAnsi" w:hAnsiTheme="majorHAnsi" w:cstheme="majorHAnsi"/>
          <w:sz w:val="22"/>
          <w:szCs w:val="22"/>
        </w:rPr>
        <w:t>many factors including pH</w:t>
      </w:r>
      <w:r w:rsidR="00615A6A" w:rsidRPr="00AF3E34">
        <w:rPr>
          <w:rFonts w:asciiTheme="majorHAnsi" w:hAnsiTheme="majorHAnsi" w:cstheme="majorHAnsi"/>
          <w:sz w:val="22"/>
          <w:szCs w:val="22"/>
        </w:rPr>
        <w:t xml:space="preserve"> and</w:t>
      </w:r>
      <w:r w:rsidR="000B7C64" w:rsidRPr="00AF3E34">
        <w:rPr>
          <w:rFonts w:asciiTheme="majorHAnsi" w:hAnsiTheme="majorHAnsi" w:cstheme="majorHAnsi"/>
          <w:sz w:val="22"/>
          <w:szCs w:val="22"/>
        </w:rPr>
        <w:t xml:space="preserve"> temp</w:t>
      </w:r>
      <w:r w:rsidR="00615A6A" w:rsidRPr="00AF3E34">
        <w:rPr>
          <w:rFonts w:asciiTheme="majorHAnsi" w:hAnsiTheme="majorHAnsi" w:cstheme="majorHAnsi"/>
          <w:sz w:val="22"/>
          <w:szCs w:val="22"/>
        </w:rPr>
        <w:t>e</w:t>
      </w:r>
      <w:r w:rsidR="000B7C64" w:rsidRPr="00AF3E34">
        <w:rPr>
          <w:rFonts w:asciiTheme="majorHAnsi" w:hAnsiTheme="majorHAnsi" w:cstheme="majorHAnsi"/>
          <w:sz w:val="22"/>
          <w:szCs w:val="22"/>
        </w:rPr>
        <w:t>rature</w:t>
      </w:r>
      <w:r w:rsidR="00615A6A" w:rsidRPr="00AF3E34">
        <w:rPr>
          <w:rFonts w:asciiTheme="majorHAnsi" w:hAnsiTheme="majorHAnsi" w:cstheme="majorHAnsi"/>
          <w:sz w:val="22"/>
          <w:szCs w:val="22"/>
        </w:rPr>
        <w:t xml:space="preserve"> and </w:t>
      </w:r>
      <w:r w:rsidR="009E0C1B" w:rsidRPr="00AF3E34">
        <w:rPr>
          <w:rFonts w:asciiTheme="majorHAnsi" w:hAnsiTheme="majorHAnsi" w:cstheme="majorHAnsi"/>
          <w:sz w:val="22"/>
          <w:szCs w:val="22"/>
        </w:rPr>
        <w:t xml:space="preserve">therefore, buffering agents are typically employed along with </w:t>
      </w:r>
      <w:r w:rsidR="008C16B8" w:rsidRPr="00AF3E34">
        <w:rPr>
          <w:rFonts w:asciiTheme="majorHAnsi" w:hAnsiTheme="majorHAnsi" w:cstheme="majorHAnsi"/>
          <w:sz w:val="22"/>
          <w:szCs w:val="22"/>
        </w:rPr>
        <w:t xml:space="preserve">osmolality </w:t>
      </w:r>
      <w:r w:rsidR="000D4892" w:rsidRPr="00AF3E34">
        <w:rPr>
          <w:rFonts w:asciiTheme="majorHAnsi" w:hAnsiTheme="majorHAnsi" w:cstheme="majorHAnsi"/>
          <w:sz w:val="22"/>
          <w:szCs w:val="22"/>
        </w:rPr>
        <w:t xml:space="preserve">regulators such as sucrose and </w:t>
      </w:r>
      <w:r w:rsidR="009E0C1B" w:rsidRPr="00AF3E34">
        <w:rPr>
          <w:rFonts w:asciiTheme="majorHAnsi" w:hAnsiTheme="majorHAnsi" w:cstheme="majorHAnsi"/>
          <w:sz w:val="22"/>
          <w:szCs w:val="22"/>
        </w:rPr>
        <w:t xml:space="preserve">stabilising excipients </w:t>
      </w:r>
      <w:r w:rsidR="00612015" w:rsidRPr="00AF3E34">
        <w:rPr>
          <w:rFonts w:asciiTheme="majorHAnsi" w:hAnsiTheme="majorHAnsi" w:cstheme="majorHAnsi"/>
          <w:sz w:val="22"/>
          <w:szCs w:val="22"/>
        </w:rPr>
        <w:t>such as polysorbate to minimise product aggregation and effects of surface interactions.</w:t>
      </w:r>
      <w:r w:rsidR="0096294A" w:rsidRPr="00AF3E34">
        <w:rPr>
          <w:rFonts w:asciiTheme="majorHAnsi" w:hAnsiTheme="majorHAnsi" w:cstheme="majorHAnsi"/>
          <w:sz w:val="22"/>
          <w:szCs w:val="22"/>
        </w:rPr>
        <w:t xml:space="preserve"> </w:t>
      </w:r>
      <w:r w:rsidR="00875481" w:rsidRPr="00AF3E34">
        <w:rPr>
          <w:rFonts w:asciiTheme="majorHAnsi" w:hAnsiTheme="majorHAnsi" w:cstheme="majorHAnsi"/>
          <w:sz w:val="22"/>
          <w:szCs w:val="22"/>
        </w:rPr>
        <w:t xml:space="preserve"> Lyophilised biologics also contain bulking agents</w:t>
      </w:r>
      <w:r w:rsidR="000A1B2D" w:rsidRPr="00AF3E34">
        <w:rPr>
          <w:rFonts w:asciiTheme="majorHAnsi" w:hAnsiTheme="majorHAnsi" w:cstheme="majorHAnsi"/>
          <w:sz w:val="22"/>
          <w:szCs w:val="22"/>
        </w:rPr>
        <w:t xml:space="preserve"> such as mannitol.</w:t>
      </w:r>
    </w:p>
    <w:p w14:paraId="14EAF1DB" w14:textId="091A6E44" w:rsidR="00857B00" w:rsidRPr="00AF3E34" w:rsidRDefault="00857B00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F3E34">
        <w:rPr>
          <w:rFonts w:asciiTheme="majorHAnsi" w:hAnsiTheme="majorHAnsi" w:cstheme="majorHAnsi"/>
          <w:sz w:val="22"/>
          <w:szCs w:val="22"/>
        </w:rPr>
        <w:t>Cell and gene</w:t>
      </w:r>
      <w:r w:rsidR="001431B1" w:rsidRPr="00AF3E34">
        <w:rPr>
          <w:rFonts w:asciiTheme="majorHAnsi" w:hAnsiTheme="majorHAnsi" w:cstheme="majorHAnsi"/>
          <w:sz w:val="22"/>
          <w:szCs w:val="22"/>
        </w:rPr>
        <w:t xml:space="preserve"> therapy products may be stored in aqueous media containing </w:t>
      </w:r>
      <w:r w:rsidR="00536D2D" w:rsidRPr="00AF3E34">
        <w:rPr>
          <w:rFonts w:asciiTheme="majorHAnsi" w:hAnsiTheme="majorHAnsi" w:cstheme="majorHAnsi"/>
          <w:sz w:val="22"/>
          <w:szCs w:val="22"/>
        </w:rPr>
        <w:t>human serum albumin</w:t>
      </w:r>
      <w:r w:rsidR="00306330" w:rsidRPr="00AF3E34">
        <w:rPr>
          <w:rFonts w:asciiTheme="majorHAnsi" w:hAnsiTheme="majorHAnsi" w:cstheme="majorHAnsi"/>
          <w:sz w:val="22"/>
          <w:szCs w:val="22"/>
        </w:rPr>
        <w:t xml:space="preserve"> (HAS)</w:t>
      </w:r>
      <w:r w:rsidR="00536D2D" w:rsidRPr="00AF3E34">
        <w:rPr>
          <w:rFonts w:asciiTheme="majorHAnsi" w:hAnsiTheme="majorHAnsi" w:cstheme="majorHAnsi"/>
          <w:sz w:val="22"/>
          <w:szCs w:val="22"/>
        </w:rPr>
        <w:t xml:space="preserve"> </w:t>
      </w:r>
      <w:r w:rsidR="00F54458" w:rsidRPr="00AF3E34">
        <w:rPr>
          <w:rFonts w:asciiTheme="majorHAnsi" w:hAnsiTheme="majorHAnsi" w:cstheme="majorHAnsi"/>
          <w:sz w:val="22"/>
          <w:szCs w:val="22"/>
        </w:rPr>
        <w:t xml:space="preserve">or </w:t>
      </w:r>
      <w:proofErr w:type="spellStart"/>
      <w:r w:rsidR="00F54458" w:rsidRPr="00AF3E34">
        <w:rPr>
          <w:rFonts w:asciiTheme="majorHAnsi" w:hAnsiTheme="majorHAnsi" w:cstheme="majorHAnsi"/>
          <w:sz w:val="22"/>
          <w:szCs w:val="22"/>
        </w:rPr>
        <w:t>cryopreservatives</w:t>
      </w:r>
      <w:proofErr w:type="spellEnd"/>
      <w:r w:rsidR="00F54458" w:rsidRPr="00AF3E34">
        <w:rPr>
          <w:rFonts w:asciiTheme="majorHAnsi" w:hAnsiTheme="majorHAnsi" w:cstheme="majorHAnsi"/>
          <w:sz w:val="22"/>
          <w:szCs w:val="22"/>
        </w:rPr>
        <w:t xml:space="preserve"> such as </w:t>
      </w:r>
      <w:proofErr w:type="spellStart"/>
      <w:r w:rsidR="00F54458" w:rsidRPr="00AF3E34">
        <w:rPr>
          <w:rFonts w:asciiTheme="majorHAnsi" w:hAnsiTheme="majorHAnsi" w:cstheme="majorHAnsi"/>
          <w:sz w:val="22"/>
          <w:szCs w:val="22"/>
        </w:rPr>
        <w:t>dimethylsulphoxide</w:t>
      </w:r>
      <w:proofErr w:type="spellEnd"/>
      <w:r w:rsidR="00F54458" w:rsidRPr="00AF3E34">
        <w:rPr>
          <w:rFonts w:asciiTheme="majorHAnsi" w:hAnsiTheme="majorHAnsi" w:cstheme="majorHAnsi"/>
          <w:sz w:val="22"/>
          <w:szCs w:val="22"/>
        </w:rPr>
        <w:t xml:space="preserve">.  </w:t>
      </w:r>
      <w:r w:rsidR="00306330" w:rsidRPr="00AF3E34">
        <w:rPr>
          <w:rFonts w:asciiTheme="majorHAnsi" w:hAnsiTheme="majorHAnsi" w:cstheme="majorHAnsi"/>
          <w:sz w:val="22"/>
          <w:szCs w:val="22"/>
        </w:rPr>
        <w:t xml:space="preserve">Any HAS, would provide an ample source of </w:t>
      </w:r>
      <w:r w:rsidR="009F09D0" w:rsidRPr="00AF3E34">
        <w:rPr>
          <w:rFonts w:asciiTheme="majorHAnsi" w:hAnsiTheme="majorHAnsi" w:cstheme="majorHAnsi"/>
          <w:sz w:val="22"/>
          <w:szCs w:val="22"/>
        </w:rPr>
        <w:t xml:space="preserve">primary amine and thiol groups to </w:t>
      </w:r>
      <w:r w:rsidR="009A33A2" w:rsidRPr="00AF3E34">
        <w:rPr>
          <w:rFonts w:asciiTheme="majorHAnsi" w:hAnsiTheme="majorHAnsi" w:cstheme="majorHAnsi"/>
          <w:sz w:val="22"/>
          <w:szCs w:val="22"/>
        </w:rPr>
        <w:t>scavenge</w:t>
      </w:r>
      <w:r w:rsidR="009F09D0" w:rsidRPr="00AF3E34">
        <w:rPr>
          <w:rFonts w:asciiTheme="majorHAnsi" w:hAnsiTheme="majorHAnsi" w:cstheme="majorHAnsi"/>
          <w:sz w:val="22"/>
          <w:szCs w:val="22"/>
        </w:rPr>
        <w:t xml:space="preserve"> any </w:t>
      </w:r>
      <w:proofErr w:type="spellStart"/>
      <w:r w:rsidR="009F09D0" w:rsidRPr="00AF3E34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="009F09D0" w:rsidRPr="00AF3E34">
        <w:rPr>
          <w:rFonts w:asciiTheme="majorHAnsi" w:hAnsiTheme="majorHAnsi" w:cstheme="majorHAnsi"/>
          <w:sz w:val="22"/>
          <w:szCs w:val="22"/>
        </w:rPr>
        <w:t xml:space="preserve"> agents.</w:t>
      </w:r>
    </w:p>
    <w:p w14:paraId="131564CC" w14:textId="5ED6DAB4" w:rsidR="00A7228E" w:rsidRPr="00AD64BA" w:rsidRDefault="00A7228E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F3E34">
        <w:rPr>
          <w:rFonts w:asciiTheme="majorHAnsi" w:hAnsiTheme="majorHAnsi" w:cstheme="majorHAnsi"/>
          <w:sz w:val="22"/>
          <w:szCs w:val="22"/>
        </w:rPr>
        <w:t xml:space="preserve">As discussed in the API DP workflow, Guidance Note </w:t>
      </w:r>
      <w:proofErr w:type="gramStart"/>
      <w:r w:rsidRPr="00AF3E34">
        <w:rPr>
          <w:rFonts w:asciiTheme="majorHAnsi" w:hAnsiTheme="majorHAnsi" w:cstheme="majorHAnsi"/>
          <w:sz w:val="22"/>
          <w:szCs w:val="22"/>
        </w:rPr>
        <w:t>5;  Excipients</w:t>
      </w:r>
      <w:proofErr w:type="gramEnd"/>
      <w:r w:rsidRPr="00AF3E34">
        <w:rPr>
          <w:rFonts w:asciiTheme="majorHAnsi" w:hAnsiTheme="majorHAnsi" w:cstheme="majorHAnsi"/>
          <w:sz w:val="22"/>
          <w:szCs w:val="22"/>
        </w:rPr>
        <w:t xml:space="preserve"> </w:t>
      </w:r>
      <w:r w:rsidR="00061A8F" w:rsidRPr="00AF3E34">
        <w:rPr>
          <w:rFonts w:asciiTheme="majorHAnsi" w:hAnsiTheme="majorHAnsi" w:cstheme="majorHAnsi"/>
          <w:sz w:val="22"/>
          <w:szCs w:val="22"/>
        </w:rPr>
        <w:t>at risk of forming</w:t>
      </w:r>
      <w:r w:rsidRPr="00AF3E34">
        <w:rPr>
          <w:rFonts w:asciiTheme="majorHAnsi" w:hAnsiTheme="majorHAnsi" w:cstheme="majorHAnsi"/>
          <w:sz w:val="22"/>
          <w:szCs w:val="22"/>
        </w:rPr>
        <w:t xml:space="preserve"> structures of concern, specifically N-nitrosamines containing</w:t>
      </w:r>
      <w:r w:rsidRPr="00AD64BA">
        <w:rPr>
          <w:rFonts w:asciiTheme="majorHAnsi" w:hAnsiTheme="majorHAnsi" w:cstheme="majorHAnsi"/>
          <w:sz w:val="22"/>
          <w:szCs w:val="22"/>
        </w:rPr>
        <w:t xml:space="preserve"> an alkyl carbon alpha to the nitrogen that contains at least one hydrogen[</w:t>
      </w:r>
      <w:r w:rsidR="00DA72BF" w:rsidRPr="00AD64BA">
        <w:rPr>
          <w:rFonts w:asciiTheme="majorHAnsi" w:hAnsiTheme="majorHAnsi" w:cstheme="majorHAnsi"/>
          <w:sz w:val="22"/>
          <w:szCs w:val="22"/>
        </w:rPr>
        <w:t>1</w:t>
      </w:r>
      <w:r w:rsidR="00AA58B7">
        <w:rPr>
          <w:rFonts w:asciiTheme="majorHAnsi" w:hAnsiTheme="majorHAnsi" w:cstheme="majorHAnsi"/>
          <w:sz w:val="22"/>
          <w:szCs w:val="22"/>
        </w:rPr>
        <w:t>4</w:t>
      </w:r>
      <w:r w:rsidRPr="00AD64BA">
        <w:rPr>
          <w:rFonts w:asciiTheme="majorHAnsi" w:hAnsiTheme="majorHAnsi" w:cstheme="majorHAnsi"/>
          <w:sz w:val="22"/>
          <w:szCs w:val="22"/>
        </w:rPr>
        <w:t>, guidance note 5], should be assessed by the appropriate company safety group with an acceptable intake (AI) for novel N</w:t>
      </w:r>
      <w:r w:rsidRPr="00AD64BA">
        <w:rPr>
          <w:rFonts w:asciiTheme="majorHAnsi" w:hAnsiTheme="majorHAnsi" w:cstheme="majorHAnsi"/>
          <w:sz w:val="22"/>
          <w:szCs w:val="22"/>
        </w:rPr>
        <w:noBreakHyphen/>
        <w:t xml:space="preserve">nitrosamines (i.e., those lacking toxicology data to calculate an AI) of 18 ng/day .  </w:t>
      </w:r>
    </w:p>
    <w:p w14:paraId="3AA6E87B" w14:textId="077F8A4C" w:rsidR="00976C66" w:rsidRPr="00AD64BA" w:rsidRDefault="00354BA4" w:rsidP="003A6CC2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>T</w:t>
      </w:r>
      <w:r w:rsidR="000D5559" w:rsidRPr="00AD64BA">
        <w:rPr>
          <w:rFonts w:asciiTheme="majorHAnsi" w:hAnsiTheme="majorHAnsi" w:cstheme="majorHAnsi"/>
          <w:sz w:val="22"/>
          <w:szCs w:val="22"/>
        </w:rPr>
        <w:t xml:space="preserve">he </w:t>
      </w:r>
      <w:r w:rsidR="00887CDE" w:rsidRPr="00AD64BA">
        <w:rPr>
          <w:rFonts w:asciiTheme="majorHAnsi" w:hAnsiTheme="majorHAnsi" w:cstheme="majorHAnsi"/>
          <w:sz w:val="22"/>
          <w:szCs w:val="22"/>
        </w:rPr>
        <w:t xml:space="preserve">excipients used for biologicals </w:t>
      </w:r>
      <w:r w:rsidR="00185D9C" w:rsidRPr="00AD64BA">
        <w:rPr>
          <w:rFonts w:asciiTheme="majorHAnsi" w:hAnsiTheme="majorHAnsi" w:cstheme="majorHAnsi"/>
          <w:sz w:val="22"/>
          <w:szCs w:val="22"/>
        </w:rPr>
        <w:t>are</w:t>
      </w:r>
      <w:r w:rsidR="00492965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4F2354" w:rsidRPr="00AD64BA">
        <w:rPr>
          <w:rFonts w:asciiTheme="majorHAnsi" w:hAnsiTheme="majorHAnsi" w:cstheme="majorHAnsi"/>
          <w:sz w:val="22"/>
          <w:szCs w:val="22"/>
        </w:rPr>
        <w:t>worthy of</w:t>
      </w:r>
      <w:r w:rsidR="00E649E5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823296" w:rsidRPr="00AD64BA">
        <w:rPr>
          <w:rFonts w:asciiTheme="majorHAnsi" w:hAnsiTheme="majorHAnsi" w:cstheme="majorHAnsi"/>
          <w:sz w:val="22"/>
          <w:szCs w:val="22"/>
        </w:rPr>
        <w:t>some</w:t>
      </w:r>
      <w:r w:rsidR="0068324E" w:rsidRPr="00AD64BA">
        <w:rPr>
          <w:rFonts w:asciiTheme="majorHAnsi" w:hAnsiTheme="majorHAnsi" w:cstheme="majorHAnsi"/>
          <w:sz w:val="22"/>
          <w:szCs w:val="22"/>
        </w:rPr>
        <w:t xml:space="preserve"> further </w:t>
      </w:r>
      <w:r w:rsidR="00492965" w:rsidRPr="00AD64BA">
        <w:rPr>
          <w:rFonts w:asciiTheme="majorHAnsi" w:hAnsiTheme="majorHAnsi" w:cstheme="majorHAnsi"/>
          <w:sz w:val="22"/>
          <w:szCs w:val="22"/>
        </w:rPr>
        <w:t>reflection</w:t>
      </w:r>
      <w:r w:rsidR="00957336" w:rsidRPr="00AD64BA">
        <w:rPr>
          <w:rFonts w:asciiTheme="majorHAnsi" w:hAnsiTheme="majorHAnsi" w:cstheme="majorHAnsi"/>
          <w:sz w:val="22"/>
          <w:szCs w:val="22"/>
        </w:rPr>
        <w:t xml:space="preserve"> since c</w:t>
      </w:r>
      <w:r w:rsidR="007E6811" w:rsidRPr="00AD64BA">
        <w:rPr>
          <w:rFonts w:asciiTheme="majorHAnsi" w:hAnsiTheme="majorHAnsi" w:cstheme="majorHAnsi"/>
          <w:bCs/>
          <w:iCs/>
          <w:sz w:val="22"/>
          <w:szCs w:val="22"/>
        </w:rPr>
        <w:t>ertain amino acids used as excipients</w:t>
      </w:r>
      <w:r w:rsidR="003B104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C36B28" w:rsidRPr="00AD64BA">
        <w:rPr>
          <w:rFonts w:asciiTheme="majorHAnsi" w:hAnsiTheme="majorHAnsi" w:cstheme="majorHAnsi"/>
          <w:bCs/>
          <w:iCs/>
          <w:sz w:val="22"/>
          <w:szCs w:val="22"/>
        </w:rPr>
        <w:t>for biological medicinal products</w:t>
      </w:r>
      <w:r w:rsidR="00142F8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3B104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have amine bonds vulnerable to </w:t>
      </w:r>
      <w:proofErr w:type="spellStart"/>
      <w:r w:rsidR="003B104A" w:rsidRPr="00AD64BA">
        <w:rPr>
          <w:rFonts w:asciiTheme="majorHAnsi" w:hAnsiTheme="majorHAnsi" w:cstheme="majorHAnsi"/>
          <w:bCs/>
          <w:iCs/>
          <w:sz w:val="22"/>
          <w:szCs w:val="22"/>
        </w:rPr>
        <w:t>nitrosation</w:t>
      </w:r>
      <w:proofErr w:type="spellEnd"/>
      <w:r w:rsidR="003B104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D446D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e.g. </w:t>
      </w:r>
      <w:r w:rsidR="00D446DA" w:rsidRPr="00AF3E34">
        <w:rPr>
          <w:rFonts w:asciiTheme="majorHAnsi" w:hAnsiTheme="majorHAnsi" w:cstheme="majorHAnsi"/>
          <w:bCs/>
          <w:iCs/>
          <w:sz w:val="22"/>
          <w:szCs w:val="22"/>
        </w:rPr>
        <w:t>histidine</w:t>
      </w:r>
      <w:r w:rsidR="00B409BF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6E6F89" w:rsidRPr="00AF3E34">
        <w:rPr>
          <w:rFonts w:asciiTheme="majorHAnsi" w:hAnsiTheme="majorHAnsi" w:cstheme="majorHAnsi"/>
          <w:bCs/>
          <w:iCs/>
          <w:sz w:val="22"/>
          <w:szCs w:val="22"/>
        </w:rPr>
        <w:t>[</w:t>
      </w:r>
      <w:r w:rsidR="002F0921" w:rsidRPr="00AF3E34">
        <w:rPr>
          <w:rFonts w:asciiTheme="majorHAnsi" w:hAnsiTheme="majorHAnsi" w:cstheme="majorHAnsi"/>
          <w:bCs/>
          <w:iCs/>
          <w:sz w:val="22"/>
          <w:szCs w:val="22"/>
        </w:rPr>
        <w:t>21</w:t>
      </w:r>
      <w:r w:rsidR="006E6F89" w:rsidRPr="00AF3E34">
        <w:rPr>
          <w:rFonts w:asciiTheme="majorHAnsi" w:hAnsiTheme="majorHAnsi" w:cstheme="majorHAnsi"/>
          <w:bCs/>
          <w:iCs/>
          <w:sz w:val="22"/>
          <w:szCs w:val="22"/>
        </w:rPr>
        <w:t>]</w:t>
      </w:r>
      <w:r w:rsidR="00AE1724" w:rsidRPr="00AF3E34">
        <w:rPr>
          <w:rFonts w:asciiTheme="majorHAnsi" w:hAnsiTheme="majorHAnsi" w:cstheme="majorHAnsi"/>
          <w:bCs/>
          <w:iCs/>
          <w:sz w:val="22"/>
          <w:szCs w:val="22"/>
        </w:rPr>
        <w:t>, proline</w:t>
      </w:r>
      <w:r w:rsidR="00894085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[</w:t>
      </w:r>
      <w:r w:rsidR="002F0921" w:rsidRPr="00AF3E34">
        <w:rPr>
          <w:rFonts w:asciiTheme="majorHAnsi" w:hAnsiTheme="majorHAnsi" w:cstheme="majorHAnsi"/>
          <w:bCs/>
          <w:iCs/>
          <w:sz w:val="22"/>
          <w:szCs w:val="22"/>
        </w:rPr>
        <w:t>22</w:t>
      </w:r>
      <w:r w:rsidR="00894085" w:rsidRPr="00AF3E34">
        <w:rPr>
          <w:rFonts w:asciiTheme="majorHAnsi" w:hAnsiTheme="majorHAnsi" w:cstheme="majorHAnsi"/>
          <w:bCs/>
          <w:iCs/>
          <w:sz w:val="22"/>
          <w:szCs w:val="22"/>
        </w:rPr>
        <w:t>]</w:t>
      </w:r>
      <w:r w:rsidR="007260F8" w:rsidRPr="00AF3E34">
        <w:rPr>
          <w:rFonts w:asciiTheme="majorHAnsi" w:hAnsiTheme="majorHAnsi" w:cstheme="majorHAnsi"/>
          <w:bCs/>
          <w:iCs/>
          <w:sz w:val="22"/>
          <w:szCs w:val="22"/>
        </w:rPr>
        <w:t>, arginine</w:t>
      </w:r>
      <w:r w:rsidR="00D816B4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[</w:t>
      </w:r>
      <w:r w:rsidR="002F0921" w:rsidRPr="00AF3E34">
        <w:rPr>
          <w:rFonts w:asciiTheme="majorHAnsi" w:hAnsiTheme="majorHAnsi" w:cstheme="majorHAnsi"/>
          <w:bCs/>
          <w:iCs/>
          <w:sz w:val="22"/>
          <w:szCs w:val="22"/>
        </w:rPr>
        <w:t>23</w:t>
      </w:r>
      <w:r w:rsidR="00D816B4" w:rsidRPr="00AF3E34">
        <w:rPr>
          <w:rFonts w:asciiTheme="majorHAnsi" w:hAnsiTheme="majorHAnsi" w:cstheme="majorHAnsi"/>
          <w:bCs/>
          <w:iCs/>
          <w:sz w:val="22"/>
          <w:szCs w:val="22"/>
        </w:rPr>
        <w:t>]</w:t>
      </w:r>
      <w:r w:rsidR="00FC6EFB" w:rsidRPr="00AF3E34">
        <w:rPr>
          <w:rFonts w:asciiTheme="majorHAnsi" w:hAnsiTheme="majorHAnsi" w:cstheme="majorHAnsi"/>
          <w:bCs/>
          <w:iCs/>
          <w:sz w:val="22"/>
          <w:szCs w:val="22"/>
        </w:rPr>
        <w:t>.</w:t>
      </w:r>
      <w:r w:rsidR="00E06EE2" w:rsidRPr="00AF3E34">
        <w:rPr>
          <w:rFonts w:asciiTheme="majorHAnsi" w:hAnsiTheme="majorHAnsi" w:cstheme="majorHAnsi"/>
          <w:bCs/>
          <w:iCs/>
          <w:sz w:val="22"/>
          <w:szCs w:val="22"/>
        </w:rPr>
        <w:t xml:space="preserve">  </w:t>
      </w:r>
      <w:r w:rsidR="002767E8" w:rsidRPr="00AF3E34">
        <w:rPr>
          <w:rFonts w:asciiTheme="majorHAnsi" w:hAnsiTheme="majorHAnsi" w:cstheme="majorHAnsi"/>
          <w:bCs/>
          <w:iCs/>
          <w:sz w:val="22"/>
          <w:szCs w:val="22"/>
        </w:rPr>
        <w:t>It is also</w:t>
      </w:r>
      <w:r w:rsidR="002767E8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noted that a</w:t>
      </w:r>
      <w:r w:rsidR="00E06EE2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few biological medicinal products include </w:t>
      </w:r>
      <w:r w:rsidR="00162E7C" w:rsidRPr="00AD64BA">
        <w:rPr>
          <w:rFonts w:asciiTheme="majorHAnsi" w:hAnsiTheme="majorHAnsi" w:cstheme="majorHAnsi"/>
          <w:bCs/>
          <w:iCs/>
          <w:sz w:val="22"/>
          <w:szCs w:val="22"/>
        </w:rPr>
        <w:t>EDTA</w:t>
      </w:r>
      <w:r w:rsidR="00FB5ECA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(</w:t>
      </w:r>
      <w:r w:rsidR="00FB5ECA" w:rsidRPr="00AD64BA">
        <w:rPr>
          <w:rFonts w:asciiTheme="majorHAnsi" w:hAnsiTheme="majorHAnsi" w:cstheme="majorHAnsi"/>
          <w:bCs/>
          <w:sz w:val="22"/>
          <w:szCs w:val="22"/>
        </w:rPr>
        <w:t>ethylenediaminetetraacetic acid)</w:t>
      </w:r>
      <w:r w:rsidR="00162E7C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as a heavy metal chelator which has a</w:t>
      </w:r>
      <w:r w:rsidR="00EE3E3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reactive</w:t>
      </w:r>
      <w:r w:rsidR="00162E7C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tertiary amine</w:t>
      </w:r>
      <w:r w:rsidR="00EE3E3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group</w:t>
      </w:r>
      <w:r w:rsidR="004F64F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.  </w:t>
      </w:r>
      <w:r w:rsidR="001458E5">
        <w:rPr>
          <w:rFonts w:asciiTheme="majorHAnsi" w:hAnsiTheme="majorHAnsi" w:cstheme="majorHAnsi"/>
          <w:bCs/>
          <w:iCs/>
          <w:sz w:val="22"/>
          <w:szCs w:val="22"/>
        </w:rPr>
        <w:t xml:space="preserve">However, tertiary amines </w:t>
      </w:r>
      <w:r w:rsidR="00FF2884">
        <w:rPr>
          <w:rFonts w:asciiTheme="majorHAnsi" w:hAnsiTheme="majorHAnsi" w:cstheme="majorHAnsi"/>
          <w:bCs/>
          <w:iCs/>
          <w:sz w:val="22"/>
          <w:szCs w:val="22"/>
        </w:rPr>
        <w:t>display</w:t>
      </w:r>
      <w:r w:rsidR="00213411">
        <w:rPr>
          <w:rFonts w:asciiTheme="majorHAnsi" w:hAnsiTheme="majorHAnsi" w:cstheme="majorHAnsi"/>
          <w:bCs/>
          <w:iCs/>
          <w:sz w:val="22"/>
          <w:szCs w:val="22"/>
        </w:rPr>
        <w:t xml:space="preserve"> slow </w:t>
      </w:r>
      <w:r w:rsidR="000B79BF">
        <w:rPr>
          <w:rFonts w:asciiTheme="majorHAnsi" w:hAnsiTheme="majorHAnsi" w:cstheme="majorHAnsi"/>
          <w:bCs/>
          <w:iCs/>
          <w:sz w:val="22"/>
          <w:szCs w:val="22"/>
        </w:rPr>
        <w:t>2</w:t>
      </w:r>
      <w:r w:rsidR="000B79BF">
        <w:rPr>
          <w:rFonts w:asciiTheme="majorHAnsi" w:hAnsiTheme="majorHAnsi" w:cstheme="majorHAnsi"/>
          <w:bCs/>
          <w:iCs/>
          <w:sz w:val="22"/>
          <w:szCs w:val="22"/>
        </w:rPr>
        <w:noBreakHyphen/>
        <w:t xml:space="preserve">step </w:t>
      </w:r>
      <w:r w:rsidR="00213411">
        <w:rPr>
          <w:rFonts w:asciiTheme="majorHAnsi" w:hAnsiTheme="majorHAnsi" w:cstheme="majorHAnsi"/>
          <w:bCs/>
          <w:iCs/>
          <w:sz w:val="22"/>
          <w:szCs w:val="22"/>
        </w:rPr>
        <w:t>kinetics to form</w:t>
      </w:r>
      <w:r w:rsidR="00E708BE">
        <w:rPr>
          <w:rFonts w:asciiTheme="majorHAnsi" w:hAnsiTheme="majorHAnsi" w:cstheme="majorHAnsi"/>
          <w:bCs/>
          <w:iCs/>
          <w:sz w:val="22"/>
          <w:szCs w:val="22"/>
        </w:rPr>
        <w:t xml:space="preserve"> nitrosamines</w:t>
      </w:r>
      <w:r w:rsidR="000B79BF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="00E708BE">
        <w:rPr>
          <w:rFonts w:asciiTheme="majorHAnsi" w:hAnsiTheme="majorHAnsi" w:cstheme="majorHAnsi"/>
          <w:bCs/>
          <w:iCs/>
          <w:sz w:val="22"/>
          <w:szCs w:val="22"/>
        </w:rPr>
        <w:t xml:space="preserve"> requiring an initial oxidati</w:t>
      </w:r>
      <w:r w:rsidR="00024F78">
        <w:rPr>
          <w:rFonts w:asciiTheme="majorHAnsi" w:hAnsiTheme="majorHAnsi" w:cstheme="majorHAnsi"/>
          <w:bCs/>
          <w:iCs/>
          <w:sz w:val="22"/>
          <w:szCs w:val="22"/>
        </w:rPr>
        <w:t>ve dealkylation</w:t>
      </w:r>
      <w:r w:rsidR="0047257F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E708BE">
        <w:rPr>
          <w:rFonts w:asciiTheme="majorHAnsi" w:hAnsiTheme="majorHAnsi" w:cstheme="majorHAnsi"/>
          <w:bCs/>
          <w:iCs/>
          <w:sz w:val="22"/>
          <w:szCs w:val="22"/>
        </w:rPr>
        <w:t>step prior to</w:t>
      </w:r>
      <w:r w:rsidR="00FF2884">
        <w:rPr>
          <w:rFonts w:asciiTheme="majorHAnsi" w:hAnsiTheme="majorHAnsi" w:cstheme="majorHAnsi"/>
          <w:bCs/>
          <w:iCs/>
          <w:sz w:val="22"/>
          <w:szCs w:val="22"/>
        </w:rPr>
        <w:t xml:space="preserve"> any</w:t>
      </w:r>
      <w:r w:rsidR="00E708BE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proofErr w:type="spellStart"/>
      <w:r w:rsidR="00E708BE">
        <w:rPr>
          <w:rFonts w:asciiTheme="majorHAnsi" w:hAnsiTheme="majorHAnsi" w:cstheme="majorHAnsi"/>
          <w:bCs/>
          <w:iCs/>
          <w:sz w:val="22"/>
          <w:szCs w:val="22"/>
        </w:rPr>
        <w:t>nitrosation</w:t>
      </w:r>
      <w:proofErr w:type="spellEnd"/>
      <w:r w:rsidR="00E708BE">
        <w:rPr>
          <w:rFonts w:asciiTheme="majorHAnsi" w:hAnsiTheme="majorHAnsi" w:cstheme="majorHAnsi"/>
          <w:bCs/>
          <w:iCs/>
          <w:sz w:val="22"/>
          <w:szCs w:val="22"/>
        </w:rPr>
        <w:t xml:space="preserve">.  </w:t>
      </w:r>
      <w:r w:rsidR="004F64F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Any risk </w:t>
      </w:r>
      <w:r w:rsidR="004D1404" w:rsidRPr="00AD64BA">
        <w:rPr>
          <w:rFonts w:asciiTheme="majorHAnsi" w:hAnsiTheme="majorHAnsi" w:cstheme="majorHAnsi"/>
          <w:bCs/>
          <w:iCs/>
          <w:sz w:val="22"/>
          <w:szCs w:val="22"/>
        </w:rPr>
        <w:t>of nitrosamine presence through the use of</w:t>
      </w:r>
      <w:r w:rsidR="004F64F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EDTA should be assessed as per </w:t>
      </w:r>
      <w:r w:rsidR="00F5415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chemically synthesised </w:t>
      </w:r>
      <w:r w:rsidR="008F421D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API products </w:t>
      </w:r>
      <w:r w:rsidR="004D1404" w:rsidRPr="00AD64BA">
        <w:rPr>
          <w:rFonts w:asciiTheme="majorHAnsi" w:hAnsiTheme="majorHAnsi" w:cstheme="majorHAnsi"/>
          <w:bCs/>
          <w:iCs/>
          <w:sz w:val="22"/>
          <w:szCs w:val="22"/>
        </w:rPr>
        <w:t>but</w:t>
      </w:r>
      <w:r w:rsidR="008F421D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is</w:t>
      </w:r>
      <w:r w:rsidR="0054575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8F421D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not expected </w:t>
      </w:r>
      <w:r w:rsidR="004D1404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to </w:t>
      </w:r>
      <w:r w:rsidR="00F54154" w:rsidRPr="00AD64BA">
        <w:rPr>
          <w:rFonts w:asciiTheme="majorHAnsi" w:hAnsiTheme="majorHAnsi" w:cstheme="majorHAnsi"/>
          <w:bCs/>
          <w:iCs/>
          <w:sz w:val="22"/>
          <w:szCs w:val="22"/>
        </w:rPr>
        <w:t>present additional risk to biologic</w:t>
      </w:r>
      <w:r w:rsidR="00855927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al products </w:t>
      </w:r>
      <w:r w:rsidR="001972FF">
        <w:rPr>
          <w:rFonts w:asciiTheme="majorHAnsi" w:hAnsiTheme="majorHAnsi" w:cstheme="majorHAnsi"/>
          <w:bCs/>
          <w:iCs/>
          <w:sz w:val="22"/>
          <w:szCs w:val="22"/>
        </w:rPr>
        <w:t>due to their relatively</w:t>
      </w:r>
      <w:r w:rsidR="004338E7">
        <w:rPr>
          <w:rFonts w:asciiTheme="majorHAnsi" w:hAnsiTheme="majorHAnsi" w:cstheme="majorHAnsi"/>
          <w:bCs/>
          <w:iCs/>
          <w:sz w:val="22"/>
          <w:szCs w:val="22"/>
        </w:rPr>
        <w:t xml:space="preserve"> very</w:t>
      </w:r>
      <w:r w:rsidR="001972FF">
        <w:rPr>
          <w:rFonts w:asciiTheme="majorHAnsi" w:hAnsiTheme="majorHAnsi" w:cstheme="majorHAnsi"/>
          <w:bCs/>
          <w:iCs/>
          <w:sz w:val="22"/>
          <w:szCs w:val="22"/>
        </w:rPr>
        <w:t xml:space="preserve"> low </w:t>
      </w:r>
      <w:proofErr w:type="gramStart"/>
      <w:r w:rsidR="001972FF">
        <w:rPr>
          <w:rFonts w:asciiTheme="majorHAnsi" w:hAnsiTheme="majorHAnsi" w:cstheme="majorHAnsi"/>
          <w:bCs/>
          <w:iCs/>
          <w:sz w:val="22"/>
          <w:szCs w:val="22"/>
        </w:rPr>
        <w:t>r</w:t>
      </w:r>
      <w:r w:rsidR="004338E7">
        <w:rPr>
          <w:rFonts w:asciiTheme="majorHAnsi" w:hAnsiTheme="majorHAnsi" w:cstheme="majorHAnsi"/>
          <w:bCs/>
          <w:iCs/>
          <w:sz w:val="22"/>
          <w:szCs w:val="22"/>
        </w:rPr>
        <w:t>e</w:t>
      </w:r>
      <w:r w:rsidR="001972FF">
        <w:rPr>
          <w:rFonts w:asciiTheme="majorHAnsi" w:hAnsiTheme="majorHAnsi" w:cstheme="majorHAnsi"/>
          <w:bCs/>
          <w:iCs/>
          <w:sz w:val="22"/>
          <w:szCs w:val="22"/>
        </w:rPr>
        <w:t xml:space="preserve">activity  </w:t>
      </w:r>
      <w:r w:rsidR="004338E7">
        <w:rPr>
          <w:rFonts w:asciiTheme="majorHAnsi" w:hAnsiTheme="majorHAnsi" w:cstheme="majorHAnsi"/>
          <w:bCs/>
          <w:iCs/>
          <w:sz w:val="22"/>
          <w:szCs w:val="22"/>
        </w:rPr>
        <w:t>compared</w:t>
      </w:r>
      <w:proofErr w:type="gramEnd"/>
      <w:r w:rsidR="004338E7">
        <w:rPr>
          <w:rFonts w:asciiTheme="majorHAnsi" w:hAnsiTheme="majorHAnsi" w:cstheme="majorHAnsi"/>
          <w:bCs/>
          <w:iCs/>
          <w:sz w:val="22"/>
          <w:szCs w:val="22"/>
        </w:rPr>
        <w:t xml:space="preserve"> to secondary amines</w:t>
      </w:r>
      <w:r w:rsidR="00545754" w:rsidRPr="00AD64BA">
        <w:rPr>
          <w:rFonts w:asciiTheme="majorHAnsi" w:hAnsiTheme="majorHAnsi" w:cstheme="majorHAnsi"/>
          <w:bCs/>
          <w:iCs/>
          <w:sz w:val="22"/>
          <w:szCs w:val="22"/>
        </w:rPr>
        <w:t>.</w:t>
      </w:r>
    </w:p>
    <w:p w14:paraId="6DEF8D53" w14:textId="4E3EC2C4" w:rsidR="006B2836" w:rsidRPr="00AD64BA" w:rsidRDefault="006B2836" w:rsidP="00BC031F">
      <w:pPr>
        <w:spacing w:line="360" w:lineRule="auto"/>
        <w:rPr>
          <w:rFonts w:asciiTheme="majorHAnsi" w:hAnsiTheme="majorHAnsi" w:cstheme="majorHAnsi"/>
          <w:color w:val="FF0000"/>
          <w:sz w:val="22"/>
          <w:szCs w:val="22"/>
        </w:rPr>
      </w:pPr>
    </w:p>
    <w:p w14:paraId="620459CE" w14:textId="604D28C5" w:rsidR="00461484" w:rsidRPr="00AD64BA" w:rsidRDefault="00461484" w:rsidP="00BC031F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AD64BA">
        <w:rPr>
          <w:rFonts w:asciiTheme="majorHAnsi" w:hAnsiTheme="majorHAnsi" w:cstheme="majorHAnsi"/>
          <w:i/>
          <w:iCs/>
          <w:sz w:val="22"/>
          <w:szCs w:val="22"/>
        </w:rPr>
        <w:lastRenderedPageBreak/>
        <w:t>Amino Acid Excipients</w:t>
      </w:r>
    </w:p>
    <w:p w14:paraId="0F387E61" w14:textId="201EAFA9" w:rsidR="00F17B9F" w:rsidRPr="00AD64BA" w:rsidRDefault="001C3D38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>Most</w:t>
      </w:r>
      <w:r w:rsidR="00280251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8E72CF" w:rsidRPr="00AD64BA">
        <w:rPr>
          <w:rFonts w:asciiTheme="majorHAnsi" w:hAnsiTheme="majorHAnsi" w:cstheme="majorHAnsi"/>
          <w:sz w:val="22"/>
          <w:szCs w:val="22"/>
        </w:rPr>
        <w:t xml:space="preserve">current, </w:t>
      </w:r>
      <w:r w:rsidR="00280251" w:rsidRPr="00AD64BA">
        <w:rPr>
          <w:rFonts w:asciiTheme="majorHAnsi" w:hAnsiTheme="majorHAnsi" w:cstheme="majorHAnsi"/>
          <w:sz w:val="22"/>
          <w:szCs w:val="22"/>
        </w:rPr>
        <w:t>biological medicinal products</w:t>
      </w:r>
      <w:r w:rsidR="00312EFF" w:rsidRPr="00AD64BA">
        <w:rPr>
          <w:rFonts w:asciiTheme="majorHAnsi" w:hAnsiTheme="majorHAnsi" w:cstheme="majorHAnsi"/>
          <w:sz w:val="22"/>
          <w:szCs w:val="22"/>
        </w:rPr>
        <w:t xml:space="preserve"> are formulated</w:t>
      </w:r>
      <w:r w:rsidR="0046057D" w:rsidRPr="00AD64BA">
        <w:rPr>
          <w:rFonts w:asciiTheme="majorHAnsi" w:hAnsiTheme="majorHAnsi" w:cstheme="majorHAnsi"/>
          <w:sz w:val="22"/>
          <w:szCs w:val="22"/>
        </w:rPr>
        <w:t xml:space="preserve"> us</w:t>
      </w:r>
      <w:r w:rsidR="00312EFF" w:rsidRPr="00AD64BA">
        <w:rPr>
          <w:rFonts w:asciiTheme="majorHAnsi" w:hAnsiTheme="majorHAnsi" w:cstheme="majorHAnsi"/>
          <w:sz w:val="22"/>
          <w:szCs w:val="22"/>
        </w:rPr>
        <w:t>ing</w:t>
      </w:r>
      <w:r w:rsidR="0046057D" w:rsidRPr="00AD64BA">
        <w:rPr>
          <w:rFonts w:asciiTheme="majorHAnsi" w:hAnsiTheme="majorHAnsi" w:cstheme="majorHAnsi"/>
          <w:sz w:val="22"/>
          <w:szCs w:val="22"/>
        </w:rPr>
        <w:t xml:space="preserve"> excipients</w:t>
      </w:r>
      <w:r w:rsidR="0016252B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46057D" w:rsidRPr="00AD64BA">
        <w:rPr>
          <w:rFonts w:asciiTheme="majorHAnsi" w:hAnsiTheme="majorHAnsi" w:cstheme="majorHAnsi"/>
          <w:sz w:val="22"/>
          <w:szCs w:val="22"/>
        </w:rPr>
        <w:t xml:space="preserve">that are not susceptible to </w:t>
      </w:r>
      <w:proofErr w:type="spellStart"/>
      <w:r w:rsidR="0046057D" w:rsidRPr="00AD64BA">
        <w:rPr>
          <w:rFonts w:asciiTheme="majorHAnsi" w:hAnsiTheme="majorHAnsi" w:cstheme="majorHAnsi"/>
          <w:sz w:val="22"/>
          <w:szCs w:val="22"/>
        </w:rPr>
        <w:t>nitrosation</w:t>
      </w:r>
      <w:proofErr w:type="spellEnd"/>
      <w:r w:rsidR="00406695" w:rsidRPr="00AD64BA">
        <w:rPr>
          <w:rFonts w:asciiTheme="majorHAnsi" w:hAnsiTheme="majorHAnsi" w:cstheme="majorHAnsi"/>
          <w:sz w:val="22"/>
          <w:szCs w:val="22"/>
        </w:rPr>
        <w:t xml:space="preserve"> (e.g. acetate, </w:t>
      </w:r>
      <w:r w:rsidR="00B67043" w:rsidRPr="00AD64BA">
        <w:rPr>
          <w:rFonts w:asciiTheme="majorHAnsi" w:hAnsiTheme="majorHAnsi" w:cstheme="majorHAnsi"/>
          <w:sz w:val="22"/>
          <w:szCs w:val="22"/>
        </w:rPr>
        <w:t>citrate</w:t>
      </w:r>
      <w:r w:rsidR="004A7A97" w:rsidRPr="00AD64BA">
        <w:rPr>
          <w:rFonts w:asciiTheme="majorHAnsi" w:hAnsiTheme="majorHAnsi" w:cstheme="majorHAnsi"/>
          <w:sz w:val="22"/>
          <w:szCs w:val="22"/>
        </w:rPr>
        <w:t>, phosphate-buffered saline</w:t>
      </w:r>
      <w:r w:rsidR="00406695" w:rsidRPr="00AD64BA">
        <w:rPr>
          <w:rFonts w:asciiTheme="majorHAnsi" w:hAnsiTheme="majorHAnsi" w:cstheme="majorHAnsi"/>
          <w:sz w:val="22"/>
          <w:szCs w:val="22"/>
        </w:rPr>
        <w:t>)</w:t>
      </w:r>
      <w:r w:rsidR="006773FD" w:rsidRPr="00AD64BA">
        <w:rPr>
          <w:rFonts w:asciiTheme="majorHAnsi" w:hAnsiTheme="majorHAnsi" w:cstheme="majorHAnsi"/>
          <w:sz w:val="22"/>
          <w:szCs w:val="22"/>
        </w:rPr>
        <w:t xml:space="preserve"> and present no risk of </w:t>
      </w:r>
      <w:r w:rsidR="006E401C" w:rsidRPr="00AD64BA">
        <w:rPr>
          <w:rFonts w:asciiTheme="majorHAnsi" w:hAnsiTheme="majorHAnsi" w:cstheme="majorHAnsi"/>
          <w:sz w:val="22"/>
          <w:szCs w:val="22"/>
        </w:rPr>
        <w:t>N-</w:t>
      </w:r>
      <w:r w:rsidR="006773FD" w:rsidRPr="00AD64BA">
        <w:rPr>
          <w:rFonts w:asciiTheme="majorHAnsi" w:hAnsiTheme="majorHAnsi" w:cstheme="majorHAnsi"/>
          <w:sz w:val="22"/>
          <w:szCs w:val="22"/>
        </w:rPr>
        <w:t>nitrosamine impurity formation</w:t>
      </w:r>
      <w:r w:rsidR="006B4ED9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6B4ED9" w:rsidRPr="00AD64BA">
        <w:rPr>
          <w:rFonts w:asciiTheme="majorHAnsi" w:hAnsiTheme="majorHAnsi" w:cstheme="majorHAnsi"/>
          <w:i/>
          <w:iCs/>
          <w:sz w:val="22"/>
          <w:szCs w:val="22"/>
        </w:rPr>
        <w:t>per se</w:t>
      </w:r>
      <w:r w:rsidR="00BA4CCF" w:rsidRPr="00AD64BA">
        <w:rPr>
          <w:rFonts w:asciiTheme="majorHAnsi" w:hAnsiTheme="majorHAnsi" w:cstheme="majorHAnsi"/>
          <w:sz w:val="22"/>
          <w:szCs w:val="22"/>
        </w:rPr>
        <w:t>.  Other</w:t>
      </w:r>
      <w:r w:rsidR="002F26BF" w:rsidRPr="00AD64BA">
        <w:rPr>
          <w:rFonts w:asciiTheme="majorHAnsi" w:hAnsiTheme="majorHAnsi" w:cstheme="majorHAnsi"/>
          <w:sz w:val="22"/>
          <w:szCs w:val="22"/>
        </w:rPr>
        <w:t xml:space="preserve"> excipients (or adjuvants) </w:t>
      </w:r>
      <w:r w:rsidR="00BA4CCF" w:rsidRPr="00AD64BA">
        <w:rPr>
          <w:rFonts w:asciiTheme="majorHAnsi" w:hAnsiTheme="majorHAnsi" w:cstheme="majorHAnsi"/>
          <w:sz w:val="22"/>
          <w:szCs w:val="22"/>
        </w:rPr>
        <w:t>have</w:t>
      </w:r>
      <w:r w:rsidR="002F26BF" w:rsidRPr="00AD64BA">
        <w:rPr>
          <w:rFonts w:asciiTheme="majorHAnsi" w:hAnsiTheme="majorHAnsi" w:cstheme="majorHAnsi"/>
          <w:sz w:val="22"/>
          <w:szCs w:val="22"/>
        </w:rPr>
        <w:t xml:space="preserve"> primary amine groups</w:t>
      </w:r>
      <w:r w:rsidR="002616BF" w:rsidRPr="00AD64BA">
        <w:rPr>
          <w:rFonts w:asciiTheme="majorHAnsi" w:hAnsiTheme="majorHAnsi" w:cstheme="majorHAnsi"/>
          <w:sz w:val="22"/>
          <w:szCs w:val="22"/>
        </w:rPr>
        <w:t xml:space="preserve"> (e.g. </w:t>
      </w:r>
      <w:r w:rsidR="008B550C" w:rsidRPr="00AD64BA">
        <w:rPr>
          <w:rFonts w:asciiTheme="majorHAnsi" w:hAnsiTheme="majorHAnsi" w:cstheme="majorHAnsi"/>
          <w:sz w:val="22"/>
          <w:szCs w:val="22"/>
        </w:rPr>
        <w:t>L-</w:t>
      </w:r>
      <w:r w:rsidR="002616BF" w:rsidRPr="00AD64BA">
        <w:rPr>
          <w:rFonts w:asciiTheme="majorHAnsi" w:hAnsiTheme="majorHAnsi" w:cstheme="majorHAnsi"/>
          <w:sz w:val="22"/>
          <w:szCs w:val="22"/>
        </w:rPr>
        <w:t>glutamate</w:t>
      </w:r>
      <w:r w:rsidR="000668E2" w:rsidRPr="00AD64BA">
        <w:rPr>
          <w:rFonts w:asciiTheme="majorHAnsi" w:hAnsiTheme="majorHAnsi" w:cstheme="majorHAnsi"/>
          <w:sz w:val="22"/>
          <w:szCs w:val="22"/>
        </w:rPr>
        <w:t xml:space="preserve">, </w:t>
      </w:r>
      <w:r w:rsidR="008B550C" w:rsidRPr="00AD64BA">
        <w:rPr>
          <w:rFonts w:asciiTheme="majorHAnsi" w:hAnsiTheme="majorHAnsi" w:cstheme="majorHAnsi"/>
          <w:sz w:val="22"/>
          <w:szCs w:val="22"/>
        </w:rPr>
        <w:t>L</w:t>
      </w:r>
      <w:r w:rsidR="00C9478C" w:rsidRPr="00AD64BA">
        <w:rPr>
          <w:rFonts w:asciiTheme="majorHAnsi" w:hAnsiTheme="majorHAnsi" w:cstheme="majorHAnsi"/>
          <w:sz w:val="22"/>
          <w:szCs w:val="22"/>
        </w:rPr>
        <w:noBreakHyphen/>
      </w:r>
      <w:r w:rsidR="000668E2" w:rsidRPr="00AD64BA">
        <w:rPr>
          <w:rFonts w:asciiTheme="majorHAnsi" w:hAnsiTheme="majorHAnsi" w:cstheme="majorHAnsi"/>
          <w:sz w:val="22"/>
          <w:szCs w:val="22"/>
        </w:rPr>
        <w:t>a</w:t>
      </w:r>
      <w:r w:rsidR="008B550C" w:rsidRPr="00AD64BA">
        <w:rPr>
          <w:rFonts w:asciiTheme="majorHAnsi" w:hAnsiTheme="majorHAnsi" w:cstheme="majorHAnsi"/>
          <w:sz w:val="22"/>
          <w:szCs w:val="22"/>
        </w:rPr>
        <w:t>r</w:t>
      </w:r>
      <w:r w:rsidR="000668E2" w:rsidRPr="00AD64BA">
        <w:rPr>
          <w:rFonts w:asciiTheme="majorHAnsi" w:hAnsiTheme="majorHAnsi" w:cstheme="majorHAnsi"/>
          <w:sz w:val="22"/>
          <w:szCs w:val="22"/>
        </w:rPr>
        <w:t>ginine</w:t>
      </w:r>
      <w:r w:rsidR="002616BF" w:rsidRPr="00AD64BA">
        <w:rPr>
          <w:rFonts w:asciiTheme="majorHAnsi" w:hAnsiTheme="majorHAnsi" w:cstheme="majorHAnsi"/>
          <w:sz w:val="22"/>
          <w:szCs w:val="22"/>
        </w:rPr>
        <w:t>)</w:t>
      </w:r>
      <w:r w:rsidR="003F6CC0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EF173D" w:rsidRPr="00AD64BA">
        <w:rPr>
          <w:rFonts w:asciiTheme="majorHAnsi" w:hAnsiTheme="majorHAnsi" w:cstheme="majorHAnsi"/>
          <w:sz w:val="22"/>
          <w:szCs w:val="22"/>
        </w:rPr>
        <w:t xml:space="preserve">which </w:t>
      </w:r>
      <w:r w:rsidR="001E5831" w:rsidRPr="00AD64BA">
        <w:rPr>
          <w:rFonts w:asciiTheme="majorHAnsi" w:hAnsiTheme="majorHAnsi" w:cstheme="majorHAnsi"/>
          <w:sz w:val="22"/>
          <w:szCs w:val="22"/>
        </w:rPr>
        <w:t>can</w:t>
      </w:r>
      <w:r w:rsidR="00507011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1E5831" w:rsidRPr="00AD64BA">
        <w:rPr>
          <w:rFonts w:asciiTheme="majorHAnsi" w:hAnsiTheme="majorHAnsi" w:cstheme="majorHAnsi"/>
          <w:sz w:val="22"/>
          <w:szCs w:val="22"/>
        </w:rPr>
        <w:t>act as</w:t>
      </w:r>
      <w:r w:rsidR="00EF173D" w:rsidRPr="00AD64B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F173D" w:rsidRPr="00AD64BA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="00EF173D" w:rsidRPr="00AD64BA">
        <w:rPr>
          <w:rFonts w:asciiTheme="majorHAnsi" w:hAnsiTheme="majorHAnsi" w:cstheme="majorHAnsi"/>
          <w:sz w:val="22"/>
          <w:szCs w:val="22"/>
        </w:rPr>
        <w:t xml:space="preserve"> agent scavengers</w:t>
      </w:r>
      <w:r w:rsidR="00BE766A" w:rsidRPr="00AD64BA">
        <w:rPr>
          <w:rFonts w:asciiTheme="majorHAnsi" w:hAnsiTheme="majorHAnsi" w:cstheme="majorHAnsi"/>
          <w:sz w:val="22"/>
          <w:szCs w:val="22"/>
        </w:rPr>
        <w:t>.</w:t>
      </w:r>
    </w:p>
    <w:p w14:paraId="2C3ADA0C" w14:textId="7EB7192A" w:rsidR="00F558AF" w:rsidRPr="00AD64BA" w:rsidRDefault="002507E5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 xml:space="preserve">Excipients or adjuvants that do contain vulnerable amine groups (e.g. </w:t>
      </w:r>
      <w:r w:rsidR="008B550C" w:rsidRPr="00AD64BA">
        <w:rPr>
          <w:rFonts w:asciiTheme="majorHAnsi" w:hAnsiTheme="majorHAnsi" w:cstheme="majorHAnsi"/>
          <w:sz w:val="22"/>
          <w:szCs w:val="22"/>
        </w:rPr>
        <w:t>L-</w:t>
      </w:r>
      <w:r w:rsidRPr="00AD64BA">
        <w:rPr>
          <w:rFonts w:asciiTheme="majorHAnsi" w:hAnsiTheme="majorHAnsi" w:cstheme="majorHAnsi"/>
          <w:sz w:val="22"/>
          <w:szCs w:val="22"/>
        </w:rPr>
        <w:t xml:space="preserve">histidine, </w:t>
      </w:r>
      <w:r w:rsidR="008B550C" w:rsidRPr="00AD64BA">
        <w:rPr>
          <w:rFonts w:asciiTheme="majorHAnsi" w:hAnsiTheme="majorHAnsi" w:cstheme="majorHAnsi"/>
          <w:sz w:val="22"/>
          <w:szCs w:val="22"/>
        </w:rPr>
        <w:t>L-</w:t>
      </w:r>
      <w:r w:rsidRPr="00AD64BA">
        <w:rPr>
          <w:rFonts w:asciiTheme="majorHAnsi" w:hAnsiTheme="majorHAnsi" w:cstheme="majorHAnsi"/>
          <w:sz w:val="22"/>
          <w:szCs w:val="22"/>
        </w:rPr>
        <w:t>proline</w:t>
      </w:r>
      <w:r w:rsidR="008B550C" w:rsidRPr="00AD64BA">
        <w:rPr>
          <w:rFonts w:asciiTheme="majorHAnsi" w:hAnsiTheme="majorHAnsi" w:cstheme="majorHAnsi"/>
          <w:sz w:val="22"/>
          <w:szCs w:val="22"/>
        </w:rPr>
        <w:t>, L-arginine</w:t>
      </w:r>
      <w:r w:rsidRPr="00AD64BA">
        <w:rPr>
          <w:rFonts w:asciiTheme="majorHAnsi" w:hAnsiTheme="majorHAnsi" w:cstheme="majorHAnsi"/>
          <w:sz w:val="22"/>
          <w:szCs w:val="22"/>
        </w:rPr>
        <w:t xml:space="preserve">) could have the potential to form N-nitrosamine impurities and, therefore, </w:t>
      </w:r>
      <w:r w:rsidR="002F0CCD" w:rsidRPr="00AD64BA">
        <w:rPr>
          <w:rFonts w:asciiTheme="majorHAnsi" w:hAnsiTheme="majorHAnsi" w:cstheme="majorHAnsi"/>
          <w:sz w:val="22"/>
          <w:szCs w:val="22"/>
        </w:rPr>
        <w:t>have been consid</w:t>
      </w:r>
      <w:r w:rsidR="00C52F33" w:rsidRPr="00AD64BA">
        <w:rPr>
          <w:rFonts w:asciiTheme="majorHAnsi" w:hAnsiTheme="majorHAnsi" w:cstheme="majorHAnsi"/>
          <w:sz w:val="22"/>
          <w:szCs w:val="22"/>
        </w:rPr>
        <w:t>e</w:t>
      </w:r>
      <w:r w:rsidR="002F0CCD" w:rsidRPr="00AD64BA">
        <w:rPr>
          <w:rFonts w:asciiTheme="majorHAnsi" w:hAnsiTheme="majorHAnsi" w:cstheme="majorHAnsi"/>
          <w:sz w:val="22"/>
          <w:szCs w:val="22"/>
        </w:rPr>
        <w:t>red further</w:t>
      </w:r>
      <w:r w:rsidR="00C52F33" w:rsidRPr="00AD64BA">
        <w:rPr>
          <w:rFonts w:asciiTheme="majorHAnsi" w:hAnsiTheme="majorHAnsi" w:cstheme="majorHAnsi"/>
          <w:sz w:val="22"/>
          <w:szCs w:val="22"/>
        </w:rPr>
        <w:t>:</w:t>
      </w:r>
      <w:r w:rsidRPr="00AD64BA">
        <w:rPr>
          <w:rFonts w:asciiTheme="majorHAnsi" w:hAnsiTheme="majorHAnsi" w:cstheme="majorHAnsi"/>
          <w:sz w:val="22"/>
          <w:szCs w:val="22"/>
        </w:rPr>
        <w:t xml:space="preserve">  </w:t>
      </w:r>
    </w:p>
    <w:p w14:paraId="4A0A1E15" w14:textId="77777777" w:rsidR="00596889" w:rsidRPr="00AD64BA" w:rsidRDefault="00596889" w:rsidP="00BC031F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43E119A9" w14:textId="4F254E7F" w:rsidR="002507E5" w:rsidRPr="00AF3E34" w:rsidRDefault="008B550C" w:rsidP="003A6CC2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i/>
          <w:iCs/>
          <w:sz w:val="22"/>
          <w:szCs w:val="22"/>
        </w:rPr>
        <w:t>L-</w:t>
      </w:r>
      <w:r w:rsidR="00C9478C" w:rsidRPr="00AD64BA">
        <w:rPr>
          <w:rFonts w:asciiTheme="majorHAnsi" w:hAnsiTheme="majorHAnsi" w:cstheme="majorHAnsi"/>
          <w:i/>
          <w:iCs/>
          <w:sz w:val="22"/>
          <w:szCs w:val="22"/>
        </w:rPr>
        <w:t>h</w:t>
      </w:r>
      <w:r w:rsidR="00596889" w:rsidRPr="00AD64BA">
        <w:rPr>
          <w:rFonts w:asciiTheme="majorHAnsi" w:hAnsiTheme="majorHAnsi" w:cstheme="majorHAnsi"/>
          <w:i/>
          <w:iCs/>
          <w:sz w:val="22"/>
          <w:szCs w:val="22"/>
        </w:rPr>
        <w:t>istidine:</w:t>
      </w:r>
      <w:r w:rsidR="00596889" w:rsidRPr="00AD64BA">
        <w:rPr>
          <w:rFonts w:asciiTheme="majorHAnsi" w:hAnsiTheme="majorHAnsi" w:cstheme="majorHAnsi"/>
          <w:sz w:val="22"/>
          <w:szCs w:val="22"/>
        </w:rPr>
        <w:t xml:space="preserve">  </w:t>
      </w:r>
      <w:r w:rsidR="00C9478C" w:rsidRPr="00AD64BA">
        <w:rPr>
          <w:rFonts w:asciiTheme="majorHAnsi" w:hAnsiTheme="majorHAnsi" w:cstheme="majorHAnsi"/>
          <w:sz w:val="22"/>
          <w:szCs w:val="22"/>
        </w:rPr>
        <w:t>L-h</w:t>
      </w:r>
      <w:r w:rsidR="002507E5" w:rsidRPr="00AD64BA">
        <w:rPr>
          <w:rFonts w:asciiTheme="majorHAnsi" w:hAnsiTheme="majorHAnsi" w:cstheme="majorHAnsi"/>
          <w:sz w:val="22"/>
          <w:szCs w:val="22"/>
        </w:rPr>
        <w:t xml:space="preserve">istidine is a fairly common excipient </w:t>
      </w:r>
      <w:r w:rsidR="00F317F0" w:rsidRPr="00AD64BA">
        <w:rPr>
          <w:rFonts w:asciiTheme="majorHAnsi" w:hAnsiTheme="majorHAnsi" w:cstheme="majorHAnsi"/>
          <w:sz w:val="22"/>
          <w:szCs w:val="22"/>
        </w:rPr>
        <w:t xml:space="preserve">in the formulation of biological medicinal products, </w:t>
      </w:r>
      <w:r w:rsidR="002507E5" w:rsidRPr="00AD64BA">
        <w:rPr>
          <w:rFonts w:asciiTheme="majorHAnsi" w:hAnsiTheme="majorHAnsi" w:cstheme="majorHAnsi"/>
          <w:sz w:val="22"/>
          <w:szCs w:val="22"/>
        </w:rPr>
        <w:t>used in low</w:t>
      </w:r>
      <w:r w:rsidR="00F317F0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2507E5" w:rsidRPr="00AD64BA">
        <w:rPr>
          <w:rFonts w:asciiTheme="majorHAnsi" w:hAnsiTheme="majorHAnsi" w:cstheme="majorHAnsi"/>
          <w:sz w:val="22"/>
          <w:szCs w:val="22"/>
        </w:rPr>
        <w:t>concentrations</w:t>
      </w:r>
      <w:r w:rsidR="003E135D" w:rsidRPr="00AD64BA">
        <w:rPr>
          <w:rFonts w:asciiTheme="majorHAnsi" w:hAnsiTheme="majorHAnsi" w:cstheme="majorHAnsi"/>
          <w:sz w:val="22"/>
          <w:szCs w:val="22"/>
        </w:rPr>
        <w:t xml:space="preserve"> (</w:t>
      </w:r>
      <w:r w:rsidR="00CD0A7B" w:rsidRPr="00AD64BA">
        <w:rPr>
          <w:rFonts w:asciiTheme="majorHAnsi" w:hAnsiTheme="majorHAnsi" w:cstheme="majorHAnsi"/>
          <w:sz w:val="22"/>
          <w:szCs w:val="22"/>
        </w:rPr>
        <w:t xml:space="preserve">e.g. </w:t>
      </w:r>
      <w:r w:rsidR="004A0026" w:rsidRPr="00AD64BA">
        <w:rPr>
          <w:rFonts w:asciiTheme="majorHAnsi" w:hAnsiTheme="majorHAnsi" w:cstheme="majorHAnsi"/>
          <w:sz w:val="22"/>
          <w:szCs w:val="22"/>
        </w:rPr>
        <w:t xml:space="preserve">10 </w:t>
      </w:r>
      <w:proofErr w:type="spellStart"/>
      <w:r w:rsidR="004A0026" w:rsidRPr="00AD64BA">
        <w:rPr>
          <w:rFonts w:asciiTheme="majorHAnsi" w:hAnsiTheme="majorHAnsi" w:cstheme="majorHAnsi"/>
          <w:sz w:val="22"/>
          <w:szCs w:val="22"/>
        </w:rPr>
        <w:t>mM</w:t>
      </w:r>
      <w:proofErr w:type="spellEnd"/>
      <w:r w:rsidR="004A0026" w:rsidRPr="00AD64BA">
        <w:rPr>
          <w:rFonts w:asciiTheme="majorHAnsi" w:hAnsiTheme="majorHAnsi" w:cstheme="majorHAnsi"/>
          <w:sz w:val="22"/>
          <w:szCs w:val="22"/>
        </w:rPr>
        <w:t>)</w:t>
      </w:r>
      <w:r w:rsidR="002507E5" w:rsidRPr="00AD64BA">
        <w:rPr>
          <w:rFonts w:asciiTheme="majorHAnsi" w:hAnsiTheme="majorHAnsi" w:cstheme="majorHAnsi"/>
          <w:sz w:val="22"/>
          <w:szCs w:val="22"/>
        </w:rPr>
        <w:t xml:space="preserve"> as a buffering agent.  </w:t>
      </w:r>
      <w:r w:rsidR="00E82CF7" w:rsidRPr="00AD64BA">
        <w:rPr>
          <w:rFonts w:asciiTheme="majorHAnsi" w:hAnsiTheme="majorHAnsi" w:cstheme="majorHAnsi"/>
          <w:sz w:val="22"/>
          <w:szCs w:val="22"/>
        </w:rPr>
        <w:t xml:space="preserve">While </w:t>
      </w:r>
      <w:proofErr w:type="spellStart"/>
      <w:r w:rsidR="00E82CF7" w:rsidRPr="00AD64BA">
        <w:rPr>
          <w:rFonts w:asciiTheme="majorHAnsi" w:hAnsiTheme="majorHAnsi" w:cstheme="majorHAnsi"/>
          <w:sz w:val="22"/>
          <w:szCs w:val="22"/>
        </w:rPr>
        <w:t>nitrosation</w:t>
      </w:r>
      <w:proofErr w:type="spellEnd"/>
      <w:r w:rsidR="00E82CF7" w:rsidRPr="00AD64BA">
        <w:rPr>
          <w:rFonts w:asciiTheme="majorHAnsi" w:hAnsiTheme="majorHAnsi" w:cstheme="majorHAnsi"/>
          <w:sz w:val="22"/>
          <w:szCs w:val="22"/>
        </w:rPr>
        <w:t xml:space="preserve"> of </w:t>
      </w:r>
      <w:r w:rsidR="00723167" w:rsidRPr="00AD64BA">
        <w:rPr>
          <w:rFonts w:asciiTheme="majorHAnsi" w:hAnsiTheme="majorHAnsi" w:cstheme="majorHAnsi"/>
          <w:sz w:val="22"/>
          <w:szCs w:val="22"/>
        </w:rPr>
        <w:t>L-</w:t>
      </w:r>
      <w:r w:rsidR="00E82CF7" w:rsidRPr="00AD64BA">
        <w:rPr>
          <w:rFonts w:asciiTheme="majorHAnsi" w:hAnsiTheme="majorHAnsi" w:cstheme="majorHAnsi"/>
          <w:sz w:val="22"/>
          <w:szCs w:val="22"/>
        </w:rPr>
        <w:t>histidine is possible</w:t>
      </w:r>
      <w:r w:rsidR="00B62CEE" w:rsidRPr="00AD64BA">
        <w:rPr>
          <w:rFonts w:asciiTheme="majorHAnsi" w:hAnsiTheme="majorHAnsi" w:cstheme="majorHAnsi"/>
          <w:sz w:val="22"/>
          <w:szCs w:val="22"/>
        </w:rPr>
        <w:t xml:space="preserve"> only</w:t>
      </w:r>
      <w:r w:rsidR="00E82CF7" w:rsidRPr="00AD64BA">
        <w:rPr>
          <w:rFonts w:asciiTheme="majorHAnsi" w:hAnsiTheme="majorHAnsi" w:cstheme="majorHAnsi"/>
          <w:sz w:val="22"/>
          <w:szCs w:val="22"/>
        </w:rPr>
        <w:t xml:space="preserve"> one derivative</w:t>
      </w:r>
      <w:r w:rsidR="00886AB6" w:rsidRPr="00AD64BA">
        <w:rPr>
          <w:rFonts w:asciiTheme="majorHAnsi" w:hAnsiTheme="majorHAnsi" w:cstheme="majorHAnsi"/>
          <w:sz w:val="22"/>
          <w:szCs w:val="22"/>
        </w:rPr>
        <w:t>, (1</w:t>
      </w:r>
      <w:r w:rsidR="006D2A42" w:rsidRPr="00AD64BA">
        <w:rPr>
          <w:rFonts w:asciiTheme="majorHAnsi" w:hAnsiTheme="majorHAnsi" w:cstheme="majorHAnsi"/>
          <w:sz w:val="22"/>
          <w:szCs w:val="22"/>
        </w:rPr>
        <w:noBreakHyphen/>
      </w:r>
      <w:r w:rsidR="00886AB6" w:rsidRPr="00AD64BA">
        <w:rPr>
          <w:rFonts w:asciiTheme="majorHAnsi" w:hAnsiTheme="majorHAnsi" w:cstheme="majorHAnsi"/>
          <w:sz w:val="22"/>
          <w:szCs w:val="22"/>
        </w:rPr>
        <w:t>nitroso-1H-imidazol-4-yl) acetohydroxamic acid (NIAH),</w:t>
      </w:r>
      <w:r w:rsidR="00E82CF7" w:rsidRPr="00AD64BA">
        <w:rPr>
          <w:rFonts w:asciiTheme="majorHAnsi" w:hAnsiTheme="majorHAnsi" w:cstheme="majorHAnsi"/>
          <w:sz w:val="22"/>
          <w:szCs w:val="22"/>
        </w:rPr>
        <w:t xml:space="preserve"> has been shown to be mutagenic</w:t>
      </w:r>
      <w:r w:rsidR="001278D6" w:rsidRPr="00AD64BA">
        <w:rPr>
          <w:rFonts w:asciiTheme="majorHAnsi" w:hAnsiTheme="majorHAnsi" w:cstheme="majorHAnsi"/>
          <w:sz w:val="22"/>
          <w:szCs w:val="22"/>
        </w:rPr>
        <w:t xml:space="preserve">. </w:t>
      </w:r>
      <w:r w:rsidR="00E82CF7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1278D6" w:rsidRPr="00AD64BA">
        <w:rPr>
          <w:rFonts w:asciiTheme="majorHAnsi" w:hAnsiTheme="majorHAnsi" w:cstheme="majorHAnsi"/>
          <w:sz w:val="22"/>
          <w:szCs w:val="22"/>
        </w:rPr>
        <w:t>NIAH</w:t>
      </w:r>
      <w:r w:rsidR="00E82CF7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81106F" w:rsidRPr="00AD64BA">
        <w:rPr>
          <w:rFonts w:asciiTheme="majorHAnsi" w:hAnsiTheme="majorHAnsi" w:cstheme="majorHAnsi"/>
          <w:sz w:val="22"/>
          <w:szCs w:val="22"/>
        </w:rPr>
        <w:t xml:space="preserve">is not in the so-called ‘cohort </w:t>
      </w:r>
      <w:r w:rsidR="0081106F" w:rsidRPr="00AF3E34">
        <w:rPr>
          <w:rFonts w:asciiTheme="majorHAnsi" w:hAnsiTheme="majorHAnsi" w:cstheme="majorHAnsi"/>
          <w:sz w:val="22"/>
          <w:szCs w:val="22"/>
        </w:rPr>
        <w:t xml:space="preserve">of concern’ </w:t>
      </w:r>
      <w:r w:rsidR="00EE66AF" w:rsidRPr="00AF3E34">
        <w:rPr>
          <w:rFonts w:asciiTheme="majorHAnsi" w:hAnsiTheme="majorHAnsi" w:cstheme="majorHAnsi"/>
          <w:sz w:val="22"/>
          <w:szCs w:val="22"/>
        </w:rPr>
        <w:t>[</w:t>
      </w:r>
      <w:r w:rsidR="003472CC" w:rsidRPr="00AF3E34">
        <w:rPr>
          <w:rFonts w:asciiTheme="majorHAnsi" w:hAnsiTheme="majorHAnsi" w:cstheme="majorHAnsi"/>
          <w:sz w:val="22"/>
          <w:szCs w:val="22"/>
        </w:rPr>
        <w:t>24</w:t>
      </w:r>
      <w:r w:rsidR="0079610C" w:rsidRPr="00AF3E34">
        <w:rPr>
          <w:rFonts w:asciiTheme="majorHAnsi" w:hAnsiTheme="majorHAnsi" w:cstheme="majorHAnsi"/>
          <w:sz w:val="22"/>
          <w:szCs w:val="22"/>
        </w:rPr>
        <w:t xml:space="preserve">] </w:t>
      </w:r>
      <w:r w:rsidR="0081106F" w:rsidRPr="00AF3E34">
        <w:rPr>
          <w:rFonts w:asciiTheme="majorHAnsi" w:hAnsiTheme="majorHAnsi" w:cstheme="majorHAnsi"/>
          <w:sz w:val="22"/>
          <w:szCs w:val="22"/>
        </w:rPr>
        <w:t xml:space="preserve">since it </w:t>
      </w:r>
      <w:r w:rsidR="00BD20B2" w:rsidRPr="00AF3E34">
        <w:rPr>
          <w:rFonts w:asciiTheme="majorHAnsi" w:hAnsiTheme="majorHAnsi" w:cstheme="majorHAnsi"/>
          <w:sz w:val="22"/>
          <w:szCs w:val="22"/>
        </w:rPr>
        <w:t>can</w:t>
      </w:r>
      <w:r w:rsidR="00E82CF7" w:rsidRPr="00AF3E34">
        <w:rPr>
          <w:rFonts w:asciiTheme="majorHAnsi" w:hAnsiTheme="majorHAnsi" w:cstheme="majorHAnsi"/>
          <w:sz w:val="22"/>
          <w:szCs w:val="22"/>
        </w:rPr>
        <w:t>not follow the same mechanism of action with respect to mutagenicity</w:t>
      </w:r>
      <w:r w:rsidR="007A44CC" w:rsidRPr="00AF3E34">
        <w:rPr>
          <w:rFonts w:asciiTheme="majorHAnsi" w:hAnsiTheme="majorHAnsi" w:cstheme="majorHAnsi"/>
          <w:sz w:val="22"/>
          <w:szCs w:val="22"/>
        </w:rPr>
        <w:t xml:space="preserve"> [</w:t>
      </w:r>
      <w:r w:rsidR="000B2A09" w:rsidRPr="00AF3E34">
        <w:rPr>
          <w:rFonts w:asciiTheme="majorHAnsi" w:hAnsiTheme="majorHAnsi" w:cstheme="majorHAnsi"/>
          <w:sz w:val="22"/>
          <w:szCs w:val="22"/>
        </w:rPr>
        <w:t>21</w:t>
      </w:r>
      <w:r w:rsidR="007A44CC" w:rsidRPr="00AF3E34">
        <w:rPr>
          <w:rFonts w:asciiTheme="majorHAnsi" w:hAnsiTheme="majorHAnsi" w:cstheme="majorHAnsi"/>
          <w:sz w:val="22"/>
          <w:szCs w:val="22"/>
        </w:rPr>
        <w:t>]</w:t>
      </w:r>
      <w:r w:rsidR="00E82CF7" w:rsidRPr="00AF3E34">
        <w:rPr>
          <w:rFonts w:asciiTheme="majorHAnsi" w:hAnsiTheme="majorHAnsi" w:cstheme="majorHAnsi"/>
          <w:sz w:val="22"/>
          <w:szCs w:val="22"/>
        </w:rPr>
        <w:t xml:space="preserve"> as the </w:t>
      </w:r>
      <w:r w:rsidR="008A5AF5" w:rsidRPr="00AF3E34">
        <w:rPr>
          <w:rFonts w:asciiTheme="majorHAnsi" w:hAnsiTheme="majorHAnsi" w:cstheme="majorHAnsi"/>
          <w:sz w:val="22"/>
          <w:szCs w:val="22"/>
        </w:rPr>
        <w:t xml:space="preserve">highly mutagenic </w:t>
      </w:r>
      <w:r w:rsidR="00E82CF7" w:rsidRPr="00AF3E34">
        <w:rPr>
          <w:rFonts w:asciiTheme="majorHAnsi" w:hAnsiTheme="majorHAnsi" w:cstheme="majorHAnsi"/>
          <w:sz w:val="22"/>
          <w:szCs w:val="22"/>
        </w:rPr>
        <w:t>N-nitrosamine impurities that require CYP activation</w:t>
      </w:r>
      <w:r w:rsidR="00BD20B2" w:rsidRPr="00AF3E34">
        <w:rPr>
          <w:rFonts w:asciiTheme="majorHAnsi" w:hAnsiTheme="majorHAnsi" w:cstheme="majorHAnsi"/>
          <w:sz w:val="22"/>
          <w:szCs w:val="22"/>
        </w:rPr>
        <w:t xml:space="preserve"> and progress via a diazonium ion</w:t>
      </w:r>
      <w:r w:rsidR="0027768A" w:rsidRPr="00AF3E34">
        <w:rPr>
          <w:rFonts w:asciiTheme="majorHAnsi" w:hAnsiTheme="majorHAnsi" w:cstheme="majorHAnsi"/>
          <w:sz w:val="22"/>
          <w:szCs w:val="22"/>
        </w:rPr>
        <w:t xml:space="preserve"> </w:t>
      </w:r>
      <w:r w:rsidR="001F32D4" w:rsidRPr="00AF3E34">
        <w:rPr>
          <w:rFonts w:asciiTheme="majorHAnsi" w:hAnsiTheme="majorHAnsi" w:cstheme="majorHAnsi"/>
          <w:sz w:val="22"/>
          <w:szCs w:val="22"/>
        </w:rPr>
        <w:t>[</w:t>
      </w:r>
      <w:r w:rsidR="00AA58B7" w:rsidRPr="00AF3E34">
        <w:rPr>
          <w:rFonts w:asciiTheme="majorHAnsi" w:hAnsiTheme="majorHAnsi" w:cstheme="majorHAnsi"/>
          <w:sz w:val="22"/>
          <w:szCs w:val="22"/>
        </w:rPr>
        <w:t>2</w:t>
      </w:r>
      <w:r w:rsidR="006273D6" w:rsidRPr="00AF3E34">
        <w:rPr>
          <w:rFonts w:asciiTheme="majorHAnsi" w:hAnsiTheme="majorHAnsi" w:cstheme="majorHAnsi"/>
          <w:sz w:val="22"/>
          <w:szCs w:val="22"/>
        </w:rPr>
        <w:t>5</w:t>
      </w:r>
      <w:r w:rsidR="001F32D4" w:rsidRPr="00AF3E34">
        <w:rPr>
          <w:rFonts w:asciiTheme="majorHAnsi" w:hAnsiTheme="majorHAnsi" w:cstheme="majorHAnsi"/>
          <w:sz w:val="22"/>
          <w:szCs w:val="22"/>
        </w:rPr>
        <w:t>]</w:t>
      </w:r>
      <w:r w:rsidR="008A5AF5" w:rsidRPr="00AF3E34">
        <w:rPr>
          <w:rFonts w:asciiTheme="majorHAnsi" w:hAnsiTheme="majorHAnsi" w:cstheme="majorHAnsi"/>
          <w:sz w:val="22"/>
          <w:szCs w:val="22"/>
        </w:rPr>
        <w:t>.</w:t>
      </w:r>
      <w:r w:rsidR="00586C30" w:rsidRPr="00AF3E34">
        <w:rPr>
          <w:rFonts w:asciiTheme="majorHAnsi" w:hAnsiTheme="majorHAnsi" w:cstheme="majorHAnsi"/>
          <w:sz w:val="22"/>
          <w:szCs w:val="22"/>
        </w:rPr>
        <w:t xml:space="preserve">  </w:t>
      </w:r>
      <w:r w:rsidR="00157C19" w:rsidRPr="00AF3E34">
        <w:rPr>
          <w:rFonts w:asciiTheme="majorHAnsi" w:hAnsiTheme="majorHAnsi" w:cstheme="majorHAnsi"/>
          <w:sz w:val="22"/>
          <w:szCs w:val="22"/>
        </w:rPr>
        <w:t>Furthermore,</w:t>
      </w:r>
      <w:r w:rsidR="002507E5" w:rsidRPr="00AF3E34">
        <w:rPr>
          <w:rFonts w:asciiTheme="majorHAnsi" w:hAnsiTheme="majorHAnsi" w:cstheme="majorHAnsi"/>
          <w:sz w:val="22"/>
          <w:szCs w:val="22"/>
        </w:rPr>
        <w:t xml:space="preserve"> NIAH is formed by</w:t>
      </w:r>
      <w:r w:rsidR="009B747A" w:rsidRPr="00AF3E34">
        <w:rPr>
          <w:rFonts w:asciiTheme="majorHAnsi" w:hAnsiTheme="majorHAnsi" w:cstheme="majorHAnsi"/>
          <w:sz w:val="22"/>
          <w:szCs w:val="22"/>
        </w:rPr>
        <w:t xml:space="preserve"> the action of multiple equivalents </w:t>
      </w:r>
      <w:r w:rsidR="00BF26A2" w:rsidRPr="00AF3E34">
        <w:rPr>
          <w:rFonts w:asciiTheme="majorHAnsi" w:hAnsiTheme="majorHAnsi" w:cstheme="majorHAnsi"/>
          <w:sz w:val="22"/>
          <w:szCs w:val="22"/>
        </w:rPr>
        <w:t xml:space="preserve">(x 4) </w:t>
      </w:r>
      <w:r w:rsidR="009B747A" w:rsidRPr="00AF3E34">
        <w:rPr>
          <w:rFonts w:asciiTheme="majorHAnsi" w:hAnsiTheme="majorHAnsi" w:cstheme="majorHAnsi"/>
          <w:sz w:val="22"/>
          <w:szCs w:val="22"/>
        </w:rPr>
        <w:t xml:space="preserve">of </w:t>
      </w:r>
      <w:proofErr w:type="spellStart"/>
      <w:r w:rsidR="009B747A" w:rsidRPr="00AF3E34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="009B747A" w:rsidRPr="00AF3E34">
        <w:rPr>
          <w:rFonts w:asciiTheme="majorHAnsi" w:hAnsiTheme="majorHAnsi" w:cstheme="majorHAnsi"/>
          <w:sz w:val="22"/>
          <w:szCs w:val="22"/>
        </w:rPr>
        <w:t xml:space="preserve"> agent</w:t>
      </w:r>
      <w:r w:rsidR="00F966B8" w:rsidRPr="00AF3E34">
        <w:rPr>
          <w:rFonts w:asciiTheme="majorHAnsi" w:hAnsiTheme="majorHAnsi" w:cstheme="majorHAnsi"/>
          <w:sz w:val="22"/>
          <w:szCs w:val="22"/>
        </w:rPr>
        <w:t xml:space="preserve"> which u</w:t>
      </w:r>
      <w:r w:rsidR="002507E5" w:rsidRPr="00AF3E34">
        <w:rPr>
          <w:rFonts w:asciiTheme="majorHAnsi" w:hAnsiTheme="majorHAnsi" w:cstheme="majorHAnsi"/>
          <w:sz w:val="22"/>
          <w:szCs w:val="22"/>
        </w:rPr>
        <w:t xml:space="preserve">nder conditions </w:t>
      </w:r>
      <w:r w:rsidR="00F966B8" w:rsidRPr="00AF3E34">
        <w:rPr>
          <w:rFonts w:asciiTheme="majorHAnsi" w:hAnsiTheme="majorHAnsi" w:cstheme="majorHAnsi"/>
          <w:sz w:val="22"/>
          <w:szCs w:val="22"/>
        </w:rPr>
        <w:t>of</w:t>
      </w:r>
      <w:r w:rsidR="002507E5" w:rsidRPr="00AF3E34">
        <w:rPr>
          <w:rFonts w:asciiTheme="majorHAnsi" w:hAnsiTheme="majorHAnsi" w:cstheme="majorHAnsi"/>
          <w:sz w:val="22"/>
          <w:szCs w:val="22"/>
        </w:rPr>
        <w:t xml:space="preserve"> negligible </w:t>
      </w:r>
      <w:proofErr w:type="spellStart"/>
      <w:r w:rsidR="00037F63" w:rsidRPr="00AF3E34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="00037F63" w:rsidRPr="00AF3E34">
        <w:rPr>
          <w:rFonts w:asciiTheme="majorHAnsi" w:hAnsiTheme="majorHAnsi" w:cstheme="majorHAnsi"/>
          <w:sz w:val="22"/>
          <w:szCs w:val="22"/>
        </w:rPr>
        <w:t xml:space="preserve"> agent </w:t>
      </w:r>
      <w:r w:rsidR="002507E5" w:rsidRPr="00AF3E34">
        <w:rPr>
          <w:rFonts w:asciiTheme="majorHAnsi" w:hAnsiTheme="majorHAnsi" w:cstheme="majorHAnsi"/>
          <w:sz w:val="22"/>
          <w:szCs w:val="22"/>
        </w:rPr>
        <w:t>content</w:t>
      </w:r>
      <w:r w:rsidR="00B51BCA" w:rsidRPr="00AF3E34">
        <w:rPr>
          <w:rFonts w:asciiTheme="majorHAnsi" w:hAnsiTheme="majorHAnsi" w:cstheme="majorHAnsi"/>
          <w:sz w:val="22"/>
          <w:szCs w:val="22"/>
        </w:rPr>
        <w:t xml:space="preserve"> </w:t>
      </w:r>
      <w:r w:rsidR="00F966B8" w:rsidRPr="00AF3E34">
        <w:rPr>
          <w:rFonts w:asciiTheme="majorHAnsi" w:hAnsiTheme="majorHAnsi" w:cstheme="majorHAnsi"/>
          <w:sz w:val="22"/>
          <w:szCs w:val="22"/>
        </w:rPr>
        <w:t>(</w:t>
      </w:r>
      <w:r w:rsidR="00B51BCA" w:rsidRPr="00AF3E34">
        <w:rPr>
          <w:rFonts w:asciiTheme="majorHAnsi" w:hAnsiTheme="majorHAnsi" w:cstheme="majorHAnsi"/>
          <w:sz w:val="22"/>
          <w:szCs w:val="22"/>
        </w:rPr>
        <w:t>from WFI</w:t>
      </w:r>
      <w:r w:rsidR="00F966B8" w:rsidRPr="00AF3E34">
        <w:rPr>
          <w:rFonts w:asciiTheme="majorHAnsi" w:hAnsiTheme="majorHAnsi" w:cstheme="majorHAnsi"/>
          <w:sz w:val="22"/>
          <w:szCs w:val="22"/>
        </w:rPr>
        <w:t>)</w:t>
      </w:r>
      <w:r w:rsidR="00882CCF" w:rsidRPr="00AF3E34">
        <w:rPr>
          <w:rFonts w:asciiTheme="majorHAnsi" w:hAnsiTheme="majorHAnsi" w:cstheme="majorHAnsi"/>
          <w:sz w:val="22"/>
          <w:szCs w:val="22"/>
        </w:rPr>
        <w:t xml:space="preserve"> </w:t>
      </w:r>
      <w:r w:rsidR="002507E5" w:rsidRPr="00AF3E34">
        <w:rPr>
          <w:rFonts w:asciiTheme="majorHAnsi" w:hAnsiTheme="majorHAnsi" w:cstheme="majorHAnsi"/>
          <w:sz w:val="22"/>
          <w:szCs w:val="22"/>
        </w:rPr>
        <w:t>is considered highly unlikely</w:t>
      </w:r>
      <w:r w:rsidR="00CF5777" w:rsidRPr="00AF3E34">
        <w:rPr>
          <w:rStyle w:val="FootnoteReference"/>
          <w:rFonts w:asciiTheme="majorHAnsi" w:hAnsiTheme="majorHAnsi" w:cstheme="majorHAnsi"/>
          <w:sz w:val="22"/>
          <w:szCs w:val="22"/>
        </w:rPr>
        <w:footnoteReference w:id="5"/>
      </w:r>
      <w:r w:rsidR="002507E5" w:rsidRPr="00AF3E34">
        <w:rPr>
          <w:rFonts w:asciiTheme="majorHAnsi" w:hAnsiTheme="majorHAnsi" w:cstheme="majorHAnsi"/>
          <w:sz w:val="22"/>
          <w:szCs w:val="22"/>
        </w:rPr>
        <w:t xml:space="preserve">.  </w:t>
      </w:r>
    </w:p>
    <w:p w14:paraId="4DF829D9" w14:textId="77777777" w:rsidR="00646CD5" w:rsidRPr="00AF3E34" w:rsidRDefault="00646CD5" w:rsidP="00BC031F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589DA581" w14:textId="216E44F5" w:rsidR="00B53F52" w:rsidRPr="00AF3E34" w:rsidRDefault="00723167" w:rsidP="003A6CC2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AF3E34">
        <w:rPr>
          <w:rFonts w:asciiTheme="majorHAnsi" w:hAnsiTheme="majorHAnsi" w:cstheme="majorHAnsi"/>
          <w:i/>
          <w:iCs/>
          <w:sz w:val="22"/>
          <w:szCs w:val="22"/>
        </w:rPr>
        <w:t>L-p</w:t>
      </w:r>
      <w:r w:rsidR="00646CD5" w:rsidRPr="00AF3E34">
        <w:rPr>
          <w:rFonts w:asciiTheme="majorHAnsi" w:hAnsiTheme="majorHAnsi" w:cstheme="majorHAnsi"/>
          <w:i/>
          <w:iCs/>
          <w:sz w:val="22"/>
          <w:szCs w:val="22"/>
        </w:rPr>
        <w:t>roline</w:t>
      </w:r>
      <w:r w:rsidR="00646CD5" w:rsidRPr="00AF3E34">
        <w:rPr>
          <w:rFonts w:asciiTheme="majorHAnsi" w:hAnsiTheme="majorHAnsi" w:cstheme="majorHAnsi"/>
          <w:sz w:val="22"/>
          <w:szCs w:val="22"/>
        </w:rPr>
        <w:t xml:space="preserve">:  </w:t>
      </w:r>
      <w:r w:rsidR="00F57514" w:rsidRPr="00AF3E34">
        <w:rPr>
          <w:rFonts w:asciiTheme="majorHAnsi" w:hAnsiTheme="majorHAnsi" w:cstheme="majorHAnsi"/>
          <w:sz w:val="22"/>
          <w:szCs w:val="22"/>
        </w:rPr>
        <w:t xml:space="preserve">While </w:t>
      </w:r>
      <w:proofErr w:type="spellStart"/>
      <w:r w:rsidR="00F57514" w:rsidRPr="00AF3E34">
        <w:rPr>
          <w:rFonts w:asciiTheme="majorHAnsi" w:hAnsiTheme="majorHAnsi" w:cstheme="majorHAnsi"/>
          <w:sz w:val="22"/>
          <w:szCs w:val="22"/>
        </w:rPr>
        <w:t>nitrosation</w:t>
      </w:r>
      <w:proofErr w:type="spellEnd"/>
      <w:r w:rsidR="00F57514" w:rsidRPr="00AF3E34">
        <w:rPr>
          <w:rFonts w:asciiTheme="majorHAnsi" w:hAnsiTheme="majorHAnsi" w:cstheme="majorHAnsi"/>
          <w:sz w:val="22"/>
          <w:szCs w:val="22"/>
        </w:rPr>
        <w:t xml:space="preserve"> of the</w:t>
      </w:r>
      <w:r w:rsidR="00E206B6" w:rsidRPr="00AF3E34">
        <w:rPr>
          <w:rFonts w:asciiTheme="majorHAnsi" w:hAnsiTheme="majorHAnsi" w:cstheme="majorHAnsi"/>
          <w:sz w:val="22"/>
          <w:szCs w:val="22"/>
        </w:rPr>
        <w:t xml:space="preserve"> secondary amine of </w:t>
      </w:r>
      <w:r w:rsidRPr="00AF3E34">
        <w:rPr>
          <w:rFonts w:asciiTheme="majorHAnsi" w:hAnsiTheme="majorHAnsi" w:cstheme="majorHAnsi"/>
          <w:sz w:val="22"/>
          <w:szCs w:val="22"/>
        </w:rPr>
        <w:t>L-</w:t>
      </w:r>
      <w:r w:rsidR="00E206B6" w:rsidRPr="00AF3E34">
        <w:rPr>
          <w:rFonts w:asciiTheme="majorHAnsi" w:hAnsiTheme="majorHAnsi" w:cstheme="majorHAnsi"/>
          <w:sz w:val="22"/>
          <w:szCs w:val="22"/>
        </w:rPr>
        <w:t>proline is possibl</w:t>
      </w:r>
      <w:r w:rsidR="005D76B2" w:rsidRPr="00AF3E34">
        <w:rPr>
          <w:rFonts w:asciiTheme="majorHAnsi" w:hAnsiTheme="majorHAnsi" w:cstheme="majorHAnsi"/>
          <w:sz w:val="22"/>
          <w:szCs w:val="22"/>
        </w:rPr>
        <w:t>e</w:t>
      </w:r>
      <w:r w:rsidR="007D253A" w:rsidRPr="00AF3E34">
        <w:rPr>
          <w:rFonts w:asciiTheme="majorHAnsi" w:hAnsiTheme="majorHAnsi" w:cstheme="majorHAnsi"/>
          <w:sz w:val="22"/>
          <w:szCs w:val="22"/>
        </w:rPr>
        <w:t>, a</w:t>
      </w:r>
      <w:r w:rsidR="001F7FE3" w:rsidRPr="00AF3E34">
        <w:rPr>
          <w:rFonts w:asciiTheme="majorHAnsi" w:hAnsiTheme="majorHAnsi" w:cstheme="majorHAnsi"/>
          <w:sz w:val="22"/>
          <w:szCs w:val="22"/>
        </w:rPr>
        <w:t xml:space="preserve">ny </w:t>
      </w:r>
      <w:r w:rsidR="00145332" w:rsidRPr="00AF3E34">
        <w:rPr>
          <w:rFonts w:asciiTheme="majorHAnsi" w:hAnsiTheme="majorHAnsi" w:cstheme="majorHAnsi"/>
          <w:sz w:val="22"/>
          <w:szCs w:val="22"/>
        </w:rPr>
        <w:t xml:space="preserve">nitroso-proline </w:t>
      </w:r>
      <w:r w:rsidR="0093706A" w:rsidRPr="00AF3E34">
        <w:rPr>
          <w:rFonts w:asciiTheme="majorHAnsi" w:hAnsiTheme="majorHAnsi" w:cstheme="majorHAnsi"/>
          <w:sz w:val="22"/>
          <w:szCs w:val="22"/>
        </w:rPr>
        <w:t>has been shown not to be</w:t>
      </w:r>
      <w:r w:rsidR="001C7A15" w:rsidRPr="00AF3E34">
        <w:rPr>
          <w:rFonts w:asciiTheme="majorHAnsi" w:hAnsiTheme="majorHAnsi" w:cstheme="majorHAnsi"/>
          <w:sz w:val="22"/>
          <w:szCs w:val="22"/>
        </w:rPr>
        <w:t xml:space="preserve"> carcinogenic</w:t>
      </w:r>
      <w:r w:rsidR="00071CCE" w:rsidRPr="00AF3E34">
        <w:rPr>
          <w:rFonts w:asciiTheme="majorHAnsi" w:hAnsiTheme="majorHAnsi" w:cstheme="majorHAnsi"/>
          <w:sz w:val="22"/>
          <w:szCs w:val="22"/>
        </w:rPr>
        <w:t xml:space="preserve"> as demonstrated in </w:t>
      </w:r>
      <w:r w:rsidR="002457E9" w:rsidRPr="00AF3E34">
        <w:rPr>
          <w:rFonts w:asciiTheme="majorHAnsi" w:hAnsiTheme="majorHAnsi" w:cstheme="majorHAnsi"/>
          <w:sz w:val="22"/>
          <w:szCs w:val="22"/>
        </w:rPr>
        <w:t>animal studies</w:t>
      </w:r>
      <w:r w:rsidR="00E67F7C" w:rsidRPr="00AF3E34">
        <w:rPr>
          <w:rFonts w:asciiTheme="majorHAnsi" w:hAnsiTheme="majorHAnsi" w:cstheme="majorHAnsi"/>
          <w:sz w:val="22"/>
          <w:szCs w:val="22"/>
        </w:rPr>
        <w:t xml:space="preserve"> </w:t>
      </w:r>
      <w:r w:rsidR="00C805A7" w:rsidRPr="00AF3E34">
        <w:rPr>
          <w:rFonts w:asciiTheme="majorHAnsi" w:hAnsiTheme="majorHAnsi" w:cstheme="majorHAnsi"/>
          <w:sz w:val="22"/>
          <w:szCs w:val="22"/>
        </w:rPr>
        <w:t>when</w:t>
      </w:r>
      <w:r w:rsidR="00E67F7C" w:rsidRPr="00AF3E34">
        <w:rPr>
          <w:rFonts w:asciiTheme="majorHAnsi" w:hAnsiTheme="majorHAnsi" w:cstheme="majorHAnsi"/>
          <w:sz w:val="22"/>
          <w:szCs w:val="22"/>
        </w:rPr>
        <w:t xml:space="preserve"> L-proline and </w:t>
      </w:r>
      <w:r w:rsidR="00C805A7" w:rsidRPr="00AF3E34">
        <w:rPr>
          <w:rFonts w:asciiTheme="majorHAnsi" w:hAnsiTheme="majorHAnsi" w:cstheme="majorHAnsi"/>
          <w:sz w:val="22"/>
          <w:szCs w:val="22"/>
        </w:rPr>
        <w:t xml:space="preserve">nitrite are </w:t>
      </w:r>
      <w:r w:rsidR="0022685E" w:rsidRPr="00AF3E34">
        <w:rPr>
          <w:rFonts w:asciiTheme="majorHAnsi" w:hAnsiTheme="majorHAnsi" w:cstheme="majorHAnsi"/>
          <w:sz w:val="22"/>
          <w:szCs w:val="22"/>
        </w:rPr>
        <w:t>co-</w:t>
      </w:r>
      <w:r w:rsidR="00C805A7" w:rsidRPr="00AF3E34">
        <w:rPr>
          <w:rFonts w:asciiTheme="majorHAnsi" w:hAnsiTheme="majorHAnsi" w:cstheme="majorHAnsi"/>
          <w:sz w:val="22"/>
          <w:szCs w:val="22"/>
        </w:rPr>
        <w:t>ingested</w:t>
      </w:r>
      <w:r w:rsidR="001C7A15" w:rsidRPr="00AF3E34">
        <w:rPr>
          <w:rFonts w:asciiTheme="majorHAnsi" w:hAnsiTheme="majorHAnsi" w:cstheme="majorHAnsi"/>
          <w:sz w:val="22"/>
          <w:szCs w:val="22"/>
        </w:rPr>
        <w:t xml:space="preserve"> [</w:t>
      </w:r>
      <w:r w:rsidR="00921872" w:rsidRPr="00AF3E34">
        <w:rPr>
          <w:rFonts w:asciiTheme="majorHAnsi" w:hAnsiTheme="majorHAnsi" w:cstheme="majorHAnsi"/>
          <w:sz w:val="22"/>
          <w:szCs w:val="22"/>
        </w:rPr>
        <w:t>2</w:t>
      </w:r>
      <w:r w:rsidR="003707AF" w:rsidRPr="00AF3E34">
        <w:rPr>
          <w:rFonts w:asciiTheme="majorHAnsi" w:hAnsiTheme="majorHAnsi" w:cstheme="majorHAnsi"/>
          <w:sz w:val="22"/>
          <w:szCs w:val="22"/>
        </w:rPr>
        <w:t>6</w:t>
      </w:r>
      <w:r w:rsidR="009929D0" w:rsidRPr="00AF3E34">
        <w:rPr>
          <w:rFonts w:asciiTheme="majorHAnsi" w:hAnsiTheme="majorHAnsi" w:cstheme="majorHAnsi"/>
          <w:sz w:val="22"/>
          <w:szCs w:val="22"/>
        </w:rPr>
        <w:t>,</w:t>
      </w:r>
      <w:r w:rsidR="00921872" w:rsidRPr="00AF3E34">
        <w:rPr>
          <w:rFonts w:asciiTheme="majorHAnsi" w:hAnsiTheme="majorHAnsi" w:cstheme="majorHAnsi"/>
          <w:sz w:val="22"/>
          <w:szCs w:val="22"/>
        </w:rPr>
        <w:t>2</w:t>
      </w:r>
      <w:r w:rsidR="003707AF" w:rsidRPr="00AF3E34">
        <w:rPr>
          <w:rFonts w:asciiTheme="majorHAnsi" w:hAnsiTheme="majorHAnsi" w:cstheme="majorHAnsi"/>
          <w:sz w:val="22"/>
          <w:szCs w:val="22"/>
        </w:rPr>
        <w:t>7</w:t>
      </w:r>
      <w:r w:rsidR="00BF7EB8" w:rsidRPr="00AF3E34">
        <w:rPr>
          <w:rFonts w:asciiTheme="majorHAnsi" w:hAnsiTheme="majorHAnsi" w:cstheme="majorHAnsi"/>
          <w:sz w:val="22"/>
          <w:szCs w:val="22"/>
        </w:rPr>
        <w:t xml:space="preserve">, </w:t>
      </w:r>
      <w:r w:rsidR="00D5417A" w:rsidRPr="00AF3E34">
        <w:rPr>
          <w:rFonts w:asciiTheme="majorHAnsi" w:hAnsiTheme="majorHAnsi" w:cstheme="majorHAnsi"/>
          <w:sz w:val="22"/>
          <w:szCs w:val="22"/>
        </w:rPr>
        <w:t>2</w:t>
      </w:r>
      <w:r w:rsidR="003707AF" w:rsidRPr="00AF3E34">
        <w:rPr>
          <w:rFonts w:asciiTheme="majorHAnsi" w:hAnsiTheme="majorHAnsi" w:cstheme="majorHAnsi"/>
          <w:sz w:val="22"/>
          <w:szCs w:val="22"/>
        </w:rPr>
        <w:t>8</w:t>
      </w:r>
      <w:r w:rsidR="0007575C" w:rsidRPr="00AF3E34">
        <w:rPr>
          <w:rFonts w:asciiTheme="majorHAnsi" w:hAnsiTheme="majorHAnsi" w:cstheme="majorHAnsi"/>
          <w:sz w:val="22"/>
          <w:szCs w:val="22"/>
        </w:rPr>
        <w:t>,2</w:t>
      </w:r>
      <w:r w:rsidR="003707AF" w:rsidRPr="00AF3E34">
        <w:rPr>
          <w:rFonts w:asciiTheme="majorHAnsi" w:hAnsiTheme="majorHAnsi" w:cstheme="majorHAnsi"/>
          <w:sz w:val="22"/>
          <w:szCs w:val="22"/>
        </w:rPr>
        <w:t>9</w:t>
      </w:r>
      <w:r w:rsidR="00AF7873" w:rsidRPr="00AF3E34">
        <w:rPr>
          <w:rFonts w:asciiTheme="majorHAnsi" w:hAnsiTheme="majorHAnsi" w:cstheme="majorHAnsi"/>
          <w:sz w:val="22"/>
          <w:szCs w:val="22"/>
        </w:rPr>
        <w:t>]</w:t>
      </w:r>
      <w:r w:rsidR="009C0654" w:rsidRPr="00AF3E34">
        <w:rPr>
          <w:rFonts w:asciiTheme="majorHAnsi" w:hAnsiTheme="majorHAnsi" w:cstheme="majorHAnsi"/>
          <w:sz w:val="22"/>
          <w:szCs w:val="22"/>
        </w:rPr>
        <w:t>.</w:t>
      </w:r>
    </w:p>
    <w:p w14:paraId="274FD6D4" w14:textId="77777777" w:rsidR="00DA751F" w:rsidRPr="00AF3E34" w:rsidRDefault="00DA751F" w:rsidP="00BC031F">
      <w:pPr>
        <w:spacing w:line="360" w:lineRule="auto"/>
        <w:ind w:firstLine="720"/>
        <w:rPr>
          <w:rFonts w:asciiTheme="majorHAnsi" w:hAnsiTheme="majorHAnsi" w:cstheme="majorHAnsi"/>
          <w:sz w:val="22"/>
          <w:szCs w:val="22"/>
        </w:rPr>
      </w:pPr>
    </w:p>
    <w:p w14:paraId="4A86D265" w14:textId="0A93976E" w:rsidR="0091193F" w:rsidRPr="00AD64BA" w:rsidRDefault="0091193F" w:rsidP="003A6CC2">
      <w:pPr>
        <w:spacing w:line="360" w:lineRule="auto"/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AF3E34">
        <w:rPr>
          <w:rFonts w:asciiTheme="majorHAnsi" w:hAnsiTheme="majorHAnsi" w:cstheme="majorHAnsi"/>
          <w:i/>
          <w:iCs/>
          <w:sz w:val="22"/>
          <w:szCs w:val="22"/>
        </w:rPr>
        <w:t>L-arginine:</w:t>
      </w:r>
      <w:r w:rsidRPr="00AF3E34">
        <w:rPr>
          <w:rFonts w:asciiTheme="majorHAnsi" w:hAnsiTheme="majorHAnsi" w:cstheme="majorHAnsi"/>
          <w:sz w:val="22"/>
          <w:szCs w:val="22"/>
        </w:rPr>
        <w:t xml:space="preserve">  L-arginine is a common excipient in the formulation of biological medicinal products </w:t>
      </w:r>
      <w:r w:rsidR="008917FD" w:rsidRPr="00AF3E34">
        <w:rPr>
          <w:rFonts w:asciiTheme="majorHAnsi" w:hAnsiTheme="majorHAnsi" w:cstheme="majorHAnsi"/>
          <w:sz w:val="22"/>
          <w:szCs w:val="22"/>
        </w:rPr>
        <w:t>to reduce protein aggregation and enhance thermal stability</w:t>
      </w:r>
      <w:r w:rsidR="00836FFC" w:rsidRPr="00AF3E34">
        <w:rPr>
          <w:rFonts w:asciiTheme="majorHAnsi" w:hAnsiTheme="majorHAnsi" w:cstheme="majorHAnsi"/>
          <w:sz w:val="22"/>
          <w:szCs w:val="22"/>
        </w:rPr>
        <w:t xml:space="preserve"> </w:t>
      </w:r>
      <w:r w:rsidR="00CE02D8" w:rsidRPr="00AF3E34">
        <w:rPr>
          <w:rFonts w:asciiTheme="majorHAnsi" w:hAnsiTheme="majorHAnsi" w:cstheme="majorHAnsi"/>
          <w:sz w:val="22"/>
          <w:szCs w:val="22"/>
        </w:rPr>
        <w:t>[</w:t>
      </w:r>
      <w:r w:rsidR="00A4070A" w:rsidRPr="00AF3E34">
        <w:rPr>
          <w:rFonts w:asciiTheme="majorHAnsi" w:hAnsiTheme="majorHAnsi" w:cstheme="majorHAnsi"/>
          <w:sz w:val="22"/>
          <w:szCs w:val="22"/>
        </w:rPr>
        <w:t>20</w:t>
      </w:r>
      <w:r w:rsidR="00CE02D8" w:rsidRPr="00AF3E34">
        <w:rPr>
          <w:rFonts w:asciiTheme="majorHAnsi" w:hAnsiTheme="majorHAnsi" w:cstheme="majorHAnsi"/>
          <w:sz w:val="22"/>
          <w:szCs w:val="22"/>
        </w:rPr>
        <w:t>]</w:t>
      </w:r>
      <w:r w:rsidRPr="00AF3E34">
        <w:rPr>
          <w:rFonts w:asciiTheme="majorHAnsi" w:hAnsiTheme="majorHAnsi" w:cstheme="majorHAnsi"/>
          <w:sz w:val="22"/>
          <w:szCs w:val="22"/>
        </w:rPr>
        <w:t>.  While</w:t>
      </w:r>
      <w:r w:rsidR="007D765F" w:rsidRPr="00AD64BA">
        <w:rPr>
          <w:rFonts w:asciiTheme="majorHAnsi" w:hAnsiTheme="majorHAnsi" w:cstheme="majorHAnsi"/>
          <w:sz w:val="22"/>
          <w:szCs w:val="22"/>
        </w:rPr>
        <w:t xml:space="preserve"> L-arginine has no secondary or tertiary amine,</w:t>
      </w:r>
      <w:r w:rsidRPr="00AD64B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D64BA">
        <w:rPr>
          <w:rFonts w:asciiTheme="majorHAnsi" w:hAnsiTheme="majorHAnsi" w:cstheme="majorHAnsi"/>
          <w:sz w:val="22"/>
          <w:szCs w:val="22"/>
        </w:rPr>
        <w:t>nitrosation</w:t>
      </w:r>
      <w:proofErr w:type="spellEnd"/>
      <w:r w:rsidRPr="00AD64BA">
        <w:rPr>
          <w:rFonts w:asciiTheme="majorHAnsi" w:hAnsiTheme="majorHAnsi" w:cstheme="majorHAnsi"/>
          <w:sz w:val="22"/>
          <w:szCs w:val="22"/>
        </w:rPr>
        <w:t xml:space="preserve"> of </w:t>
      </w:r>
      <w:r w:rsidR="0091472C" w:rsidRPr="00AD64BA">
        <w:rPr>
          <w:rFonts w:asciiTheme="majorHAnsi" w:hAnsiTheme="majorHAnsi" w:cstheme="majorHAnsi"/>
          <w:sz w:val="22"/>
          <w:szCs w:val="22"/>
        </w:rPr>
        <w:t xml:space="preserve">the </w:t>
      </w:r>
      <w:proofErr w:type="spellStart"/>
      <w:r w:rsidR="0091472C" w:rsidRPr="00AD64BA">
        <w:rPr>
          <w:rFonts w:asciiTheme="majorHAnsi" w:hAnsiTheme="majorHAnsi" w:cstheme="majorHAnsi"/>
          <w:sz w:val="22"/>
          <w:szCs w:val="22"/>
        </w:rPr>
        <w:t>guanidino</w:t>
      </w:r>
      <w:proofErr w:type="spellEnd"/>
      <w:r w:rsidR="0091472C" w:rsidRPr="00AD64BA">
        <w:rPr>
          <w:rFonts w:asciiTheme="majorHAnsi" w:hAnsiTheme="majorHAnsi" w:cstheme="majorHAnsi"/>
          <w:sz w:val="22"/>
          <w:szCs w:val="22"/>
        </w:rPr>
        <w:t xml:space="preserve"> group of </w:t>
      </w:r>
      <w:r w:rsidRPr="00AD64BA">
        <w:rPr>
          <w:rFonts w:asciiTheme="majorHAnsi" w:hAnsiTheme="majorHAnsi" w:cstheme="majorHAnsi"/>
          <w:sz w:val="22"/>
          <w:szCs w:val="22"/>
        </w:rPr>
        <w:t>L-</w:t>
      </w:r>
      <w:r w:rsidR="0046106B" w:rsidRPr="00AD64BA">
        <w:rPr>
          <w:rFonts w:asciiTheme="majorHAnsi" w:hAnsiTheme="majorHAnsi" w:cstheme="majorHAnsi"/>
          <w:sz w:val="22"/>
          <w:szCs w:val="22"/>
        </w:rPr>
        <w:t>arginine is possible</w:t>
      </w:r>
      <w:r w:rsidR="00D6333F" w:rsidRPr="00AD64BA">
        <w:rPr>
          <w:rFonts w:asciiTheme="majorHAnsi" w:hAnsiTheme="majorHAnsi" w:cstheme="majorHAnsi"/>
          <w:sz w:val="22"/>
          <w:szCs w:val="22"/>
        </w:rPr>
        <w:t xml:space="preserve"> and occurs </w:t>
      </w:r>
      <w:r w:rsidR="00265522" w:rsidRPr="00AD64BA">
        <w:rPr>
          <w:rFonts w:asciiTheme="majorHAnsi" w:hAnsiTheme="majorHAnsi" w:cstheme="majorHAnsi"/>
          <w:sz w:val="22"/>
          <w:szCs w:val="22"/>
        </w:rPr>
        <w:t xml:space="preserve">as part of </w:t>
      </w:r>
      <w:r w:rsidR="00345306" w:rsidRPr="00AD64BA">
        <w:rPr>
          <w:rFonts w:asciiTheme="majorHAnsi" w:hAnsiTheme="majorHAnsi" w:cstheme="majorHAnsi"/>
          <w:sz w:val="22"/>
          <w:szCs w:val="22"/>
        </w:rPr>
        <w:t xml:space="preserve">endogenous </w:t>
      </w:r>
      <w:r w:rsidR="00265522" w:rsidRPr="00AD64BA">
        <w:rPr>
          <w:rFonts w:asciiTheme="majorHAnsi" w:hAnsiTheme="majorHAnsi" w:cstheme="majorHAnsi"/>
          <w:sz w:val="22"/>
          <w:szCs w:val="22"/>
        </w:rPr>
        <w:t xml:space="preserve">cell metabolism to generate </w:t>
      </w:r>
      <w:r w:rsidR="00345306" w:rsidRPr="00AD64BA">
        <w:rPr>
          <w:rFonts w:asciiTheme="majorHAnsi" w:hAnsiTheme="majorHAnsi" w:cstheme="majorHAnsi"/>
          <w:sz w:val="22"/>
          <w:szCs w:val="22"/>
        </w:rPr>
        <w:t>NO</w:t>
      </w:r>
      <w:r w:rsidR="007D765F" w:rsidRPr="00AD64BA">
        <w:rPr>
          <w:rFonts w:asciiTheme="majorHAnsi" w:hAnsiTheme="majorHAnsi" w:cstheme="majorHAnsi"/>
          <w:sz w:val="22"/>
          <w:szCs w:val="22"/>
        </w:rPr>
        <w:t xml:space="preserve">.  </w:t>
      </w:r>
      <w:r w:rsidR="000A6A7B" w:rsidRPr="00AD64BA">
        <w:rPr>
          <w:rFonts w:asciiTheme="majorHAnsi" w:hAnsiTheme="majorHAnsi" w:cstheme="majorHAnsi"/>
          <w:sz w:val="22"/>
          <w:szCs w:val="22"/>
        </w:rPr>
        <w:t xml:space="preserve">However, the resulting derivative is not a nitrosamine </w:t>
      </w:r>
      <w:r w:rsidR="000A6A7B" w:rsidRPr="00AF3E34">
        <w:rPr>
          <w:rFonts w:asciiTheme="majorHAnsi" w:hAnsiTheme="majorHAnsi" w:cstheme="majorHAnsi"/>
          <w:sz w:val="22"/>
          <w:szCs w:val="22"/>
        </w:rPr>
        <w:t>but a nitrosourea form [</w:t>
      </w:r>
      <w:r w:rsidR="00CD7562" w:rsidRPr="00AF3E34">
        <w:rPr>
          <w:rFonts w:asciiTheme="majorHAnsi" w:hAnsiTheme="majorHAnsi" w:cstheme="majorHAnsi"/>
          <w:sz w:val="22"/>
          <w:szCs w:val="22"/>
        </w:rPr>
        <w:t>31</w:t>
      </w:r>
      <w:r w:rsidR="000A6A7B" w:rsidRPr="00AF3E34">
        <w:rPr>
          <w:rFonts w:asciiTheme="majorHAnsi" w:hAnsiTheme="majorHAnsi" w:cstheme="majorHAnsi"/>
          <w:sz w:val="22"/>
          <w:szCs w:val="22"/>
        </w:rPr>
        <w:t xml:space="preserve">].  </w:t>
      </w:r>
      <w:r w:rsidR="00BF4086" w:rsidRPr="00AF3E34">
        <w:rPr>
          <w:rFonts w:asciiTheme="majorHAnsi" w:hAnsiTheme="majorHAnsi" w:cstheme="majorHAnsi"/>
          <w:sz w:val="22"/>
          <w:szCs w:val="22"/>
        </w:rPr>
        <w:t>S</w:t>
      </w:r>
      <w:r w:rsidR="00EC5E4E" w:rsidRPr="00AF3E34">
        <w:rPr>
          <w:rFonts w:asciiTheme="majorHAnsi" w:hAnsiTheme="majorHAnsi" w:cstheme="majorHAnsi"/>
          <w:sz w:val="22"/>
          <w:szCs w:val="22"/>
        </w:rPr>
        <w:t>tudies indicate</w:t>
      </w:r>
      <w:r w:rsidR="00947D16" w:rsidRPr="00AF3E34">
        <w:rPr>
          <w:rFonts w:asciiTheme="majorHAnsi" w:hAnsiTheme="majorHAnsi" w:cstheme="majorHAnsi"/>
          <w:sz w:val="22"/>
          <w:szCs w:val="22"/>
        </w:rPr>
        <w:t xml:space="preserve"> little to no </w:t>
      </w:r>
      <w:r w:rsidR="004E03FD" w:rsidRPr="00AF3E34">
        <w:rPr>
          <w:rFonts w:asciiTheme="majorHAnsi" w:hAnsiTheme="majorHAnsi" w:cstheme="majorHAnsi"/>
          <w:sz w:val="22"/>
          <w:szCs w:val="22"/>
        </w:rPr>
        <w:t xml:space="preserve">carcinogenicity in animal </w:t>
      </w:r>
      <w:r w:rsidR="00C37E7A" w:rsidRPr="00AF3E34">
        <w:rPr>
          <w:rFonts w:asciiTheme="majorHAnsi" w:hAnsiTheme="majorHAnsi" w:cstheme="majorHAnsi"/>
          <w:sz w:val="22"/>
          <w:szCs w:val="22"/>
        </w:rPr>
        <w:t>co-</w:t>
      </w:r>
      <w:r w:rsidR="004E03FD" w:rsidRPr="00AF3E34">
        <w:rPr>
          <w:rFonts w:asciiTheme="majorHAnsi" w:hAnsiTheme="majorHAnsi" w:cstheme="majorHAnsi"/>
          <w:sz w:val="22"/>
          <w:szCs w:val="22"/>
        </w:rPr>
        <w:t>fed arginine and nit</w:t>
      </w:r>
      <w:r w:rsidR="00CF07AD" w:rsidRPr="00AF3E34">
        <w:rPr>
          <w:rFonts w:asciiTheme="majorHAnsi" w:hAnsiTheme="majorHAnsi" w:cstheme="majorHAnsi"/>
          <w:sz w:val="22"/>
          <w:szCs w:val="22"/>
        </w:rPr>
        <w:t>rite</w:t>
      </w:r>
      <w:r w:rsidR="00A4153A" w:rsidRPr="00AF3E34">
        <w:rPr>
          <w:rFonts w:asciiTheme="majorHAnsi" w:hAnsiTheme="majorHAnsi" w:cstheme="majorHAnsi"/>
          <w:sz w:val="22"/>
          <w:szCs w:val="22"/>
        </w:rPr>
        <w:t xml:space="preserve"> compared to nitrite alone</w:t>
      </w:r>
      <w:r w:rsidR="00CF07AD" w:rsidRPr="00AF3E34">
        <w:rPr>
          <w:rFonts w:asciiTheme="majorHAnsi" w:hAnsiTheme="majorHAnsi" w:cstheme="majorHAnsi"/>
          <w:sz w:val="22"/>
          <w:szCs w:val="22"/>
        </w:rPr>
        <w:t xml:space="preserve"> [</w:t>
      </w:r>
      <w:r w:rsidR="008E0A22" w:rsidRPr="00AF3E34">
        <w:rPr>
          <w:rFonts w:asciiTheme="majorHAnsi" w:hAnsiTheme="majorHAnsi" w:cstheme="majorHAnsi"/>
          <w:sz w:val="22"/>
          <w:szCs w:val="22"/>
        </w:rPr>
        <w:t>32</w:t>
      </w:r>
      <w:r w:rsidR="00CF07AD" w:rsidRPr="00AF3E34">
        <w:rPr>
          <w:rFonts w:asciiTheme="majorHAnsi" w:hAnsiTheme="majorHAnsi" w:cstheme="majorHAnsi"/>
          <w:sz w:val="22"/>
          <w:szCs w:val="22"/>
        </w:rPr>
        <w:t>]</w:t>
      </w:r>
      <w:r w:rsidR="00746623" w:rsidRPr="00AF3E34">
        <w:rPr>
          <w:rFonts w:asciiTheme="majorHAnsi" w:hAnsiTheme="majorHAnsi" w:cstheme="majorHAnsi"/>
          <w:sz w:val="22"/>
          <w:szCs w:val="22"/>
        </w:rPr>
        <w:t xml:space="preserve"> and weakly mutagenic in an A</w:t>
      </w:r>
      <w:r w:rsidR="00622A59" w:rsidRPr="00AF3E34">
        <w:rPr>
          <w:rFonts w:asciiTheme="majorHAnsi" w:hAnsiTheme="majorHAnsi" w:cstheme="majorHAnsi"/>
          <w:sz w:val="22"/>
          <w:szCs w:val="22"/>
        </w:rPr>
        <w:t>mes</w:t>
      </w:r>
      <w:r w:rsidR="00746623" w:rsidRPr="00AF3E34">
        <w:rPr>
          <w:rFonts w:asciiTheme="majorHAnsi" w:hAnsiTheme="majorHAnsi" w:cstheme="majorHAnsi"/>
          <w:sz w:val="22"/>
          <w:szCs w:val="22"/>
        </w:rPr>
        <w:t xml:space="preserve"> test</w:t>
      </w:r>
      <w:r w:rsidR="003D4B5A" w:rsidRPr="00AF3E34">
        <w:rPr>
          <w:rFonts w:asciiTheme="majorHAnsi" w:hAnsiTheme="majorHAnsi" w:cstheme="majorHAnsi"/>
          <w:sz w:val="22"/>
          <w:szCs w:val="22"/>
        </w:rPr>
        <w:t xml:space="preserve"> using one</w:t>
      </w:r>
      <w:r w:rsidR="003D4B5A" w:rsidRPr="00AD64BA">
        <w:rPr>
          <w:rFonts w:asciiTheme="majorHAnsi" w:hAnsiTheme="majorHAnsi" w:cstheme="majorHAnsi"/>
          <w:sz w:val="22"/>
          <w:szCs w:val="22"/>
        </w:rPr>
        <w:t xml:space="preserve"> strain of salmonella</w:t>
      </w:r>
      <w:r w:rsidR="00623100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623100" w:rsidRPr="004B1394">
        <w:rPr>
          <w:rFonts w:asciiTheme="majorHAnsi" w:hAnsiTheme="majorHAnsi" w:cstheme="majorHAnsi"/>
          <w:sz w:val="22"/>
          <w:szCs w:val="22"/>
        </w:rPr>
        <w:t>[</w:t>
      </w:r>
      <w:r w:rsidR="002F78CE" w:rsidRPr="004B1394">
        <w:rPr>
          <w:rFonts w:asciiTheme="majorHAnsi" w:hAnsiTheme="majorHAnsi" w:cstheme="majorHAnsi"/>
          <w:sz w:val="22"/>
          <w:szCs w:val="22"/>
        </w:rPr>
        <w:t>23</w:t>
      </w:r>
      <w:r w:rsidR="00623100" w:rsidRPr="004B1394">
        <w:rPr>
          <w:rFonts w:asciiTheme="majorHAnsi" w:hAnsiTheme="majorHAnsi" w:cstheme="majorHAnsi"/>
          <w:sz w:val="22"/>
          <w:szCs w:val="22"/>
        </w:rPr>
        <w:t>]</w:t>
      </w:r>
      <w:r w:rsidRPr="004B1394">
        <w:rPr>
          <w:rFonts w:asciiTheme="majorHAnsi" w:hAnsiTheme="majorHAnsi" w:cstheme="majorHAnsi"/>
          <w:sz w:val="22"/>
          <w:szCs w:val="22"/>
        </w:rPr>
        <w:t xml:space="preserve">.  </w:t>
      </w:r>
      <w:r w:rsidR="002C0D11" w:rsidRPr="004B1394">
        <w:rPr>
          <w:rFonts w:asciiTheme="majorHAnsi" w:hAnsiTheme="majorHAnsi" w:cstheme="majorHAnsi"/>
          <w:sz w:val="22"/>
          <w:szCs w:val="22"/>
        </w:rPr>
        <w:t xml:space="preserve">Furthermore, the </w:t>
      </w:r>
      <w:r w:rsidR="00950F4B" w:rsidRPr="004B1394">
        <w:rPr>
          <w:rFonts w:asciiTheme="majorHAnsi" w:hAnsiTheme="majorHAnsi" w:cstheme="majorHAnsi"/>
          <w:sz w:val="22"/>
          <w:szCs w:val="22"/>
        </w:rPr>
        <w:t xml:space="preserve">L-arginine </w:t>
      </w:r>
      <w:r w:rsidR="002C0D11" w:rsidRPr="004B1394">
        <w:rPr>
          <w:rFonts w:asciiTheme="majorHAnsi" w:hAnsiTheme="majorHAnsi" w:cstheme="majorHAnsi"/>
          <w:sz w:val="22"/>
          <w:szCs w:val="22"/>
        </w:rPr>
        <w:t xml:space="preserve">primary amine group </w:t>
      </w:r>
      <w:r w:rsidR="00B22C47" w:rsidRPr="004B1394">
        <w:rPr>
          <w:rFonts w:asciiTheme="majorHAnsi" w:hAnsiTheme="majorHAnsi" w:cstheme="majorHAnsi"/>
          <w:sz w:val="22"/>
          <w:szCs w:val="22"/>
        </w:rPr>
        <w:t xml:space="preserve">may also </w:t>
      </w:r>
      <w:r w:rsidR="00E3424D" w:rsidRPr="004B1394">
        <w:rPr>
          <w:rFonts w:asciiTheme="majorHAnsi" w:hAnsiTheme="majorHAnsi" w:cstheme="majorHAnsi"/>
          <w:sz w:val="22"/>
          <w:szCs w:val="22"/>
        </w:rPr>
        <w:t xml:space="preserve">be </w:t>
      </w:r>
      <w:proofErr w:type="spellStart"/>
      <w:r w:rsidR="00E3424D" w:rsidRPr="004B1394">
        <w:rPr>
          <w:rFonts w:asciiTheme="majorHAnsi" w:hAnsiTheme="majorHAnsi" w:cstheme="majorHAnsi"/>
          <w:sz w:val="22"/>
          <w:szCs w:val="22"/>
        </w:rPr>
        <w:t>nitr</w:t>
      </w:r>
      <w:r w:rsidR="00CB08C2" w:rsidRPr="004B1394">
        <w:rPr>
          <w:rFonts w:asciiTheme="majorHAnsi" w:hAnsiTheme="majorHAnsi" w:cstheme="majorHAnsi"/>
          <w:sz w:val="22"/>
          <w:szCs w:val="22"/>
        </w:rPr>
        <w:t>os</w:t>
      </w:r>
      <w:r w:rsidR="00E3424D" w:rsidRPr="004B1394">
        <w:rPr>
          <w:rFonts w:asciiTheme="majorHAnsi" w:hAnsiTheme="majorHAnsi" w:cstheme="majorHAnsi"/>
          <w:sz w:val="22"/>
          <w:szCs w:val="22"/>
        </w:rPr>
        <w:t>ated</w:t>
      </w:r>
      <w:proofErr w:type="spellEnd"/>
      <w:r w:rsidR="00E3424D" w:rsidRPr="004B1394">
        <w:rPr>
          <w:rFonts w:asciiTheme="majorHAnsi" w:hAnsiTheme="majorHAnsi" w:cstheme="majorHAnsi"/>
          <w:sz w:val="22"/>
          <w:szCs w:val="22"/>
        </w:rPr>
        <w:t xml:space="preserve"> and hence act as a scavenger of low levels of </w:t>
      </w:r>
      <w:proofErr w:type="spellStart"/>
      <w:r w:rsidR="00E3424D" w:rsidRPr="004B1394">
        <w:rPr>
          <w:rFonts w:asciiTheme="majorHAnsi" w:hAnsiTheme="majorHAnsi" w:cstheme="majorHAnsi"/>
          <w:sz w:val="22"/>
          <w:szCs w:val="22"/>
        </w:rPr>
        <w:lastRenderedPageBreak/>
        <w:t>nitrosating</w:t>
      </w:r>
      <w:proofErr w:type="spellEnd"/>
      <w:r w:rsidR="00E3424D" w:rsidRPr="004B1394">
        <w:rPr>
          <w:rFonts w:asciiTheme="majorHAnsi" w:hAnsiTheme="majorHAnsi" w:cstheme="majorHAnsi"/>
          <w:sz w:val="22"/>
          <w:szCs w:val="22"/>
        </w:rPr>
        <w:t xml:space="preserve"> agent.</w:t>
      </w:r>
      <w:r w:rsidR="00CA6E52" w:rsidRPr="004B1394">
        <w:rPr>
          <w:rFonts w:asciiTheme="majorHAnsi" w:hAnsiTheme="majorHAnsi" w:cstheme="majorHAnsi"/>
          <w:sz w:val="22"/>
          <w:szCs w:val="22"/>
        </w:rPr>
        <w:t xml:space="preserve">  It is concluded that the </w:t>
      </w:r>
      <w:proofErr w:type="spellStart"/>
      <w:r w:rsidR="00CA6E52" w:rsidRPr="004B1394">
        <w:rPr>
          <w:rFonts w:asciiTheme="majorHAnsi" w:hAnsiTheme="majorHAnsi" w:cstheme="majorHAnsi"/>
          <w:sz w:val="22"/>
          <w:szCs w:val="22"/>
        </w:rPr>
        <w:t>nitrosation</w:t>
      </w:r>
      <w:proofErr w:type="spellEnd"/>
      <w:r w:rsidR="00CA6E52" w:rsidRPr="004B1394">
        <w:rPr>
          <w:rFonts w:asciiTheme="majorHAnsi" w:hAnsiTheme="majorHAnsi" w:cstheme="majorHAnsi"/>
          <w:sz w:val="22"/>
          <w:szCs w:val="22"/>
        </w:rPr>
        <w:t xml:space="preserve"> products from L-arginine are not within the Cohort of Concern [</w:t>
      </w:r>
      <w:r w:rsidR="00337B1D" w:rsidRPr="004B1394">
        <w:rPr>
          <w:rFonts w:asciiTheme="majorHAnsi" w:hAnsiTheme="majorHAnsi" w:cstheme="majorHAnsi"/>
          <w:sz w:val="22"/>
          <w:szCs w:val="22"/>
        </w:rPr>
        <w:t>24</w:t>
      </w:r>
      <w:r w:rsidR="00CA6E52" w:rsidRPr="004B1394">
        <w:rPr>
          <w:rFonts w:asciiTheme="majorHAnsi" w:hAnsiTheme="majorHAnsi" w:cstheme="majorHAnsi"/>
          <w:sz w:val="22"/>
          <w:szCs w:val="22"/>
        </w:rPr>
        <w:t>] and should be considered in terms of ICH M7.</w:t>
      </w:r>
      <w:r w:rsidR="00CA6E52" w:rsidRPr="00AD64BA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00F88826" w14:textId="77777777" w:rsidR="00BA7402" w:rsidRPr="00AD64BA" w:rsidRDefault="00BA7402" w:rsidP="00BC031F">
      <w:pPr>
        <w:spacing w:line="360" w:lineRule="auto"/>
        <w:rPr>
          <w:rFonts w:asciiTheme="majorHAnsi" w:hAnsiTheme="majorHAnsi" w:cstheme="majorHAnsi"/>
          <w:color w:val="FF0000"/>
          <w:sz w:val="22"/>
          <w:szCs w:val="22"/>
        </w:rPr>
      </w:pPr>
    </w:p>
    <w:p w14:paraId="15E3D2E6" w14:textId="2CAD336F" w:rsidR="004D6BB8" w:rsidRPr="00AD64BA" w:rsidRDefault="004D6BB8" w:rsidP="00BC031F">
      <w:pPr>
        <w:spacing w:line="360" w:lineRule="auto"/>
        <w:rPr>
          <w:rFonts w:asciiTheme="majorHAnsi" w:hAnsiTheme="majorHAnsi" w:cstheme="majorHAnsi"/>
          <w:b/>
          <w:i/>
          <w:sz w:val="22"/>
          <w:szCs w:val="22"/>
        </w:rPr>
      </w:pPr>
      <w:r w:rsidRPr="00AD64BA">
        <w:rPr>
          <w:rFonts w:asciiTheme="majorHAnsi" w:hAnsiTheme="majorHAnsi" w:cstheme="majorHAnsi"/>
          <w:b/>
          <w:i/>
          <w:sz w:val="22"/>
          <w:szCs w:val="22"/>
        </w:rPr>
        <w:t xml:space="preserve">4. </w:t>
      </w:r>
      <w:r w:rsidR="00CC32D5" w:rsidRPr="00AD64BA">
        <w:rPr>
          <w:rFonts w:asciiTheme="majorHAnsi" w:hAnsiTheme="majorHAnsi" w:cstheme="majorHAnsi"/>
          <w:b/>
          <w:i/>
          <w:sz w:val="22"/>
          <w:szCs w:val="22"/>
        </w:rPr>
        <w:t xml:space="preserve">Packaging </w:t>
      </w:r>
    </w:p>
    <w:p w14:paraId="1B03E9C7" w14:textId="30D38919" w:rsidR="00C6320B" w:rsidRPr="00AD64BA" w:rsidRDefault="00736041" w:rsidP="00F75B2F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AD64BA">
        <w:rPr>
          <w:rFonts w:asciiTheme="majorHAnsi" w:hAnsiTheme="majorHAnsi" w:cstheme="majorHAnsi"/>
          <w:i/>
          <w:iCs/>
          <w:sz w:val="22"/>
          <w:szCs w:val="22"/>
        </w:rPr>
        <w:t>Prim</w:t>
      </w:r>
      <w:r w:rsidR="00C6320B" w:rsidRPr="00AD64BA">
        <w:rPr>
          <w:rFonts w:asciiTheme="majorHAnsi" w:hAnsiTheme="majorHAnsi" w:cstheme="majorHAnsi"/>
          <w:i/>
          <w:iCs/>
          <w:sz w:val="22"/>
          <w:szCs w:val="22"/>
        </w:rPr>
        <w:t>ary packaging</w:t>
      </w:r>
    </w:p>
    <w:p w14:paraId="303DD0B9" w14:textId="798AF189" w:rsidR="00A41E94" w:rsidRPr="00AD64BA" w:rsidRDefault="00E90A52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>B</w:t>
      </w:r>
      <w:r w:rsidR="00BB33A8" w:rsidRPr="00AD64BA">
        <w:rPr>
          <w:rFonts w:asciiTheme="majorHAnsi" w:hAnsiTheme="majorHAnsi" w:cstheme="majorHAnsi"/>
          <w:sz w:val="22"/>
          <w:szCs w:val="22"/>
        </w:rPr>
        <w:t xml:space="preserve">iological medicinal products are typically stored in impermeable glass </w:t>
      </w:r>
      <w:r w:rsidR="002C2AD2" w:rsidRPr="00AD64BA">
        <w:rPr>
          <w:rFonts w:asciiTheme="majorHAnsi" w:hAnsiTheme="majorHAnsi" w:cstheme="majorHAnsi"/>
          <w:sz w:val="22"/>
          <w:szCs w:val="22"/>
        </w:rPr>
        <w:t xml:space="preserve">or </w:t>
      </w:r>
      <w:r w:rsidR="00EA5A35" w:rsidRPr="00AD64BA">
        <w:rPr>
          <w:rFonts w:asciiTheme="majorHAnsi" w:hAnsiTheme="majorHAnsi" w:cstheme="majorHAnsi"/>
          <w:sz w:val="22"/>
          <w:szCs w:val="22"/>
        </w:rPr>
        <w:t xml:space="preserve">low permeability </w:t>
      </w:r>
      <w:r w:rsidR="002C2AD2" w:rsidRPr="00AD64BA">
        <w:rPr>
          <w:rFonts w:asciiTheme="majorHAnsi" w:hAnsiTheme="majorHAnsi" w:cstheme="majorHAnsi"/>
          <w:sz w:val="22"/>
          <w:szCs w:val="22"/>
        </w:rPr>
        <w:t xml:space="preserve">resin </w:t>
      </w:r>
      <w:r w:rsidR="00BB33A8" w:rsidRPr="00AD64BA">
        <w:rPr>
          <w:rFonts w:asciiTheme="majorHAnsi" w:hAnsiTheme="majorHAnsi" w:cstheme="majorHAnsi"/>
          <w:sz w:val="22"/>
          <w:szCs w:val="22"/>
        </w:rPr>
        <w:t>containers</w:t>
      </w:r>
      <w:r w:rsidR="008A4EAE" w:rsidRPr="00AD64BA">
        <w:rPr>
          <w:rFonts w:asciiTheme="majorHAnsi" w:hAnsiTheme="majorHAnsi" w:cstheme="majorHAnsi"/>
          <w:sz w:val="22"/>
          <w:szCs w:val="22"/>
        </w:rPr>
        <w:t xml:space="preserve">. </w:t>
      </w:r>
      <w:r w:rsidR="00032FCB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6370CB" w:rsidRPr="00AD64BA">
        <w:rPr>
          <w:rFonts w:asciiTheme="majorHAnsi" w:hAnsiTheme="majorHAnsi" w:cstheme="majorHAnsi"/>
          <w:sz w:val="22"/>
          <w:szCs w:val="22"/>
        </w:rPr>
        <w:t xml:space="preserve">These containers </w:t>
      </w:r>
      <w:r w:rsidR="008D415D" w:rsidRPr="00AD64BA">
        <w:rPr>
          <w:rFonts w:asciiTheme="majorHAnsi" w:hAnsiTheme="majorHAnsi" w:cstheme="majorHAnsi"/>
          <w:sz w:val="22"/>
          <w:szCs w:val="22"/>
        </w:rPr>
        <w:t>typically use elastomer</w:t>
      </w:r>
      <w:r w:rsidR="006370CB" w:rsidRPr="00AD64BA">
        <w:rPr>
          <w:rFonts w:asciiTheme="majorHAnsi" w:hAnsiTheme="majorHAnsi" w:cstheme="majorHAnsi"/>
          <w:sz w:val="22"/>
          <w:szCs w:val="22"/>
        </w:rPr>
        <w:t xml:space="preserve"> stopper</w:t>
      </w:r>
      <w:r w:rsidR="008D415D" w:rsidRPr="00AD64BA">
        <w:rPr>
          <w:rFonts w:asciiTheme="majorHAnsi" w:hAnsiTheme="majorHAnsi" w:cstheme="majorHAnsi"/>
          <w:sz w:val="22"/>
          <w:szCs w:val="22"/>
        </w:rPr>
        <w:t>s</w:t>
      </w:r>
      <w:r w:rsidR="006370CB" w:rsidRPr="00AD64BA">
        <w:rPr>
          <w:rFonts w:asciiTheme="majorHAnsi" w:hAnsiTheme="majorHAnsi" w:cstheme="majorHAnsi"/>
          <w:sz w:val="22"/>
          <w:szCs w:val="22"/>
        </w:rPr>
        <w:t xml:space="preserve"> and </w:t>
      </w:r>
      <w:r w:rsidR="00C7597C" w:rsidRPr="00AD64BA">
        <w:rPr>
          <w:rFonts w:asciiTheme="majorHAnsi" w:hAnsiTheme="majorHAnsi" w:cstheme="majorHAnsi"/>
          <w:sz w:val="22"/>
          <w:szCs w:val="22"/>
        </w:rPr>
        <w:t xml:space="preserve">the risk of any ingress from the external environment is controlled </w:t>
      </w:r>
      <w:r w:rsidR="0007065B" w:rsidRPr="00AD64BA">
        <w:rPr>
          <w:rFonts w:asciiTheme="majorHAnsi" w:hAnsiTheme="majorHAnsi" w:cstheme="majorHAnsi"/>
          <w:sz w:val="22"/>
          <w:szCs w:val="22"/>
        </w:rPr>
        <w:t>through qualification of the container closure system in Container Closure Integrity studies</w:t>
      </w:r>
      <w:r w:rsidR="00796170" w:rsidRPr="00AD64BA">
        <w:rPr>
          <w:rFonts w:asciiTheme="majorHAnsi" w:hAnsiTheme="majorHAnsi" w:cstheme="majorHAnsi"/>
          <w:sz w:val="22"/>
          <w:szCs w:val="22"/>
        </w:rPr>
        <w:t>.</w:t>
      </w:r>
      <w:r w:rsidR="0007065B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796170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335D54" w:rsidRPr="00AD64BA">
        <w:rPr>
          <w:rFonts w:asciiTheme="majorHAnsi" w:hAnsiTheme="majorHAnsi" w:cstheme="majorHAnsi"/>
          <w:sz w:val="22"/>
          <w:szCs w:val="22"/>
        </w:rPr>
        <w:t>The contribution of any vulnerable amines from elastomer leachates</w:t>
      </w:r>
      <w:r w:rsidR="006713EA" w:rsidRPr="00AD64BA">
        <w:rPr>
          <w:rFonts w:asciiTheme="majorHAnsi" w:hAnsiTheme="majorHAnsi" w:cstheme="majorHAnsi"/>
          <w:sz w:val="22"/>
          <w:szCs w:val="22"/>
        </w:rPr>
        <w:t xml:space="preserve"> to N</w:t>
      </w:r>
      <w:r w:rsidR="00D96958" w:rsidRPr="00AD64BA">
        <w:rPr>
          <w:rFonts w:asciiTheme="majorHAnsi" w:hAnsiTheme="majorHAnsi" w:cstheme="majorHAnsi"/>
          <w:sz w:val="22"/>
          <w:szCs w:val="22"/>
        </w:rPr>
        <w:noBreakHyphen/>
      </w:r>
      <w:r w:rsidR="006713EA" w:rsidRPr="00AD64BA">
        <w:rPr>
          <w:rFonts w:asciiTheme="majorHAnsi" w:hAnsiTheme="majorHAnsi" w:cstheme="majorHAnsi"/>
          <w:sz w:val="22"/>
          <w:szCs w:val="22"/>
        </w:rPr>
        <w:t>nitrosamine formation</w:t>
      </w:r>
      <w:r w:rsidR="00335D54" w:rsidRPr="00AD64BA">
        <w:rPr>
          <w:rFonts w:asciiTheme="majorHAnsi" w:hAnsiTheme="majorHAnsi" w:cstheme="majorHAnsi"/>
          <w:sz w:val="22"/>
          <w:szCs w:val="22"/>
        </w:rPr>
        <w:t xml:space="preserve"> is also considered </w:t>
      </w:r>
      <w:r w:rsidR="00A71BF3" w:rsidRPr="00AD64BA">
        <w:rPr>
          <w:rFonts w:asciiTheme="majorHAnsi" w:hAnsiTheme="majorHAnsi" w:cstheme="majorHAnsi"/>
          <w:sz w:val="22"/>
          <w:szCs w:val="22"/>
        </w:rPr>
        <w:t xml:space="preserve">to be negligible due to the absence of </w:t>
      </w:r>
      <w:r w:rsidR="002F1433" w:rsidRPr="00AD64BA">
        <w:rPr>
          <w:rFonts w:asciiTheme="majorHAnsi" w:hAnsiTheme="majorHAnsi" w:cstheme="majorHAnsi"/>
          <w:sz w:val="22"/>
          <w:szCs w:val="22"/>
        </w:rPr>
        <w:t xml:space="preserve">any significant level of </w:t>
      </w:r>
      <w:proofErr w:type="spellStart"/>
      <w:r w:rsidR="002F1433" w:rsidRPr="00AD64BA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="002F1433" w:rsidRPr="00AD64BA">
        <w:rPr>
          <w:rFonts w:asciiTheme="majorHAnsi" w:hAnsiTheme="majorHAnsi" w:cstheme="majorHAnsi"/>
          <w:sz w:val="22"/>
          <w:szCs w:val="22"/>
        </w:rPr>
        <w:t xml:space="preserve"> agent.  </w:t>
      </w:r>
      <w:r w:rsidR="00652F96" w:rsidRPr="00AD64BA">
        <w:rPr>
          <w:rFonts w:asciiTheme="majorHAnsi" w:hAnsiTheme="majorHAnsi" w:cstheme="majorHAnsi"/>
          <w:sz w:val="22"/>
          <w:szCs w:val="22"/>
        </w:rPr>
        <w:t xml:space="preserve">Current manufacture of </w:t>
      </w:r>
      <w:r w:rsidR="00573706">
        <w:rPr>
          <w:rFonts w:asciiTheme="majorHAnsi" w:hAnsiTheme="majorHAnsi" w:cstheme="majorHAnsi"/>
          <w:sz w:val="22"/>
          <w:szCs w:val="22"/>
        </w:rPr>
        <w:t xml:space="preserve">commonly used </w:t>
      </w:r>
      <w:r w:rsidR="00652F96" w:rsidRPr="00AD64BA">
        <w:rPr>
          <w:rFonts w:asciiTheme="majorHAnsi" w:hAnsiTheme="majorHAnsi" w:cstheme="majorHAnsi"/>
          <w:sz w:val="22"/>
          <w:szCs w:val="22"/>
        </w:rPr>
        <w:t xml:space="preserve">elastomer stoppers is not known to </w:t>
      </w:r>
      <w:r w:rsidR="004E39FB" w:rsidRPr="00AD64BA">
        <w:rPr>
          <w:rFonts w:asciiTheme="majorHAnsi" w:hAnsiTheme="majorHAnsi" w:cstheme="majorHAnsi"/>
          <w:sz w:val="22"/>
          <w:szCs w:val="22"/>
        </w:rPr>
        <w:t xml:space="preserve">create any </w:t>
      </w:r>
      <w:proofErr w:type="spellStart"/>
      <w:r w:rsidR="004E39FB" w:rsidRPr="00AD64BA">
        <w:rPr>
          <w:rFonts w:asciiTheme="majorHAnsi" w:hAnsiTheme="majorHAnsi" w:cstheme="majorHAnsi"/>
          <w:sz w:val="22"/>
          <w:szCs w:val="22"/>
        </w:rPr>
        <w:t>nitrosating</w:t>
      </w:r>
      <w:proofErr w:type="spellEnd"/>
      <w:r w:rsidR="004E39FB" w:rsidRPr="00AD64BA">
        <w:rPr>
          <w:rFonts w:asciiTheme="majorHAnsi" w:hAnsiTheme="majorHAnsi" w:cstheme="majorHAnsi"/>
          <w:sz w:val="22"/>
          <w:szCs w:val="22"/>
        </w:rPr>
        <w:t xml:space="preserve"> agent</w:t>
      </w:r>
      <w:r w:rsidR="00B34996" w:rsidRPr="00AD64BA">
        <w:rPr>
          <w:rFonts w:asciiTheme="majorHAnsi" w:hAnsiTheme="majorHAnsi" w:cstheme="majorHAnsi"/>
          <w:sz w:val="22"/>
          <w:szCs w:val="22"/>
        </w:rPr>
        <w:t xml:space="preserve"> nor are any nitrosamines </w:t>
      </w:r>
      <w:r w:rsidR="00D96958" w:rsidRPr="00AD64BA">
        <w:rPr>
          <w:rFonts w:asciiTheme="majorHAnsi" w:hAnsiTheme="majorHAnsi" w:cstheme="majorHAnsi"/>
          <w:sz w:val="22"/>
          <w:szCs w:val="22"/>
        </w:rPr>
        <w:t>expected to leach into product</w:t>
      </w:r>
      <w:r w:rsidR="00415DA8" w:rsidRPr="00AD64BA">
        <w:rPr>
          <w:rFonts w:asciiTheme="majorHAnsi" w:hAnsiTheme="majorHAnsi" w:cstheme="majorHAnsi"/>
          <w:sz w:val="22"/>
          <w:szCs w:val="22"/>
        </w:rPr>
        <w:t xml:space="preserve">, as would be detected in </w:t>
      </w:r>
      <w:r w:rsidR="00025B4E" w:rsidRPr="00AD64BA">
        <w:rPr>
          <w:rFonts w:asciiTheme="majorHAnsi" w:hAnsiTheme="majorHAnsi" w:cstheme="majorHAnsi"/>
          <w:sz w:val="22"/>
          <w:szCs w:val="22"/>
        </w:rPr>
        <w:t>e</w:t>
      </w:r>
      <w:r w:rsidR="00415DA8" w:rsidRPr="00AD64BA">
        <w:rPr>
          <w:rFonts w:asciiTheme="majorHAnsi" w:hAnsiTheme="majorHAnsi" w:cstheme="majorHAnsi"/>
          <w:sz w:val="22"/>
          <w:szCs w:val="22"/>
        </w:rPr>
        <w:t>xtractables and leachate studies</w:t>
      </w:r>
      <w:r w:rsidR="004E39FB" w:rsidRPr="00AD64BA">
        <w:rPr>
          <w:rFonts w:asciiTheme="majorHAnsi" w:hAnsiTheme="majorHAnsi" w:cstheme="majorHAnsi"/>
          <w:sz w:val="22"/>
          <w:szCs w:val="22"/>
        </w:rPr>
        <w:t>.</w:t>
      </w:r>
      <w:r w:rsidR="00573706">
        <w:rPr>
          <w:rFonts w:asciiTheme="majorHAnsi" w:hAnsiTheme="majorHAnsi" w:cstheme="majorHAnsi"/>
          <w:sz w:val="22"/>
          <w:szCs w:val="22"/>
        </w:rPr>
        <w:t xml:space="preserve">  </w:t>
      </w:r>
      <w:r w:rsidR="003440DF">
        <w:rPr>
          <w:rFonts w:asciiTheme="majorHAnsi" w:hAnsiTheme="majorHAnsi" w:cstheme="majorHAnsi"/>
          <w:sz w:val="22"/>
          <w:szCs w:val="22"/>
        </w:rPr>
        <w:t>However, since</w:t>
      </w:r>
      <w:r w:rsidR="0085613F">
        <w:rPr>
          <w:rFonts w:asciiTheme="majorHAnsi" w:hAnsiTheme="majorHAnsi" w:cstheme="majorHAnsi"/>
          <w:sz w:val="22"/>
          <w:szCs w:val="22"/>
        </w:rPr>
        <w:t xml:space="preserve"> certain</w:t>
      </w:r>
      <w:r w:rsidR="003440DF">
        <w:rPr>
          <w:rFonts w:asciiTheme="majorHAnsi" w:hAnsiTheme="majorHAnsi" w:cstheme="majorHAnsi"/>
          <w:sz w:val="22"/>
          <w:szCs w:val="22"/>
        </w:rPr>
        <w:t xml:space="preserve"> </w:t>
      </w:r>
      <w:r w:rsidR="005B20DE">
        <w:rPr>
          <w:rFonts w:asciiTheme="majorHAnsi" w:hAnsiTheme="majorHAnsi" w:cstheme="majorHAnsi"/>
          <w:sz w:val="22"/>
          <w:szCs w:val="22"/>
        </w:rPr>
        <w:t xml:space="preserve">older </w:t>
      </w:r>
      <w:r w:rsidR="003440DF">
        <w:rPr>
          <w:rFonts w:asciiTheme="majorHAnsi" w:hAnsiTheme="majorHAnsi" w:cstheme="majorHAnsi"/>
          <w:sz w:val="22"/>
          <w:szCs w:val="22"/>
        </w:rPr>
        <w:t>elastomer formulations</w:t>
      </w:r>
      <w:r w:rsidR="0085613F">
        <w:rPr>
          <w:rFonts w:asciiTheme="majorHAnsi" w:hAnsiTheme="majorHAnsi" w:cstheme="majorHAnsi"/>
          <w:sz w:val="22"/>
          <w:szCs w:val="22"/>
        </w:rPr>
        <w:t xml:space="preserve"> are</w:t>
      </w:r>
      <w:r w:rsidR="003440DF">
        <w:rPr>
          <w:rFonts w:asciiTheme="majorHAnsi" w:hAnsiTheme="majorHAnsi" w:cstheme="majorHAnsi"/>
          <w:sz w:val="22"/>
          <w:szCs w:val="22"/>
        </w:rPr>
        <w:t xml:space="preserve"> cured using processes that </w:t>
      </w:r>
      <w:r w:rsidR="0039048A">
        <w:rPr>
          <w:rFonts w:asciiTheme="majorHAnsi" w:hAnsiTheme="majorHAnsi" w:cstheme="majorHAnsi"/>
          <w:sz w:val="22"/>
          <w:szCs w:val="22"/>
        </w:rPr>
        <w:t xml:space="preserve">result in nitrosamines, it is advisable that the MAH </w:t>
      </w:r>
      <w:r w:rsidR="00E23F5B">
        <w:rPr>
          <w:rFonts w:asciiTheme="majorHAnsi" w:hAnsiTheme="majorHAnsi" w:cstheme="majorHAnsi"/>
          <w:sz w:val="22"/>
          <w:szCs w:val="22"/>
        </w:rPr>
        <w:t xml:space="preserve">obtain documentation from the supplier that assures </w:t>
      </w:r>
      <w:r w:rsidR="006D074D">
        <w:rPr>
          <w:rFonts w:asciiTheme="majorHAnsi" w:hAnsiTheme="majorHAnsi" w:cstheme="majorHAnsi"/>
          <w:sz w:val="22"/>
          <w:szCs w:val="22"/>
        </w:rPr>
        <w:t>the absence of nitrosamines.</w:t>
      </w:r>
      <w:r w:rsidR="00E11DF0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294860AD" w14:textId="36601894" w:rsidR="003653EE" w:rsidRPr="00AD64BA" w:rsidRDefault="003653EE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>Blisters or sachets of proteinaceous powders would require similar consideration as small molecule tablets and capsules.</w:t>
      </w:r>
    </w:p>
    <w:p w14:paraId="4293A03E" w14:textId="78218432" w:rsidR="003653EE" w:rsidRDefault="000A2817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>The mechanis</w:t>
      </w:r>
      <w:r w:rsidR="00CF60B0" w:rsidRPr="00AD64BA">
        <w:rPr>
          <w:rFonts w:asciiTheme="majorHAnsi" w:hAnsiTheme="majorHAnsi" w:cstheme="majorHAnsi"/>
          <w:sz w:val="22"/>
          <w:szCs w:val="22"/>
        </w:rPr>
        <w:t>m</w:t>
      </w:r>
      <w:r w:rsidRPr="00AD64BA">
        <w:rPr>
          <w:rFonts w:asciiTheme="majorHAnsi" w:hAnsiTheme="majorHAnsi" w:cstheme="majorHAnsi"/>
          <w:sz w:val="22"/>
          <w:szCs w:val="22"/>
        </w:rPr>
        <w:t xml:space="preserve"> of sterilisation </w:t>
      </w:r>
      <w:r w:rsidR="00CF60B0" w:rsidRPr="00AD64BA">
        <w:rPr>
          <w:rFonts w:asciiTheme="majorHAnsi" w:hAnsiTheme="majorHAnsi" w:cstheme="majorHAnsi"/>
          <w:sz w:val="22"/>
          <w:szCs w:val="22"/>
        </w:rPr>
        <w:t>for packaging components should also be a consideration</w:t>
      </w:r>
      <w:r w:rsidR="00951EBC" w:rsidRPr="00AD64BA">
        <w:rPr>
          <w:rFonts w:asciiTheme="majorHAnsi" w:hAnsiTheme="majorHAnsi" w:cstheme="majorHAnsi"/>
          <w:sz w:val="22"/>
          <w:szCs w:val="22"/>
        </w:rPr>
        <w:t xml:space="preserve"> with particular attention to </w:t>
      </w:r>
      <w:r w:rsidR="009B0674" w:rsidRPr="00AD64BA">
        <w:rPr>
          <w:rFonts w:asciiTheme="majorHAnsi" w:hAnsiTheme="majorHAnsi" w:cstheme="majorHAnsi"/>
          <w:sz w:val="22"/>
          <w:szCs w:val="22"/>
        </w:rPr>
        <w:t>any use of nitrogen dioxide</w:t>
      </w:r>
      <w:r w:rsidR="000D08B9">
        <w:rPr>
          <w:rFonts w:asciiTheme="majorHAnsi" w:hAnsiTheme="majorHAnsi" w:cstheme="majorHAnsi"/>
          <w:sz w:val="22"/>
          <w:szCs w:val="22"/>
        </w:rPr>
        <w:t xml:space="preserve"> (</w:t>
      </w:r>
      <w:r w:rsidR="004A3573">
        <w:rPr>
          <w:rFonts w:asciiTheme="majorHAnsi" w:hAnsiTheme="majorHAnsi" w:cstheme="majorHAnsi"/>
          <w:sz w:val="22"/>
          <w:szCs w:val="22"/>
        </w:rPr>
        <w:t>may form N</w:t>
      </w:r>
      <w:r w:rsidR="004A3573" w:rsidRPr="00487EAC">
        <w:rPr>
          <w:rFonts w:asciiTheme="majorHAnsi" w:hAnsiTheme="majorHAnsi" w:cstheme="majorHAnsi"/>
          <w:sz w:val="22"/>
          <w:szCs w:val="22"/>
          <w:vertAlign w:val="subscript"/>
        </w:rPr>
        <w:t>2</w:t>
      </w:r>
      <w:r w:rsidR="004A3573">
        <w:rPr>
          <w:rFonts w:asciiTheme="majorHAnsi" w:hAnsiTheme="majorHAnsi" w:cstheme="majorHAnsi"/>
          <w:sz w:val="22"/>
          <w:szCs w:val="22"/>
        </w:rPr>
        <w:t>O</w:t>
      </w:r>
      <w:r w:rsidR="004A3573" w:rsidRPr="00487EAC">
        <w:rPr>
          <w:rFonts w:asciiTheme="majorHAnsi" w:hAnsiTheme="majorHAnsi" w:cstheme="majorHAnsi"/>
          <w:sz w:val="22"/>
          <w:szCs w:val="22"/>
          <w:vertAlign w:val="subscript"/>
        </w:rPr>
        <w:t>3</w:t>
      </w:r>
      <w:r w:rsidR="004A3573">
        <w:rPr>
          <w:rFonts w:asciiTheme="majorHAnsi" w:hAnsiTheme="majorHAnsi" w:cstheme="majorHAnsi"/>
          <w:sz w:val="22"/>
          <w:szCs w:val="22"/>
        </w:rPr>
        <w:t xml:space="preserve"> and N</w:t>
      </w:r>
      <w:r w:rsidR="004A3573" w:rsidRPr="00487EAC">
        <w:rPr>
          <w:rFonts w:asciiTheme="majorHAnsi" w:hAnsiTheme="majorHAnsi" w:cstheme="majorHAnsi"/>
          <w:sz w:val="22"/>
          <w:szCs w:val="22"/>
          <w:vertAlign w:val="subscript"/>
        </w:rPr>
        <w:t>2</w:t>
      </w:r>
      <w:r w:rsidR="004A3573">
        <w:rPr>
          <w:rFonts w:asciiTheme="majorHAnsi" w:hAnsiTheme="majorHAnsi" w:cstheme="majorHAnsi"/>
          <w:sz w:val="22"/>
          <w:szCs w:val="22"/>
        </w:rPr>
        <w:t>O</w:t>
      </w:r>
      <w:r w:rsidR="004A3573" w:rsidRPr="00487EAC">
        <w:rPr>
          <w:rFonts w:asciiTheme="majorHAnsi" w:hAnsiTheme="majorHAnsi" w:cstheme="majorHAnsi"/>
          <w:sz w:val="22"/>
          <w:szCs w:val="22"/>
          <w:vertAlign w:val="subscript"/>
        </w:rPr>
        <w:t>4</w:t>
      </w:r>
      <w:r w:rsidR="004A3573">
        <w:rPr>
          <w:rFonts w:asciiTheme="majorHAnsi" w:hAnsiTheme="majorHAnsi" w:cstheme="majorHAnsi"/>
          <w:sz w:val="22"/>
          <w:szCs w:val="22"/>
        </w:rPr>
        <w:t xml:space="preserve"> that</w:t>
      </w:r>
      <w:r w:rsidR="00E06E25">
        <w:rPr>
          <w:rFonts w:asciiTheme="majorHAnsi" w:hAnsiTheme="majorHAnsi" w:cstheme="majorHAnsi"/>
          <w:sz w:val="22"/>
          <w:szCs w:val="22"/>
        </w:rPr>
        <w:t xml:space="preserve"> can rapidly react with </w:t>
      </w:r>
      <w:r w:rsidR="00CE2F1F">
        <w:rPr>
          <w:rFonts w:asciiTheme="majorHAnsi" w:hAnsiTheme="majorHAnsi" w:cstheme="majorHAnsi"/>
          <w:sz w:val="22"/>
          <w:szCs w:val="22"/>
        </w:rPr>
        <w:t>secondary amines to form N-nitrosamine</w:t>
      </w:r>
      <w:r w:rsidR="007C6A2D">
        <w:rPr>
          <w:rFonts w:asciiTheme="majorHAnsi" w:hAnsiTheme="majorHAnsi" w:cstheme="majorHAnsi"/>
          <w:sz w:val="22"/>
          <w:szCs w:val="22"/>
        </w:rPr>
        <w:t xml:space="preserve"> [</w:t>
      </w:r>
      <w:r w:rsidR="0007637D">
        <w:rPr>
          <w:rFonts w:asciiTheme="majorHAnsi" w:hAnsiTheme="majorHAnsi" w:cstheme="majorHAnsi"/>
          <w:sz w:val="22"/>
          <w:szCs w:val="22"/>
        </w:rPr>
        <w:t>33</w:t>
      </w:r>
      <w:r w:rsidR="00C53EB0">
        <w:rPr>
          <w:rFonts w:asciiTheme="majorHAnsi" w:hAnsiTheme="majorHAnsi" w:cstheme="majorHAnsi"/>
          <w:sz w:val="22"/>
          <w:szCs w:val="22"/>
        </w:rPr>
        <w:t>]</w:t>
      </w:r>
      <w:r w:rsidR="009C160D" w:rsidRPr="00AD64BA">
        <w:rPr>
          <w:rFonts w:asciiTheme="majorHAnsi" w:hAnsiTheme="majorHAnsi" w:cstheme="majorHAnsi"/>
          <w:sz w:val="22"/>
          <w:szCs w:val="22"/>
        </w:rPr>
        <w:t xml:space="preserve"> to sterilise packaging components prior to </w:t>
      </w:r>
      <w:r w:rsidR="00EC612B" w:rsidRPr="00AD64BA">
        <w:rPr>
          <w:rFonts w:asciiTheme="majorHAnsi" w:hAnsiTheme="majorHAnsi" w:cstheme="majorHAnsi"/>
          <w:sz w:val="22"/>
          <w:szCs w:val="22"/>
        </w:rPr>
        <w:t>filling and assembly or as a terminal sterilisation procedure</w:t>
      </w:r>
      <w:r w:rsidR="00D377DE" w:rsidRPr="00AD64BA">
        <w:rPr>
          <w:rFonts w:asciiTheme="majorHAnsi" w:hAnsiTheme="majorHAnsi" w:cstheme="majorHAnsi"/>
          <w:sz w:val="22"/>
          <w:szCs w:val="22"/>
        </w:rPr>
        <w:t xml:space="preserve"> after filling</w:t>
      </w:r>
      <w:r w:rsidR="00536912" w:rsidRPr="00AD64BA">
        <w:rPr>
          <w:rFonts w:asciiTheme="majorHAnsi" w:hAnsiTheme="majorHAnsi" w:cstheme="majorHAnsi"/>
          <w:sz w:val="22"/>
          <w:szCs w:val="22"/>
        </w:rPr>
        <w:t xml:space="preserve"> and stoppering of the primary container with the medicinal product</w:t>
      </w:r>
      <w:r w:rsidR="007936EB">
        <w:rPr>
          <w:rFonts w:asciiTheme="majorHAnsi" w:hAnsiTheme="majorHAnsi" w:cstheme="majorHAnsi"/>
          <w:sz w:val="22"/>
          <w:szCs w:val="22"/>
        </w:rPr>
        <w:t xml:space="preserve"> [</w:t>
      </w:r>
      <w:r w:rsidR="008400BB">
        <w:rPr>
          <w:rFonts w:asciiTheme="majorHAnsi" w:hAnsiTheme="majorHAnsi" w:cstheme="majorHAnsi"/>
          <w:sz w:val="22"/>
          <w:szCs w:val="22"/>
        </w:rPr>
        <w:t>34</w:t>
      </w:r>
      <w:r w:rsidR="007C636E">
        <w:rPr>
          <w:rFonts w:asciiTheme="majorHAnsi" w:hAnsiTheme="majorHAnsi" w:cstheme="majorHAnsi"/>
          <w:sz w:val="22"/>
          <w:szCs w:val="22"/>
        </w:rPr>
        <w:t>]</w:t>
      </w:r>
      <w:r w:rsidR="00EC612B" w:rsidRPr="00AD64BA">
        <w:rPr>
          <w:rFonts w:asciiTheme="majorHAnsi" w:hAnsiTheme="majorHAnsi" w:cstheme="majorHAnsi"/>
          <w:sz w:val="22"/>
          <w:szCs w:val="22"/>
        </w:rPr>
        <w:t>.</w:t>
      </w:r>
      <w:r w:rsidR="009C1571" w:rsidRPr="00AD64BA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6604BDCE" w14:textId="3890E7CB" w:rsidR="00A64A87" w:rsidRPr="00AD64BA" w:rsidRDefault="00A64A87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As </w:t>
      </w:r>
      <w:r w:rsidR="00A13B1F">
        <w:rPr>
          <w:rFonts w:asciiTheme="majorHAnsi" w:hAnsiTheme="majorHAnsi" w:cstheme="majorHAnsi"/>
          <w:sz w:val="22"/>
          <w:szCs w:val="22"/>
        </w:rPr>
        <w:t>for active substance, intermediates and drug product manufacture, t</w:t>
      </w:r>
      <w:r>
        <w:rPr>
          <w:rFonts w:asciiTheme="majorHAnsi" w:hAnsiTheme="majorHAnsi" w:cstheme="majorHAnsi"/>
          <w:sz w:val="22"/>
          <w:szCs w:val="22"/>
        </w:rPr>
        <w:t xml:space="preserve">he </w:t>
      </w:r>
      <w:r w:rsidR="00A13B1F">
        <w:rPr>
          <w:rFonts w:asciiTheme="majorHAnsi" w:hAnsiTheme="majorHAnsi" w:cstheme="majorHAnsi"/>
          <w:sz w:val="22"/>
          <w:szCs w:val="22"/>
        </w:rPr>
        <w:t xml:space="preserve">risks presented by the </w:t>
      </w:r>
      <w:r w:rsidR="00A0182F">
        <w:rPr>
          <w:rFonts w:asciiTheme="majorHAnsi" w:hAnsiTheme="majorHAnsi" w:cstheme="majorHAnsi"/>
          <w:sz w:val="22"/>
          <w:szCs w:val="22"/>
        </w:rPr>
        <w:t xml:space="preserve">immediate (primary) </w:t>
      </w:r>
      <w:r>
        <w:rPr>
          <w:rFonts w:asciiTheme="majorHAnsi" w:hAnsiTheme="majorHAnsi" w:cstheme="majorHAnsi"/>
          <w:sz w:val="22"/>
          <w:szCs w:val="22"/>
        </w:rPr>
        <w:t>packaging components should be evaluated and the risk assessment documented.</w:t>
      </w:r>
    </w:p>
    <w:p w14:paraId="477488C0" w14:textId="77777777" w:rsidR="00DB52E5" w:rsidRPr="00AD64BA" w:rsidRDefault="00DB52E5" w:rsidP="00BC031F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6087BDEA" w14:textId="284427B2" w:rsidR="00960CCB" w:rsidRPr="00AD64BA" w:rsidRDefault="00960CCB" w:rsidP="00A05497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AD64BA">
        <w:rPr>
          <w:rFonts w:asciiTheme="majorHAnsi" w:hAnsiTheme="majorHAnsi" w:cstheme="majorHAnsi"/>
          <w:i/>
          <w:iCs/>
          <w:sz w:val="22"/>
          <w:szCs w:val="22"/>
        </w:rPr>
        <w:t>Secondary packaging</w:t>
      </w:r>
    </w:p>
    <w:p w14:paraId="528D9A5D" w14:textId="057E1D3F" w:rsidR="00960CCB" w:rsidRPr="00AD64BA" w:rsidRDefault="00AE2ACD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>B</w:t>
      </w:r>
      <w:r w:rsidR="00960CCB" w:rsidRPr="00AD64BA">
        <w:rPr>
          <w:rFonts w:asciiTheme="majorHAnsi" w:hAnsiTheme="majorHAnsi" w:cstheme="majorHAnsi"/>
          <w:sz w:val="22"/>
          <w:szCs w:val="22"/>
        </w:rPr>
        <w:t>iological medicinal products are packaged into primary containers such as vials, syringes or cartridges</w:t>
      </w:r>
      <w:r w:rsidR="00D867C0" w:rsidRPr="00AD64BA">
        <w:rPr>
          <w:rFonts w:asciiTheme="majorHAnsi" w:hAnsiTheme="majorHAnsi" w:cstheme="majorHAnsi"/>
          <w:sz w:val="22"/>
          <w:szCs w:val="22"/>
        </w:rPr>
        <w:t xml:space="preserve"> and are thereby isolated from the external environment</w:t>
      </w:r>
      <w:r w:rsidR="00D9194D" w:rsidRPr="00AD64BA">
        <w:rPr>
          <w:rFonts w:asciiTheme="majorHAnsi" w:hAnsiTheme="majorHAnsi" w:cstheme="majorHAnsi"/>
          <w:sz w:val="22"/>
          <w:szCs w:val="22"/>
        </w:rPr>
        <w:t xml:space="preserve">.  </w:t>
      </w:r>
      <w:r w:rsidR="00C36AAC" w:rsidRPr="00AD64BA">
        <w:rPr>
          <w:rFonts w:asciiTheme="majorHAnsi" w:hAnsiTheme="majorHAnsi" w:cstheme="majorHAnsi"/>
          <w:sz w:val="22"/>
          <w:szCs w:val="22"/>
        </w:rPr>
        <w:t>Although s</w:t>
      </w:r>
      <w:r w:rsidR="00D9194D" w:rsidRPr="00AD64BA">
        <w:rPr>
          <w:rFonts w:asciiTheme="majorHAnsi" w:hAnsiTheme="majorHAnsi" w:cstheme="majorHAnsi"/>
          <w:sz w:val="22"/>
          <w:szCs w:val="22"/>
        </w:rPr>
        <w:t xml:space="preserve">ome biological medicinal products are </w:t>
      </w:r>
      <w:r w:rsidR="009F3F39" w:rsidRPr="00AD64BA">
        <w:rPr>
          <w:rFonts w:asciiTheme="majorHAnsi" w:hAnsiTheme="majorHAnsi" w:cstheme="majorHAnsi"/>
          <w:sz w:val="22"/>
          <w:szCs w:val="22"/>
        </w:rPr>
        <w:t xml:space="preserve">then </w:t>
      </w:r>
      <w:r w:rsidR="00A7780A" w:rsidRPr="00AD64BA">
        <w:rPr>
          <w:rFonts w:asciiTheme="majorHAnsi" w:hAnsiTheme="majorHAnsi" w:cstheme="majorHAnsi"/>
          <w:sz w:val="22"/>
          <w:szCs w:val="22"/>
        </w:rPr>
        <w:t>packag</w:t>
      </w:r>
      <w:r w:rsidR="009F3F39" w:rsidRPr="00AD64BA">
        <w:rPr>
          <w:rFonts w:asciiTheme="majorHAnsi" w:hAnsiTheme="majorHAnsi" w:cstheme="majorHAnsi"/>
          <w:sz w:val="22"/>
          <w:szCs w:val="22"/>
        </w:rPr>
        <w:t>ed</w:t>
      </w:r>
      <w:r w:rsidR="00960CCB" w:rsidRPr="00AD64BA">
        <w:rPr>
          <w:rFonts w:asciiTheme="majorHAnsi" w:hAnsiTheme="majorHAnsi" w:cstheme="majorHAnsi"/>
          <w:sz w:val="22"/>
          <w:szCs w:val="22"/>
        </w:rPr>
        <w:t xml:space="preserve"> into a blister </w:t>
      </w:r>
      <w:r w:rsidR="009F3F39" w:rsidRPr="00AD64BA">
        <w:rPr>
          <w:rFonts w:asciiTheme="majorHAnsi" w:hAnsiTheme="majorHAnsi" w:cstheme="majorHAnsi"/>
          <w:sz w:val="22"/>
          <w:szCs w:val="22"/>
        </w:rPr>
        <w:t xml:space="preserve">tray and lid, </w:t>
      </w:r>
      <w:r w:rsidR="00960CCB" w:rsidRPr="00AD64BA">
        <w:rPr>
          <w:rFonts w:asciiTheme="majorHAnsi" w:hAnsiTheme="majorHAnsi" w:cstheme="majorHAnsi"/>
          <w:sz w:val="22"/>
          <w:szCs w:val="22"/>
        </w:rPr>
        <w:t>secondary packaging</w:t>
      </w:r>
      <w:r w:rsidR="009469A3" w:rsidRPr="00AD64BA">
        <w:rPr>
          <w:rFonts w:asciiTheme="majorHAnsi" w:hAnsiTheme="majorHAnsi" w:cstheme="majorHAnsi"/>
          <w:sz w:val="22"/>
          <w:szCs w:val="22"/>
        </w:rPr>
        <w:t xml:space="preserve"> does not present any </w:t>
      </w:r>
      <w:r w:rsidR="00D258F9" w:rsidRPr="00AD64BA">
        <w:rPr>
          <w:rFonts w:asciiTheme="majorHAnsi" w:hAnsiTheme="majorHAnsi" w:cstheme="majorHAnsi"/>
          <w:sz w:val="22"/>
          <w:szCs w:val="22"/>
        </w:rPr>
        <w:t>added risk of nitrosamines reaching the product.</w:t>
      </w:r>
      <w:r w:rsidR="0017328F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960CCB" w:rsidRPr="00AD64B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C8BDE59" w14:textId="7659A060" w:rsidR="00A27DBD" w:rsidRPr="00AD64BA" w:rsidRDefault="00A27DBD" w:rsidP="00BC031F">
      <w:pPr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21830340" w14:textId="7C4A54DA" w:rsidR="00B45754" w:rsidRPr="00AD64BA" w:rsidRDefault="00B45754" w:rsidP="00523EB0">
      <w:pPr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AD64BA">
        <w:rPr>
          <w:rFonts w:asciiTheme="majorHAnsi" w:hAnsiTheme="majorHAnsi" w:cstheme="majorHAnsi"/>
          <w:b/>
          <w:bCs/>
          <w:sz w:val="22"/>
          <w:szCs w:val="22"/>
        </w:rPr>
        <w:t>Conclusions</w:t>
      </w:r>
    </w:p>
    <w:p w14:paraId="1AE1AD84" w14:textId="65EC9FBF" w:rsidR="00211AF3" w:rsidRPr="00AD64BA" w:rsidRDefault="002379E8" w:rsidP="003A6C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lastRenderedPageBreak/>
        <w:t xml:space="preserve">A holistic approach to the evaluation of the </w:t>
      </w:r>
      <w:r w:rsidR="006E44DD" w:rsidRPr="00AD64BA">
        <w:rPr>
          <w:rFonts w:asciiTheme="majorHAnsi" w:hAnsiTheme="majorHAnsi" w:cstheme="majorHAnsi"/>
          <w:sz w:val="22"/>
          <w:szCs w:val="22"/>
        </w:rPr>
        <w:t xml:space="preserve">risk of N-nitrosamine presence in biological medicinal products is presented in this </w:t>
      </w:r>
      <w:r w:rsidR="00F363AA" w:rsidRPr="00AD64BA">
        <w:rPr>
          <w:rFonts w:asciiTheme="majorHAnsi" w:hAnsiTheme="majorHAnsi" w:cstheme="majorHAnsi"/>
          <w:sz w:val="22"/>
          <w:szCs w:val="22"/>
        </w:rPr>
        <w:t xml:space="preserve">consensus </w:t>
      </w:r>
      <w:r w:rsidR="006E44DD" w:rsidRPr="00AD64BA">
        <w:rPr>
          <w:rFonts w:asciiTheme="majorHAnsi" w:hAnsiTheme="majorHAnsi" w:cstheme="majorHAnsi"/>
          <w:sz w:val="22"/>
          <w:szCs w:val="22"/>
        </w:rPr>
        <w:t>position</w:t>
      </w:r>
      <w:r w:rsidR="00F363AA" w:rsidRPr="00AD64BA">
        <w:rPr>
          <w:rFonts w:asciiTheme="majorHAnsi" w:hAnsiTheme="majorHAnsi" w:cstheme="majorHAnsi"/>
          <w:sz w:val="22"/>
          <w:szCs w:val="22"/>
        </w:rPr>
        <w:t xml:space="preserve"> for the EFPIA member companies.  </w:t>
      </w:r>
      <w:r w:rsidR="0028169C" w:rsidRPr="00AD64BA">
        <w:rPr>
          <w:rFonts w:asciiTheme="majorHAnsi" w:hAnsiTheme="majorHAnsi" w:cstheme="majorHAnsi"/>
          <w:sz w:val="22"/>
          <w:szCs w:val="22"/>
        </w:rPr>
        <w:t xml:space="preserve">Key considerations are </w:t>
      </w:r>
      <w:r w:rsidR="0028169C" w:rsidRPr="00B67460">
        <w:rPr>
          <w:rFonts w:asciiTheme="majorHAnsi" w:hAnsiTheme="majorHAnsi" w:cstheme="majorHAnsi"/>
          <w:sz w:val="22"/>
          <w:szCs w:val="22"/>
        </w:rPr>
        <w:t xml:space="preserve">discussed that </w:t>
      </w:r>
      <w:r w:rsidR="00EE74AA" w:rsidRPr="00B67460">
        <w:rPr>
          <w:rFonts w:asciiTheme="majorHAnsi" w:hAnsiTheme="majorHAnsi" w:cstheme="majorHAnsi"/>
          <w:sz w:val="22"/>
          <w:szCs w:val="22"/>
        </w:rPr>
        <w:t xml:space="preserve">may be employed in the risk assessments required by EMA Article </w:t>
      </w:r>
      <w:r w:rsidR="00E44973" w:rsidRPr="00B67460">
        <w:rPr>
          <w:rFonts w:asciiTheme="majorHAnsi" w:hAnsiTheme="majorHAnsi" w:cstheme="majorHAnsi"/>
          <w:sz w:val="22"/>
          <w:szCs w:val="22"/>
        </w:rPr>
        <w:t>5</w:t>
      </w:r>
      <w:r w:rsidR="00EE74AA" w:rsidRPr="00B67460">
        <w:rPr>
          <w:rFonts w:asciiTheme="majorHAnsi" w:hAnsiTheme="majorHAnsi" w:cstheme="majorHAnsi"/>
          <w:sz w:val="22"/>
          <w:szCs w:val="22"/>
        </w:rPr>
        <w:t>(3)</w:t>
      </w:r>
      <w:r w:rsidR="00E44973" w:rsidRPr="00B67460">
        <w:rPr>
          <w:rFonts w:asciiTheme="majorHAnsi" w:hAnsiTheme="majorHAnsi" w:cstheme="majorHAnsi"/>
          <w:sz w:val="22"/>
          <w:szCs w:val="22"/>
        </w:rPr>
        <w:t xml:space="preserve"> Assessment Report</w:t>
      </w:r>
      <w:r w:rsidR="002B1484" w:rsidRPr="00B67460">
        <w:rPr>
          <w:rFonts w:asciiTheme="majorHAnsi" w:hAnsiTheme="majorHAnsi" w:cstheme="majorHAnsi"/>
          <w:sz w:val="22"/>
          <w:szCs w:val="22"/>
        </w:rPr>
        <w:t xml:space="preserve"> [1]</w:t>
      </w:r>
      <w:r w:rsidR="00E44973" w:rsidRPr="00B67460">
        <w:rPr>
          <w:rFonts w:asciiTheme="majorHAnsi" w:hAnsiTheme="majorHAnsi" w:cstheme="majorHAnsi"/>
          <w:sz w:val="22"/>
          <w:szCs w:val="22"/>
        </w:rPr>
        <w:t xml:space="preserve">.  </w:t>
      </w:r>
      <w:r w:rsidR="00B45754" w:rsidRPr="00B67460">
        <w:rPr>
          <w:rFonts w:asciiTheme="majorHAnsi" w:hAnsiTheme="majorHAnsi" w:cstheme="majorHAnsi"/>
          <w:sz w:val="22"/>
          <w:szCs w:val="22"/>
        </w:rPr>
        <w:t xml:space="preserve">In summary, </w:t>
      </w:r>
      <w:r w:rsidR="007A29F8" w:rsidRPr="00B67460">
        <w:rPr>
          <w:rFonts w:asciiTheme="majorHAnsi" w:hAnsiTheme="majorHAnsi" w:cstheme="majorHAnsi"/>
          <w:sz w:val="22"/>
          <w:szCs w:val="22"/>
        </w:rPr>
        <w:t>it is expected that</w:t>
      </w:r>
      <w:r w:rsidR="00CC7E30" w:rsidRPr="00B67460">
        <w:rPr>
          <w:rFonts w:asciiTheme="majorHAnsi" w:hAnsiTheme="majorHAnsi" w:cstheme="majorHAnsi"/>
          <w:sz w:val="22"/>
          <w:szCs w:val="22"/>
        </w:rPr>
        <w:t>, for the vast majority of biological medicinal products</w:t>
      </w:r>
      <w:r w:rsidR="00984CC3" w:rsidRPr="00B67460">
        <w:rPr>
          <w:rFonts w:asciiTheme="majorHAnsi" w:hAnsiTheme="majorHAnsi" w:cstheme="majorHAnsi"/>
          <w:sz w:val="22"/>
          <w:szCs w:val="22"/>
        </w:rPr>
        <w:t xml:space="preserve"> with</w:t>
      </w:r>
      <w:r w:rsidR="00984CC3" w:rsidRPr="00AD64BA">
        <w:rPr>
          <w:rFonts w:asciiTheme="majorHAnsi" w:hAnsiTheme="majorHAnsi" w:cstheme="majorHAnsi"/>
          <w:sz w:val="22"/>
          <w:szCs w:val="22"/>
        </w:rPr>
        <w:t xml:space="preserve"> no synthetically-derived component</w:t>
      </w:r>
      <w:r w:rsidR="00780959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00639E" w:rsidRPr="00AD64BA">
        <w:rPr>
          <w:rFonts w:asciiTheme="majorHAnsi" w:hAnsiTheme="majorHAnsi" w:cstheme="majorHAnsi"/>
          <w:sz w:val="22"/>
          <w:szCs w:val="22"/>
        </w:rPr>
        <w:t>a</w:t>
      </w:r>
      <w:r w:rsidR="00780959" w:rsidRPr="00AD64BA">
        <w:rPr>
          <w:rFonts w:asciiTheme="majorHAnsi" w:hAnsiTheme="majorHAnsi" w:cstheme="majorHAnsi"/>
          <w:sz w:val="22"/>
          <w:szCs w:val="22"/>
        </w:rPr>
        <w:t xml:space="preserve">nd </w:t>
      </w:r>
      <w:r w:rsidR="002E468C" w:rsidRPr="00AD64BA">
        <w:rPr>
          <w:rFonts w:asciiTheme="majorHAnsi" w:hAnsiTheme="majorHAnsi" w:cstheme="majorHAnsi"/>
          <w:sz w:val="22"/>
          <w:szCs w:val="22"/>
        </w:rPr>
        <w:t xml:space="preserve">that are </w:t>
      </w:r>
      <w:r w:rsidR="00780959" w:rsidRPr="00AD64BA">
        <w:rPr>
          <w:rFonts w:asciiTheme="majorHAnsi" w:hAnsiTheme="majorHAnsi" w:cstheme="majorHAnsi"/>
          <w:sz w:val="22"/>
          <w:szCs w:val="22"/>
        </w:rPr>
        <w:t>not chemically-modified</w:t>
      </w:r>
      <w:r w:rsidR="00155D43" w:rsidRPr="00AD64BA">
        <w:rPr>
          <w:rFonts w:asciiTheme="majorHAnsi" w:hAnsiTheme="majorHAnsi" w:cstheme="majorHAnsi"/>
          <w:sz w:val="22"/>
          <w:szCs w:val="22"/>
        </w:rPr>
        <w:t>,</w:t>
      </w:r>
      <w:r w:rsidR="007A29F8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B45754" w:rsidRPr="00AD64BA">
        <w:rPr>
          <w:rFonts w:asciiTheme="majorHAnsi" w:hAnsiTheme="majorHAnsi" w:cstheme="majorHAnsi"/>
          <w:sz w:val="22"/>
          <w:szCs w:val="22"/>
        </w:rPr>
        <w:t>there should be no</w:t>
      </w:r>
      <w:r w:rsidR="003214B5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B45754" w:rsidRPr="00AD64BA">
        <w:rPr>
          <w:rFonts w:asciiTheme="majorHAnsi" w:hAnsiTheme="majorHAnsi" w:cstheme="majorHAnsi"/>
          <w:sz w:val="22"/>
          <w:szCs w:val="22"/>
        </w:rPr>
        <w:t xml:space="preserve">risk from the active substance or its manufacturing process, and </w:t>
      </w:r>
      <w:r w:rsidR="00595AE3" w:rsidRPr="00AD64BA">
        <w:rPr>
          <w:rFonts w:asciiTheme="majorHAnsi" w:hAnsiTheme="majorHAnsi" w:cstheme="majorHAnsi"/>
          <w:sz w:val="22"/>
          <w:szCs w:val="22"/>
        </w:rPr>
        <w:t xml:space="preserve">no further </w:t>
      </w:r>
      <w:r w:rsidR="00B45754" w:rsidRPr="00AD64BA">
        <w:rPr>
          <w:rFonts w:asciiTheme="majorHAnsi" w:hAnsiTheme="majorHAnsi" w:cstheme="majorHAnsi"/>
          <w:sz w:val="22"/>
          <w:szCs w:val="22"/>
        </w:rPr>
        <w:t>risks from the formulation and packing materials.</w:t>
      </w:r>
      <w:r w:rsidR="00955184" w:rsidRPr="00AD64BA">
        <w:rPr>
          <w:rFonts w:asciiTheme="majorHAnsi" w:hAnsiTheme="majorHAnsi" w:cstheme="majorHAnsi"/>
          <w:sz w:val="22"/>
          <w:szCs w:val="22"/>
        </w:rPr>
        <w:t xml:space="preserve">  </w:t>
      </w:r>
      <w:r w:rsidR="00D2063C" w:rsidRPr="00AD64BA">
        <w:rPr>
          <w:rFonts w:asciiTheme="majorHAnsi" w:hAnsiTheme="majorHAnsi" w:cstheme="majorHAnsi"/>
          <w:sz w:val="22"/>
          <w:szCs w:val="22"/>
        </w:rPr>
        <w:t xml:space="preserve">Nevertheless, </w:t>
      </w:r>
      <w:r w:rsidR="00970E03" w:rsidRPr="00AD64BA">
        <w:rPr>
          <w:rFonts w:asciiTheme="majorHAnsi" w:hAnsiTheme="majorHAnsi" w:cstheme="majorHAnsi"/>
          <w:sz w:val="22"/>
          <w:szCs w:val="22"/>
        </w:rPr>
        <w:t xml:space="preserve">we cannot exclude exceptions and </w:t>
      </w:r>
      <w:r w:rsidR="00DD43C8" w:rsidRPr="00AD64BA">
        <w:rPr>
          <w:rFonts w:asciiTheme="majorHAnsi" w:hAnsiTheme="majorHAnsi" w:cstheme="majorHAnsi"/>
          <w:sz w:val="22"/>
          <w:szCs w:val="22"/>
        </w:rPr>
        <w:t xml:space="preserve">the conclusion of ‘no risk’ should be </w:t>
      </w:r>
      <w:r w:rsidR="008B5589" w:rsidRPr="00AD64BA">
        <w:rPr>
          <w:rFonts w:asciiTheme="majorHAnsi" w:hAnsiTheme="majorHAnsi" w:cstheme="majorHAnsi"/>
          <w:sz w:val="22"/>
          <w:szCs w:val="22"/>
        </w:rPr>
        <w:t xml:space="preserve">confirmed for </w:t>
      </w:r>
      <w:r w:rsidR="00DD43C8" w:rsidRPr="00AD64BA">
        <w:rPr>
          <w:rFonts w:asciiTheme="majorHAnsi" w:hAnsiTheme="majorHAnsi" w:cstheme="majorHAnsi"/>
          <w:sz w:val="22"/>
          <w:szCs w:val="22"/>
        </w:rPr>
        <w:t>each medicinal product on a case-by-case basis</w:t>
      </w:r>
      <w:r w:rsidR="008B40B8" w:rsidRPr="00AD64BA">
        <w:rPr>
          <w:rFonts w:asciiTheme="majorHAnsi" w:hAnsiTheme="majorHAnsi" w:cstheme="majorHAnsi"/>
          <w:sz w:val="22"/>
          <w:szCs w:val="22"/>
        </w:rPr>
        <w:t>.</w:t>
      </w:r>
    </w:p>
    <w:p w14:paraId="4FAE1DD5" w14:textId="77777777" w:rsidR="00D85949" w:rsidRPr="00AD64BA" w:rsidRDefault="00D85949" w:rsidP="00BC031F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54CE99FA" w14:textId="46D597DE" w:rsidR="00B96A52" w:rsidRPr="00AD64BA" w:rsidRDefault="00A27DBD" w:rsidP="00CC32D5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D64BA">
        <w:rPr>
          <w:rFonts w:asciiTheme="majorHAnsi" w:hAnsiTheme="majorHAnsi" w:cstheme="majorHAnsi"/>
          <w:b/>
          <w:bCs/>
          <w:sz w:val="22"/>
          <w:szCs w:val="22"/>
        </w:rPr>
        <w:t>References</w:t>
      </w:r>
    </w:p>
    <w:p w14:paraId="3BA8B157" w14:textId="77777777" w:rsidR="00B96A52" w:rsidRPr="00AD64BA" w:rsidRDefault="00B96A52" w:rsidP="00CC32D5">
      <w:pPr>
        <w:rPr>
          <w:rFonts w:asciiTheme="majorHAnsi" w:hAnsiTheme="majorHAnsi" w:cstheme="majorHAnsi"/>
          <w:sz w:val="22"/>
          <w:szCs w:val="22"/>
        </w:rPr>
      </w:pPr>
    </w:p>
    <w:p w14:paraId="247C2165" w14:textId="20861F70" w:rsidR="009E62C9" w:rsidRDefault="009E62C9" w:rsidP="00CC32D5">
      <w:pPr>
        <w:rPr>
          <w:rStyle w:val="Hyperlink"/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 xml:space="preserve">1. </w:t>
      </w:r>
      <w:r w:rsidR="00AC3F7B" w:rsidRPr="00AD64BA">
        <w:rPr>
          <w:rFonts w:asciiTheme="majorHAnsi" w:hAnsiTheme="majorHAnsi" w:cstheme="majorHAnsi"/>
          <w:sz w:val="22"/>
          <w:szCs w:val="22"/>
        </w:rPr>
        <w:t xml:space="preserve">EMA </w:t>
      </w:r>
      <w:r w:rsidR="00EF454F" w:rsidRPr="00AD64BA">
        <w:rPr>
          <w:rFonts w:asciiTheme="majorHAnsi" w:hAnsiTheme="majorHAnsi" w:cstheme="majorHAnsi"/>
          <w:sz w:val="22"/>
          <w:szCs w:val="22"/>
        </w:rPr>
        <w:t>Nitrosamine impurities in human medicinal products: Procedure under Article 5(3) of Regulation EC (No) 726/2004</w:t>
      </w:r>
      <w:r w:rsidR="00ED101C" w:rsidRPr="00AD64BA">
        <w:rPr>
          <w:rFonts w:asciiTheme="majorHAnsi" w:hAnsiTheme="majorHAnsi" w:cstheme="majorHAnsi"/>
          <w:sz w:val="22"/>
          <w:szCs w:val="22"/>
        </w:rPr>
        <w:t xml:space="preserve"> – Assessment Report (E</w:t>
      </w:r>
      <w:r w:rsidR="00E44973" w:rsidRPr="00AD64BA">
        <w:rPr>
          <w:rFonts w:asciiTheme="majorHAnsi" w:hAnsiTheme="majorHAnsi" w:cstheme="majorHAnsi"/>
          <w:sz w:val="22"/>
          <w:szCs w:val="22"/>
        </w:rPr>
        <w:t>MA</w:t>
      </w:r>
      <w:r w:rsidR="00ED101C" w:rsidRPr="00AD64BA">
        <w:rPr>
          <w:rFonts w:asciiTheme="majorHAnsi" w:hAnsiTheme="majorHAnsi" w:cstheme="majorHAnsi"/>
          <w:sz w:val="22"/>
          <w:szCs w:val="22"/>
        </w:rPr>
        <w:t>/369136</w:t>
      </w:r>
      <w:r w:rsidR="001A1C51">
        <w:rPr>
          <w:rFonts w:asciiTheme="majorHAnsi" w:hAnsiTheme="majorHAnsi" w:cstheme="majorHAnsi"/>
          <w:sz w:val="22"/>
          <w:szCs w:val="22"/>
        </w:rPr>
        <w:t>/</w:t>
      </w:r>
      <w:r w:rsidR="00ED101C" w:rsidRPr="00AD64BA">
        <w:rPr>
          <w:rFonts w:asciiTheme="majorHAnsi" w:hAnsiTheme="majorHAnsi" w:cstheme="majorHAnsi"/>
          <w:sz w:val="22"/>
          <w:szCs w:val="22"/>
        </w:rPr>
        <w:t xml:space="preserve">2020).  </w:t>
      </w:r>
      <w:hyperlink r:id="rId12" w:history="1">
        <w:r w:rsidR="00ED101C" w:rsidRPr="00AD64BA">
          <w:rPr>
            <w:rStyle w:val="Hyperlink"/>
            <w:rFonts w:asciiTheme="majorHAnsi" w:hAnsiTheme="majorHAnsi" w:cstheme="majorHAnsi"/>
            <w:sz w:val="22"/>
            <w:szCs w:val="22"/>
          </w:rPr>
          <w:t>https://www.ema.europa.eu/en/documents/referral/nitrosamines-emea-h-a53-1490-assessment-report_en.pdf</w:t>
        </w:r>
      </w:hyperlink>
    </w:p>
    <w:p w14:paraId="5470DD6F" w14:textId="77777777" w:rsidR="00F86024" w:rsidRPr="00AD64BA" w:rsidRDefault="00F86024" w:rsidP="00CC32D5">
      <w:pPr>
        <w:rPr>
          <w:rFonts w:asciiTheme="majorHAnsi" w:hAnsiTheme="majorHAnsi" w:cstheme="majorHAnsi"/>
          <w:sz w:val="22"/>
          <w:szCs w:val="22"/>
        </w:rPr>
      </w:pPr>
    </w:p>
    <w:p w14:paraId="6E3E6673" w14:textId="08EBCBB0" w:rsidR="00A33B57" w:rsidRDefault="0070656A" w:rsidP="0070656A">
      <w:pPr>
        <w:rPr>
          <w:rStyle w:val="Hyperlink"/>
          <w:rFonts w:asciiTheme="majorHAnsi" w:hAnsiTheme="majorHAnsi" w:cstheme="majorHAnsi"/>
          <w:sz w:val="22"/>
          <w:szCs w:val="22"/>
        </w:rPr>
      </w:pPr>
      <w:r w:rsidRPr="00045640">
        <w:rPr>
          <w:rFonts w:asciiTheme="majorHAnsi" w:hAnsiTheme="majorHAnsi" w:cstheme="majorHAnsi"/>
          <w:sz w:val="22"/>
          <w:szCs w:val="22"/>
        </w:rPr>
        <w:t xml:space="preserve">2. </w:t>
      </w:r>
      <w:r w:rsidRPr="005444D1">
        <w:rPr>
          <w:rFonts w:asciiTheme="majorHAnsi" w:hAnsiTheme="majorHAnsi" w:cstheme="majorHAnsi"/>
          <w:sz w:val="22"/>
          <w:szCs w:val="22"/>
        </w:rPr>
        <w:t>E</w:t>
      </w:r>
      <w:r w:rsidR="006F7253" w:rsidRPr="005444D1">
        <w:rPr>
          <w:rFonts w:asciiTheme="majorHAnsi" w:hAnsiTheme="majorHAnsi" w:cstheme="majorHAnsi"/>
          <w:sz w:val="22"/>
          <w:szCs w:val="22"/>
        </w:rPr>
        <w:t>uropean Medicines Regulatory Network</w:t>
      </w:r>
      <w:r w:rsidR="008C277B" w:rsidRPr="005444D1">
        <w:rPr>
          <w:rFonts w:asciiTheme="majorHAnsi" w:hAnsiTheme="majorHAnsi" w:cstheme="majorHAnsi"/>
          <w:sz w:val="22"/>
          <w:szCs w:val="22"/>
        </w:rPr>
        <w:t xml:space="preserve"> approach for the implementation of the CHMP </w:t>
      </w:r>
      <w:r w:rsidR="008C277B" w:rsidRPr="00045640">
        <w:rPr>
          <w:rFonts w:asciiTheme="majorHAnsi" w:hAnsiTheme="majorHAnsi" w:cstheme="majorHAnsi"/>
          <w:sz w:val="22"/>
          <w:szCs w:val="22"/>
        </w:rPr>
        <w:t>Opinion pur</w:t>
      </w:r>
      <w:r w:rsidR="000C62A0" w:rsidRPr="00045640">
        <w:rPr>
          <w:rFonts w:asciiTheme="majorHAnsi" w:hAnsiTheme="majorHAnsi" w:cstheme="majorHAnsi"/>
          <w:sz w:val="22"/>
          <w:szCs w:val="22"/>
        </w:rPr>
        <w:t xml:space="preserve">suant to </w:t>
      </w:r>
      <w:r w:rsidRPr="004F04FB">
        <w:rPr>
          <w:rFonts w:asciiTheme="majorHAnsi" w:hAnsiTheme="majorHAnsi" w:cstheme="majorHAnsi"/>
          <w:sz w:val="22"/>
          <w:szCs w:val="22"/>
        </w:rPr>
        <w:t>Article 5(3) of Regulation EC (No) 726/2004</w:t>
      </w:r>
      <w:r w:rsidR="000C62A0" w:rsidRPr="004F04FB">
        <w:rPr>
          <w:rFonts w:asciiTheme="majorHAnsi" w:hAnsiTheme="majorHAnsi" w:cstheme="majorHAnsi"/>
          <w:sz w:val="22"/>
          <w:szCs w:val="22"/>
        </w:rPr>
        <w:t xml:space="preserve"> for nitrosamine impurities in human medicines</w:t>
      </w:r>
      <w:r w:rsidRPr="00264D94">
        <w:rPr>
          <w:rFonts w:asciiTheme="majorHAnsi" w:hAnsiTheme="majorHAnsi" w:cstheme="majorHAnsi"/>
          <w:sz w:val="22"/>
          <w:szCs w:val="22"/>
        </w:rPr>
        <w:t xml:space="preserve"> (EMA/</w:t>
      </w:r>
      <w:r w:rsidR="00045640" w:rsidRPr="00264D94">
        <w:rPr>
          <w:rFonts w:asciiTheme="majorHAnsi" w:hAnsiTheme="majorHAnsi" w:cstheme="majorHAnsi"/>
          <w:sz w:val="22"/>
          <w:szCs w:val="22"/>
        </w:rPr>
        <w:t>425645</w:t>
      </w:r>
      <w:r w:rsidRPr="00264D94">
        <w:rPr>
          <w:rFonts w:asciiTheme="majorHAnsi" w:hAnsiTheme="majorHAnsi" w:cstheme="majorHAnsi"/>
          <w:sz w:val="22"/>
          <w:szCs w:val="22"/>
        </w:rPr>
        <w:t xml:space="preserve">/2020).  </w:t>
      </w:r>
      <w:hyperlink r:id="rId13" w:history="1">
        <w:r w:rsidR="00413ABE" w:rsidRPr="00264D94">
          <w:rPr>
            <w:rStyle w:val="Hyperlink"/>
            <w:rFonts w:asciiTheme="majorHAnsi" w:hAnsiTheme="majorHAnsi" w:cstheme="majorHAnsi"/>
            <w:sz w:val="22"/>
            <w:szCs w:val="22"/>
          </w:rPr>
          <w:t>https://www.ema.europa.eu/en/documents/referral/european-medicines-regulatory-network-approach-implementation-chmp-opinion-pursuant-article-53/2004-nitrosamine-impurities-human-medicines_en.pdf</w:t>
        </w:r>
      </w:hyperlink>
    </w:p>
    <w:p w14:paraId="58F1C2AD" w14:textId="77777777" w:rsidR="00F86024" w:rsidRPr="00264D94" w:rsidRDefault="00F86024" w:rsidP="0070656A">
      <w:pPr>
        <w:rPr>
          <w:rFonts w:asciiTheme="majorHAnsi" w:hAnsiTheme="majorHAnsi" w:cstheme="majorHAnsi"/>
          <w:sz w:val="22"/>
          <w:szCs w:val="22"/>
        </w:rPr>
      </w:pPr>
    </w:p>
    <w:p w14:paraId="1B2536DA" w14:textId="5E3AA9C7" w:rsidR="00B15553" w:rsidRPr="00264D94" w:rsidRDefault="00B15553" w:rsidP="0070656A">
      <w:pPr>
        <w:rPr>
          <w:rFonts w:asciiTheme="majorHAnsi" w:hAnsiTheme="majorHAnsi" w:cstheme="majorHAnsi"/>
          <w:sz w:val="22"/>
          <w:szCs w:val="22"/>
        </w:rPr>
      </w:pPr>
      <w:r w:rsidRPr="00264D94">
        <w:rPr>
          <w:rFonts w:asciiTheme="majorHAnsi" w:hAnsiTheme="majorHAnsi" w:cstheme="majorHAnsi"/>
          <w:sz w:val="22"/>
          <w:szCs w:val="22"/>
        </w:rPr>
        <w:t xml:space="preserve">3. </w:t>
      </w:r>
      <w:r w:rsidR="004F04FB" w:rsidRPr="00264D94">
        <w:rPr>
          <w:rFonts w:asciiTheme="majorHAnsi" w:hAnsiTheme="majorHAnsi" w:cstheme="majorHAnsi"/>
          <w:sz w:val="22"/>
          <w:szCs w:val="22"/>
        </w:rPr>
        <w:t>Questions and answers for marketing authorisation holders/applicants on the CHMP Opinion for the Article 5(3) of Regulation (EC) No 726/2004 referral on nitrosamine impurities in human medicinal products</w:t>
      </w:r>
      <w:r w:rsidR="00565020" w:rsidRPr="00264D94">
        <w:rPr>
          <w:rFonts w:asciiTheme="majorHAnsi" w:hAnsiTheme="majorHAnsi" w:cstheme="majorHAnsi"/>
          <w:sz w:val="22"/>
          <w:szCs w:val="22"/>
        </w:rPr>
        <w:t xml:space="preserve"> (EMA/409815/2020 Rev.</w:t>
      </w:r>
      <w:r w:rsidR="00646B5A">
        <w:rPr>
          <w:rFonts w:asciiTheme="majorHAnsi" w:hAnsiTheme="majorHAnsi" w:cstheme="majorHAnsi"/>
          <w:sz w:val="22"/>
          <w:szCs w:val="22"/>
        </w:rPr>
        <w:t>10</w:t>
      </w:r>
      <w:r w:rsidR="00565020" w:rsidRPr="00264D94">
        <w:rPr>
          <w:rFonts w:asciiTheme="majorHAnsi" w:hAnsiTheme="majorHAnsi" w:cstheme="majorHAnsi"/>
          <w:sz w:val="22"/>
          <w:szCs w:val="22"/>
        </w:rPr>
        <w:t>).</w:t>
      </w:r>
    </w:p>
    <w:p w14:paraId="5DFBF3C1" w14:textId="6D299061" w:rsidR="00E37439" w:rsidRDefault="00AA6D25" w:rsidP="0070656A">
      <w:pPr>
        <w:rPr>
          <w:rFonts w:asciiTheme="majorHAnsi" w:hAnsiTheme="majorHAnsi" w:cstheme="majorHAnsi"/>
          <w:sz w:val="22"/>
          <w:szCs w:val="22"/>
        </w:rPr>
      </w:pPr>
      <w:hyperlink r:id="rId14" w:history="1">
        <w:r w:rsidR="000616A5" w:rsidRPr="00576C86">
          <w:rPr>
            <w:rStyle w:val="Hyperlink"/>
            <w:rFonts w:asciiTheme="majorHAnsi" w:hAnsiTheme="majorHAnsi" w:cstheme="majorHAnsi"/>
            <w:sz w:val="22"/>
            <w:szCs w:val="22"/>
          </w:rPr>
          <w:t>https://www.ema.europa.eu/en/documents/referral/nitrosamines-emea-h-a53-1490-questions-answers-marketing-authorisation-holders/applicants-chmp-opinion-article-53-regulation-ec-no-726/2004-referral-nitrosamine-impurities-human-medicinal-products_en.pdf</w:t>
        </w:r>
      </w:hyperlink>
    </w:p>
    <w:p w14:paraId="6E94BB04" w14:textId="77777777" w:rsidR="00B67460" w:rsidRDefault="00B67460" w:rsidP="0070656A">
      <w:pPr>
        <w:rPr>
          <w:rFonts w:asciiTheme="majorHAnsi" w:hAnsiTheme="majorHAnsi" w:cstheme="majorHAnsi"/>
          <w:sz w:val="22"/>
          <w:szCs w:val="22"/>
        </w:rPr>
      </w:pPr>
    </w:p>
    <w:p w14:paraId="489DD5BC" w14:textId="2195097D" w:rsidR="004D5635" w:rsidRDefault="004D5635" w:rsidP="0070656A">
      <w:pPr>
        <w:rPr>
          <w:rStyle w:val="Hyperlink"/>
          <w:rFonts w:asciiTheme="majorHAnsi" w:hAnsiTheme="majorHAnsi" w:cstheme="majorHAnsi"/>
          <w:bCs/>
          <w:i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4</w:t>
      </w:r>
      <w:r w:rsidRPr="00AD64BA">
        <w:rPr>
          <w:rFonts w:asciiTheme="majorHAnsi" w:hAnsiTheme="majorHAnsi" w:cstheme="majorHAnsi"/>
          <w:sz w:val="22"/>
          <w:szCs w:val="22"/>
        </w:rPr>
        <w:t xml:space="preserve">. </w:t>
      </w:r>
      <w:r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Note for guidance on the quality of water for pharmaceutical use, EMA/CHMP/CVMP/QWP/496873/2018.  </w:t>
      </w:r>
      <w:hyperlink r:id="rId15" w:history="1">
        <w:r w:rsidRPr="00AD64BA">
          <w:rPr>
            <w:rStyle w:val="Hyperlink"/>
            <w:rFonts w:asciiTheme="majorHAnsi" w:hAnsiTheme="majorHAnsi" w:cstheme="majorHAnsi"/>
            <w:bCs/>
            <w:iCs/>
            <w:sz w:val="22"/>
            <w:szCs w:val="22"/>
          </w:rPr>
          <w:t>https://www.ema.europa.eu/en/documents/scientific-guideline/note-guidance-quality-water-pharmaceutical-use_en.pdf</w:t>
        </w:r>
      </w:hyperlink>
    </w:p>
    <w:p w14:paraId="6D99CDCF" w14:textId="77777777" w:rsidR="00B67460" w:rsidRDefault="00B67460" w:rsidP="0070656A">
      <w:pPr>
        <w:rPr>
          <w:rFonts w:asciiTheme="majorHAnsi" w:hAnsiTheme="majorHAnsi" w:cstheme="majorHAnsi"/>
          <w:sz w:val="22"/>
          <w:szCs w:val="22"/>
        </w:rPr>
      </w:pPr>
    </w:p>
    <w:p w14:paraId="61EA67D1" w14:textId="235F1C20" w:rsidR="009320D7" w:rsidRDefault="009320D7" w:rsidP="00CC32D5">
      <w:pPr>
        <w:rPr>
          <w:rFonts w:asciiTheme="majorHAnsi" w:hAnsiTheme="majorHAnsi" w:cstheme="majorHAnsi"/>
          <w:bCs/>
          <w:iCs/>
          <w:sz w:val="22"/>
          <w:szCs w:val="22"/>
        </w:rPr>
      </w:pPr>
      <w:r w:rsidRPr="009F38CA">
        <w:rPr>
          <w:rFonts w:asciiTheme="majorHAnsi" w:hAnsiTheme="majorHAnsi" w:cstheme="majorHAnsi"/>
          <w:sz w:val="22"/>
          <w:szCs w:val="22"/>
        </w:rPr>
        <w:t>5</w:t>
      </w:r>
      <w:r w:rsidR="00E37439" w:rsidRPr="009F38CA">
        <w:rPr>
          <w:rFonts w:asciiTheme="majorHAnsi" w:hAnsiTheme="majorHAnsi" w:cstheme="majorHAnsi"/>
          <w:sz w:val="22"/>
          <w:szCs w:val="22"/>
        </w:rPr>
        <w:t xml:space="preserve">. Mitch, W.A., Sharp, J.O., Trussell, R.R., Valentine, R.L., Alvarez-Cohen, L., </w:t>
      </w:r>
      <w:proofErr w:type="spellStart"/>
      <w:r w:rsidR="00E37439" w:rsidRPr="009F38CA">
        <w:rPr>
          <w:rFonts w:asciiTheme="majorHAnsi" w:hAnsiTheme="majorHAnsi" w:cstheme="majorHAnsi"/>
          <w:sz w:val="22"/>
          <w:szCs w:val="22"/>
        </w:rPr>
        <w:t>Sedlak</w:t>
      </w:r>
      <w:proofErr w:type="spellEnd"/>
      <w:r w:rsidR="00E37439" w:rsidRPr="009F38CA">
        <w:rPr>
          <w:rFonts w:asciiTheme="majorHAnsi" w:hAnsiTheme="majorHAnsi" w:cstheme="majorHAnsi"/>
          <w:sz w:val="22"/>
          <w:szCs w:val="22"/>
        </w:rPr>
        <w:t>, D.L., 2003. N-</w:t>
      </w:r>
      <w:proofErr w:type="spellStart"/>
      <w:r w:rsidR="00E37439" w:rsidRPr="009F38CA">
        <w:rPr>
          <w:rFonts w:asciiTheme="majorHAnsi" w:hAnsiTheme="majorHAnsi" w:cstheme="majorHAnsi"/>
          <w:sz w:val="22"/>
          <w:szCs w:val="22"/>
        </w:rPr>
        <w:t>nitrosodimethylamine</w:t>
      </w:r>
      <w:proofErr w:type="spellEnd"/>
      <w:r w:rsidR="00E37439" w:rsidRPr="009F38CA">
        <w:rPr>
          <w:rFonts w:asciiTheme="majorHAnsi" w:hAnsiTheme="majorHAnsi" w:cstheme="majorHAnsi"/>
          <w:sz w:val="22"/>
          <w:szCs w:val="22"/>
        </w:rPr>
        <w:t xml:space="preserve"> (NDMA) as a drinking water contaminant: a review. Environ. Eng. Sci.20, 389–404.</w:t>
      </w:r>
      <w:r w:rsidR="00E37439" w:rsidRPr="009F38CA">
        <w:rPr>
          <w:rFonts w:asciiTheme="majorHAnsi" w:hAnsiTheme="majorHAnsi" w:cstheme="majorHAnsi"/>
          <w:bCs/>
          <w:iCs/>
          <w:sz w:val="22"/>
          <w:szCs w:val="22"/>
        </w:rPr>
        <w:t xml:space="preserve">]. </w:t>
      </w:r>
    </w:p>
    <w:p w14:paraId="12C6CA80" w14:textId="77777777" w:rsidR="009F38CA" w:rsidRPr="009F38CA" w:rsidRDefault="009F38CA" w:rsidP="00CC32D5">
      <w:pPr>
        <w:rPr>
          <w:rFonts w:asciiTheme="majorHAnsi" w:hAnsiTheme="majorHAnsi" w:cstheme="majorHAnsi"/>
          <w:sz w:val="22"/>
          <w:szCs w:val="22"/>
        </w:rPr>
      </w:pPr>
    </w:p>
    <w:p w14:paraId="45BF422E" w14:textId="0437241A" w:rsidR="00AD7EAF" w:rsidRDefault="00433FB2" w:rsidP="00CC32D5">
      <w:pPr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</w:pPr>
      <w:r w:rsidRPr="009F38CA">
        <w:rPr>
          <w:rFonts w:asciiTheme="majorHAnsi" w:hAnsiTheme="majorHAnsi" w:cstheme="majorHAnsi"/>
          <w:bCs/>
          <w:iCs/>
          <w:sz w:val="22"/>
          <w:szCs w:val="22"/>
        </w:rPr>
        <w:t>6</w:t>
      </w:r>
      <w:r w:rsidR="00E31820" w:rsidRPr="009F38CA">
        <w:rPr>
          <w:rFonts w:asciiTheme="majorHAnsi" w:hAnsiTheme="majorHAnsi" w:cstheme="majorHAnsi"/>
          <w:bCs/>
          <w:iCs/>
          <w:sz w:val="22"/>
          <w:szCs w:val="22"/>
        </w:rPr>
        <w:t>.</w:t>
      </w:r>
      <w:r w:rsidR="00AD7EAF" w:rsidRPr="009F38CA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AD7EAF" w:rsidRPr="009F38CA">
        <w:rPr>
          <w:rFonts w:asciiTheme="majorHAnsi" w:hAnsiTheme="majorHAnsi" w:cstheme="majorHAnsi"/>
          <w:bCs/>
          <w:iCs/>
          <w:noProof/>
          <w:sz w:val="22"/>
          <w:szCs w:val="22"/>
          <w:lang w:val="en-US" w:eastAsia="zh-CN"/>
        </w:rPr>
        <w:t>Ashworth, I. W.,  Dirat,</w:t>
      </w:r>
      <w:r w:rsidR="00AD7EAF" w:rsidRPr="00AD64BA">
        <w:rPr>
          <w:rFonts w:asciiTheme="majorHAnsi" w:hAnsiTheme="majorHAnsi" w:cstheme="majorHAnsi"/>
          <w:bCs/>
          <w:iCs/>
          <w:sz w:val="22"/>
          <w:szCs w:val="22"/>
          <w:vertAlign w:val="superscript"/>
          <w:lang w:val="en-US"/>
        </w:rPr>
        <w:t xml:space="preserve"> </w:t>
      </w:r>
      <w:r w:rsidR="00AD7EAF" w:rsidRPr="00AD64BA">
        <w:rPr>
          <w:rFonts w:asciiTheme="majorHAnsi" w:hAnsiTheme="majorHAnsi" w:cstheme="majorHAnsi"/>
          <w:bCs/>
          <w:iCs/>
          <w:noProof/>
          <w:sz w:val="22"/>
          <w:szCs w:val="22"/>
          <w:lang w:val="en-US" w:eastAsia="zh-CN"/>
        </w:rPr>
        <w:t>O., Teasdale,</w:t>
      </w:r>
      <w:r w:rsidR="00AD7EAF" w:rsidRPr="00AD64BA">
        <w:rPr>
          <w:rFonts w:asciiTheme="majorHAnsi" w:hAnsiTheme="majorHAnsi" w:cstheme="majorHAnsi"/>
          <w:bCs/>
          <w:iCs/>
          <w:sz w:val="22"/>
          <w:szCs w:val="22"/>
          <w:vertAlign w:val="superscript"/>
          <w:lang w:val="en-US"/>
        </w:rPr>
        <w:t xml:space="preserve"> </w:t>
      </w:r>
      <w:r w:rsidR="00AD7EAF" w:rsidRPr="00AD64BA">
        <w:rPr>
          <w:rFonts w:asciiTheme="majorHAnsi" w:hAnsiTheme="majorHAnsi" w:cstheme="majorHAnsi"/>
          <w:bCs/>
          <w:iCs/>
          <w:sz w:val="22"/>
          <w:szCs w:val="22"/>
          <w:lang w:val="en-US"/>
        </w:rPr>
        <w:t xml:space="preserve">A. and </w:t>
      </w:r>
      <w:r w:rsidR="00AD7EAF" w:rsidRPr="00AD64BA">
        <w:rPr>
          <w:rFonts w:asciiTheme="majorHAnsi" w:hAnsiTheme="majorHAnsi" w:cstheme="majorHAnsi"/>
          <w:bCs/>
          <w:iCs/>
          <w:sz w:val="22"/>
          <w:szCs w:val="22"/>
        </w:rPr>
        <w:t>Whiting, M.</w:t>
      </w:r>
      <w:r w:rsidR="00AF4E38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(2020)</w:t>
      </w:r>
      <w:r w:rsidR="00AD7EAF" w:rsidRPr="00AD64BA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 xml:space="preserve"> Potential for the Formation of </w:t>
      </w:r>
      <w:r w:rsidR="00AD7EAF" w:rsidRPr="00AD64BA">
        <w:rPr>
          <w:rFonts w:asciiTheme="majorHAnsi" w:eastAsia="MS Mincho" w:hAnsiTheme="majorHAnsi" w:cstheme="majorHAnsi"/>
          <w:bCs/>
          <w:i/>
          <w:sz w:val="22"/>
          <w:szCs w:val="22"/>
          <w:lang w:val="en-US" w:eastAsia="ja-JP"/>
        </w:rPr>
        <w:t>N</w:t>
      </w:r>
      <w:r w:rsidR="00AD7EAF" w:rsidRPr="00AD64BA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>-Nitrosamines During the Manufacture of Active Pharmaceutical Ingredients: An Assessment of the Risk Posed by Trace Nitrite in Water</w:t>
      </w:r>
      <w:r w:rsidR="000736F7" w:rsidRPr="00AD64BA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 xml:space="preserve">. </w:t>
      </w:r>
      <w:r w:rsidR="009F48E4" w:rsidRPr="003C6371">
        <w:rPr>
          <w:rFonts w:asciiTheme="majorHAnsi" w:eastAsia="MS Mincho" w:hAnsiTheme="majorHAnsi" w:cstheme="majorHAnsi"/>
          <w:bCs/>
          <w:i/>
          <w:iCs/>
          <w:sz w:val="22"/>
          <w:szCs w:val="22"/>
          <w:lang w:val="en-US" w:eastAsia="ja-JP"/>
        </w:rPr>
        <w:t>O</w:t>
      </w:r>
      <w:r w:rsidR="00B562B1">
        <w:rPr>
          <w:rFonts w:asciiTheme="majorHAnsi" w:eastAsia="MS Mincho" w:hAnsiTheme="majorHAnsi" w:cstheme="majorHAnsi"/>
          <w:bCs/>
          <w:i/>
          <w:iCs/>
          <w:sz w:val="22"/>
          <w:szCs w:val="22"/>
          <w:lang w:val="en-US" w:eastAsia="ja-JP"/>
        </w:rPr>
        <w:t>rg.</w:t>
      </w:r>
      <w:r w:rsidR="009F48E4" w:rsidRPr="003C6371">
        <w:rPr>
          <w:rFonts w:asciiTheme="majorHAnsi" w:eastAsia="MS Mincho" w:hAnsiTheme="majorHAnsi" w:cstheme="majorHAnsi"/>
          <w:bCs/>
          <w:i/>
          <w:iCs/>
          <w:sz w:val="22"/>
          <w:szCs w:val="22"/>
          <w:lang w:val="en-US" w:eastAsia="ja-JP"/>
        </w:rPr>
        <w:t xml:space="preserve"> Process Res</w:t>
      </w:r>
      <w:r w:rsidR="0011208F">
        <w:rPr>
          <w:rFonts w:asciiTheme="majorHAnsi" w:eastAsia="MS Mincho" w:hAnsiTheme="majorHAnsi" w:cstheme="majorHAnsi"/>
          <w:bCs/>
          <w:i/>
          <w:iCs/>
          <w:sz w:val="22"/>
          <w:szCs w:val="22"/>
          <w:lang w:val="en-US" w:eastAsia="ja-JP"/>
        </w:rPr>
        <w:t>.</w:t>
      </w:r>
      <w:r w:rsidR="009F48E4" w:rsidRPr="003C6371">
        <w:rPr>
          <w:rFonts w:asciiTheme="majorHAnsi" w:eastAsia="MS Mincho" w:hAnsiTheme="majorHAnsi" w:cstheme="majorHAnsi"/>
          <w:bCs/>
          <w:i/>
          <w:iCs/>
          <w:sz w:val="22"/>
          <w:szCs w:val="22"/>
          <w:lang w:val="en-US" w:eastAsia="ja-JP"/>
        </w:rPr>
        <w:t xml:space="preserve"> Dev</w:t>
      </w:r>
      <w:r w:rsidR="009F48E4" w:rsidRPr="00AD64BA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 xml:space="preserve">; </w:t>
      </w:r>
      <w:r w:rsidR="000736F7" w:rsidRPr="00AD64BA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>24, 1629-1646.</w:t>
      </w:r>
    </w:p>
    <w:p w14:paraId="6F3FFA09" w14:textId="0BD76FF1" w:rsidR="008810D8" w:rsidRDefault="008810D8" w:rsidP="00CC32D5">
      <w:pPr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</w:pPr>
    </w:p>
    <w:p w14:paraId="12F05385" w14:textId="6DA64B8F" w:rsidR="009301B2" w:rsidRDefault="00026DCD" w:rsidP="00CC32D5">
      <w:pPr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</w:pPr>
      <w:r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lastRenderedPageBreak/>
        <w:t xml:space="preserve"> 7. Zhao, Y-Y</w:t>
      </w:r>
      <w:r w:rsidR="005A3C89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 xml:space="preserve">., Boyd, J. M., </w:t>
      </w:r>
      <w:proofErr w:type="spellStart"/>
      <w:r w:rsidR="005A3C89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>Woodbeck</w:t>
      </w:r>
      <w:proofErr w:type="spellEnd"/>
      <w:r w:rsidR="005A3C89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>, M., Andrews, R. C.</w:t>
      </w:r>
      <w:r w:rsidR="008A21DE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 xml:space="preserve">, Qin, F., </w:t>
      </w:r>
      <w:proofErr w:type="spellStart"/>
      <w:r w:rsidR="008A21DE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>Hrudey</w:t>
      </w:r>
      <w:proofErr w:type="spellEnd"/>
      <w:r w:rsidR="008A21DE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>, S. E. and Li, X.-F. (2008)</w:t>
      </w:r>
      <w:r w:rsidR="00555596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 xml:space="preserve"> Formation of N-nitrosamines from eleven disinfection treatments of seven different surface waters</w:t>
      </w:r>
      <w:r w:rsidR="009301B2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 xml:space="preserve">. </w:t>
      </w:r>
      <w:r w:rsidR="009301B2" w:rsidRPr="003C6371">
        <w:rPr>
          <w:rFonts w:asciiTheme="majorHAnsi" w:eastAsia="MS Mincho" w:hAnsiTheme="majorHAnsi" w:cstheme="majorHAnsi"/>
          <w:bCs/>
          <w:i/>
          <w:iCs/>
          <w:sz w:val="22"/>
          <w:szCs w:val="22"/>
          <w:lang w:val="en-US" w:eastAsia="ja-JP"/>
        </w:rPr>
        <w:t xml:space="preserve">Environ Sci </w:t>
      </w:r>
      <w:proofErr w:type="spellStart"/>
      <w:r w:rsidR="009301B2" w:rsidRPr="003C6371">
        <w:rPr>
          <w:rFonts w:asciiTheme="majorHAnsi" w:eastAsia="MS Mincho" w:hAnsiTheme="majorHAnsi" w:cstheme="majorHAnsi"/>
          <w:bCs/>
          <w:i/>
          <w:iCs/>
          <w:sz w:val="22"/>
          <w:szCs w:val="22"/>
          <w:lang w:val="en-US" w:eastAsia="ja-JP"/>
        </w:rPr>
        <w:t>Tecnol</w:t>
      </w:r>
      <w:proofErr w:type="spellEnd"/>
      <w:r w:rsidR="009301B2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>; 42,4857-</w:t>
      </w:r>
      <w:r w:rsidR="00F86CA9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>4862.</w:t>
      </w:r>
    </w:p>
    <w:p w14:paraId="2B7BEA6A" w14:textId="4BDCA6AB" w:rsidR="0007021F" w:rsidRDefault="0007021F" w:rsidP="00CC32D5">
      <w:pPr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</w:pPr>
    </w:p>
    <w:p w14:paraId="08400FF8" w14:textId="17703AF1" w:rsidR="00F41B64" w:rsidRPr="00AF0306" w:rsidRDefault="00F41B64" w:rsidP="00F41B64">
      <w:pPr>
        <w:rPr>
          <w:rFonts w:asciiTheme="majorHAnsi" w:hAnsiTheme="majorHAnsi" w:cstheme="majorHAnsi"/>
          <w:bCs/>
          <w:i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8</w:t>
      </w:r>
      <w:r w:rsidRPr="00AF0306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D16D58">
        <w:rPr>
          <w:rFonts w:asciiTheme="majorHAnsi" w:hAnsiTheme="majorHAnsi" w:cstheme="majorHAnsi"/>
          <w:sz w:val="22"/>
          <w:szCs w:val="22"/>
        </w:rPr>
        <w:t>Borths</w:t>
      </w:r>
      <w:proofErr w:type="spellEnd"/>
      <w:r w:rsidR="00D16D58">
        <w:rPr>
          <w:rFonts w:asciiTheme="majorHAnsi" w:hAnsiTheme="majorHAnsi" w:cstheme="majorHAnsi"/>
          <w:sz w:val="22"/>
          <w:szCs w:val="22"/>
        </w:rPr>
        <w:t>, C.</w:t>
      </w:r>
      <w:r w:rsidR="000C7A13">
        <w:rPr>
          <w:rFonts w:asciiTheme="majorHAnsi" w:hAnsiTheme="majorHAnsi" w:cstheme="majorHAnsi"/>
          <w:sz w:val="22"/>
          <w:szCs w:val="22"/>
        </w:rPr>
        <w:t xml:space="preserve"> J.</w:t>
      </w:r>
      <w:r w:rsidR="00D16D58">
        <w:rPr>
          <w:rFonts w:asciiTheme="majorHAnsi" w:hAnsiTheme="majorHAnsi" w:cstheme="majorHAnsi"/>
          <w:sz w:val="22"/>
          <w:szCs w:val="22"/>
        </w:rPr>
        <w:t>,</w:t>
      </w:r>
      <w:r w:rsidR="000C7A13">
        <w:rPr>
          <w:rFonts w:asciiTheme="majorHAnsi" w:hAnsiTheme="majorHAnsi" w:cstheme="majorHAnsi"/>
          <w:sz w:val="22"/>
          <w:szCs w:val="22"/>
        </w:rPr>
        <w:t xml:space="preserve"> Burns, M., Curran, T. and</w:t>
      </w:r>
      <w:r w:rsidR="003C6371">
        <w:rPr>
          <w:rFonts w:asciiTheme="majorHAnsi" w:hAnsiTheme="majorHAnsi" w:cstheme="majorHAnsi"/>
          <w:sz w:val="22"/>
          <w:szCs w:val="22"/>
        </w:rPr>
        <w:t xml:space="preserve"> </w:t>
      </w:r>
      <w:r w:rsidR="000C7A13">
        <w:rPr>
          <w:rFonts w:asciiTheme="majorHAnsi" w:hAnsiTheme="majorHAnsi" w:cstheme="majorHAnsi"/>
          <w:sz w:val="22"/>
          <w:szCs w:val="22"/>
        </w:rPr>
        <w:t>Ide, N. D.</w:t>
      </w:r>
      <w:r w:rsidR="003C6371">
        <w:rPr>
          <w:rFonts w:asciiTheme="majorHAnsi" w:hAnsiTheme="majorHAnsi" w:cstheme="majorHAnsi"/>
          <w:sz w:val="22"/>
          <w:szCs w:val="22"/>
        </w:rPr>
        <w:t xml:space="preserve"> Nitrosamine </w:t>
      </w:r>
      <w:r w:rsidR="0067108D">
        <w:rPr>
          <w:rFonts w:asciiTheme="majorHAnsi" w:hAnsiTheme="majorHAnsi" w:cstheme="majorHAnsi"/>
          <w:sz w:val="22"/>
          <w:szCs w:val="22"/>
        </w:rPr>
        <w:t>r</w:t>
      </w:r>
      <w:r w:rsidR="003C6371">
        <w:rPr>
          <w:rFonts w:asciiTheme="majorHAnsi" w:hAnsiTheme="majorHAnsi" w:cstheme="majorHAnsi"/>
          <w:sz w:val="22"/>
          <w:szCs w:val="22"/>
        </w:rPr>
        <w:t xml:space="preserve">eactivity: A </w:t>
      </w:r>
      <w:r w:rsidR="0067108D">
        <w:rPr>
          <w:rFonts w:asciiTheme="majorHAnsi" w:hAnsiTheme="majorHAnsi" w:cstheme="majorHAnsi"/>
          <w:sz w:val="22"/>
          <w:szCs w:val="22"/>
        </w:rPr>
        <w:t>s</w:t>
      </w:r>
      <w:r w:rsidR="003C6371">
        <w:rPr>
          <w:rFonts w:asciiTheme="majorHAnsi" w:hAnsiTheme="majorHAnsi" w:cstheme="majorHAnsi"/>
          <w:sz w:val="22"/>
          <w:szCs w:val="22"/>
        </w:rPr>
        <w:t xml:space="preserve">urvey of reactions and purge processes. </w:t>
      </w:r>
      <w:r w:rsidRPr="00AF0306">
        <w:rPr>
          <w:rFonts w:asciiTheme="majorHAnsi" w:hAnsiTheme="majorHAnsi" w:cstheme="majorHAnsi"/>
          <w:sz w:val="22"/>
          <w:szCs w:val="22"/>
        </w:rPr>
        <w:t xml:space="preserve"> (</w:t>
      </w:r>
      <w:r w:rsidRPr="00AF0306">
        <w:rPr>
          <w:rStyle w:val="HTMLCit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Or</w:t>
      </w:r>
      <w:r w:rsidR="00B562B1">
        <w:rPr>
          <w:rStyle w:val="HTMLCit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g.</w:t>
      </w:r>
      <w:r w:rsidRPr="00AF0306">
        <w:rPr>
          <w:rStyle w:val="HTMLCit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Process Res</w:t>
      </w:r>
      <w:r w:rsidR="0011208F">
        <w:rPr>
          <w:rStyle w:val="HTMLCit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  <w:r w:rsidRPr="00AF0306">
        <w:rPr>
          <w:rStyle w:val="HTMLCit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Dev</w:t>
      </w:r>
      <w:r w:rsidR="005C2C63">
        <w:rPr>
          <w:rStyle w:val="HTMLCit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;</w:t>
      </w:r>
      <w:r w:rsidRPr="00AF030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 </w:t>
      </w:r>
      <w:r w:rsidRPr="00AF0306">
        <w:rPr>
          <w:rStyle w:val="Strong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2021</w:t>
      </w:r>
      <w:r w:rsidRPr="00AF030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 </w:t>
      </w:r>
      <w:r w:rsidRPr="008B0319">
        <w:rPr>
          <w:rStyle w:val="Emphasis"/>
          <w:rFonts w:asciiTheme="majorHAnsi" w:hAnsiTheme="majorHAnsi" w:cstheme="majorHAnsi"/>
          <w:i w:val="0"/>
          <w:iCs w:val="0"/>
          <w:color w:val="000000"/>
          <w:sz w:val="22"/>
          <w:szCs w:val="22"/>
          <w:shd w:val="clear" w:color="auto" w:fill="FFFFFF"/>
        </w:rPr>
        <w:t>25</w:t>
      </w:r>
      <w:r w:rsidR="008B0319" w:rsidRPr="008B0319">
        <w:rPr>
          <w:rFonts w:asciiTheme="majorHAnsi" w:hAnsiTheme="majorHAnsi" w:cstheme="majorHAnsi"/>
          <w:i/>
          <w:color w:val="000000"/>
          <w:sz w:val="22"/>
          <w:szCs w:val="22"/>
          <w:shd w:val="clear" w:color="auto" w:fill="FFFFFF"/>
        </w:rPr>
        <w:t>,</w:t>
      </w:r>
      <w:r w:rsidR="008B031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1788-1801</w:t>
      </w:r>
      <w:r w:rsidR="0067108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</w:p>
    <w:p w14:paraId="435A7B57" w14:textId="77777777" w:rsidR="0007021F" w:rsidRDefault="0007021F" w:rsidP="00CC32D5">
      <w:pPr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</w:pPr>
    </w:p>
    <w:p w14:paraId="1514448F" w14:textId="4E465F1D" w:rsidR="005B4453" w:rsidRDefault="005B4453" w:rsidP="00CC32D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iCs/>
          <w:sz w:val="22"/>
          <w:szCs w:val="22"/>
        </w:rPr>
        <w:t>9</w:t>
      </w:r>
      <w:r w:rsidR="00433FB2" w:rsidRPr="00F62991">
        <w:rPr>
          <w:rFonts w:asciiTheme="majorHAnsi" w:hAnsiTheme="majorHAnsi" w:cstheme="majorHAnsi"/>
          <w:bCs/>
          <w:iCs/>
          <w:sz w:val="22"/>
          <w:szCs w:val="22"/>
        </w:rPr>
        <w:t xml:space="preserve">. </w:t>
      </w:r>
      <w:r w:rsidR="00433FB2" w:rsidRPr="00F62991">
        <w:rPr>
          <w:rFonts w:asciiTheme="majorHAnsi" w:hAnsiTheme="majorHAnsi" w:cstheme="majorHAnsi"/>
          <w:bCs/>
          <w:iCs/>
          <w:noProof/>
          <w:sz w:val="22"/>
          <w:szCs w:val="22"/>
          <w:lang w:val="en-US" w:eastAsia="zh-CN"/>
        </w:rPr>
        <w:t xml:space="preserve">Flowers, </w:t>
      </w:r>
      <w:r w:rsidR="00433FB2" w:rsidRPr="000B79BF">
        <w:rPr>
          <w:rFonts w:asciiTheme="majorHAnsi" w:hAnsiTheme="majorHAnsi" w:cstheme="majorHAnsi"/>
          <w:bCs/>
          <w:iCs/>
          <w:noProof/>
          <w:sz w:val="22"/>
          <w:szCs w:val="22"/>
          <w:lang w:val="en-US" w:eastAsia="zh-CN"/>
        </w:rPr>
        <w:t>R. C. and Singer, P. C. (2013)</w:t>
      </w:r>
      <w:r w:rsidR="00433FB2" w:rsidRPr="00A13B1F">
        <w:rPr>
          <w:rFonts w:asciiTheme="majorHAnsi" w:hAnsiTheme="majorHAnsi" w:cstheme="majorHAnsi"/>
          <w:bCs/>
          <w:iCs/>
          <w:sz w:val="22"/>
          <w:szCs w:val="22"/>
        </w:rPr>
        <w:t>. (</w:t>
      </w:r>
      <w:r w:rsidR="00433FB2" w:rsidRPr="00264D94">
        <w:rPr>
          <w:rFonts w:asciiTheme="majorHAnsi" w:hAnsiTheme="majorHAnsi" w:cstheme="majorHAnsi"/>
          <w:bCs/>
          <w:iCs/>
          <w:sz w:val="22"/>
          <w:szCs w:val="22"/>
        </w:rPr>
        <w:t>2020)</w:t>
      </w:r>
      <w:r w:rsidR="00433FB2" w:rsidRPr="00264D94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 xml:space="preserve"> Anion</w:t>
      </w:r>
      <w:r w:rsidR="00433FB2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 xml:space="preserve"> Exchange Resins a s a Source of Nitrosamines and Nitrosamine Precursors</w:t>
      </w:r>
      <w:r w:rsidR="00433FB2" w:rsidRPr="005444D1">
        <w:rPr>
          <w:rFonts w:asciiTheme="majorHAnsi" w:eastAsia="MS Mincho" w:hAnsiTheme="majorHAnsi" w:cstheme="majorHAnsi"/>
          <w:bCs/>
          <w:sz w:val="22"/>
          <w:szCs w:val="22"/>
          <w:lang w:val="en-US" w:eastAsia="ja-JP"/>
        </w:rPr>
        <w:t xml:space="preserve">. </w:t>
      </w:r>
      <w:r w:rsidR="00433FB2" w:rsidRPr="005444D1">
        <w:rPr>
          <w:rStyle w:val="cit-title"/>
          <w:rFonts w:asciiTheme="majorHAnsi" w:hAnsiTheme="majorHAnsi" w:cstheme="majorHAnsi"/>
          <w:i/>
          <w:iCs/>
          <w:color w:val="000000"/>
          <w:sz w:val="22"/>
          <w:szCs w:val="22"/>
          <w:shd w:val="clear" w:color="auto" w:fill="FFFFFF"/>
        </w:rPr>
        <w:t>Environ. Sci. Technol.</w:t>
      </w:r>
      <w:r w:rsidR="00433FB2" w:rsidRPr="005444D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 </w:t>
      </w:r>
      <w:r w:rsidR="00433FB2" w:rsidRPr="005444D1">
        <w:rPr>
          <w:rStyle w:val="cit-year-info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2013</w:t>
      </w:r>
      <w:r w:rsidR="00433FB2" w:rsidRPr="005444D1">
        <w:rPr>
          <w:rStyle w:val="cit-volum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, 47</w:t>
      </w:r>
      <w:r w:rsidR="00433FB2" w:rsidRPr="005444D1">
        <w:rPr>
          <w:rStyle w:val="cit-issu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, 13</w:t>
      </w:r>
      <w:r w:rsidR="00433FB2" w:rsidRPr="005444D1">
        <w:rPr>
          <w:rStyle w:val="cit-pagerang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, 7365</w:t>
      </w:r>
      <w:r w:rsidR="00433FB2">
        <w:rPr>
          <w:rStyle w:val="cit-pagerang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433FB2" w:rsidRPr="005444D1">
        <w:rPr>
          <w:rStyle w:val="cit-pagerang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–</w:t>
      </w:r>
      <w:r w:rsidR="00433FB2">
        <w:rPr>
          <w:rStyle w:val="cit-pagerang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433FB2" w:rsidRPr="005444D1">
        <w:rPr>
          <w:rStyle w:val="cit-pagerang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7372.</w:t>
      </w:r>
    </w:p>
    <w:p w14:paraId="7CBBBF56" w14:textId="77777777" w:rsidR="00AA4678" w:rsidRPr="00216064" w:rsidRDefault="00AA4678" w:rsidP="00CC32D5">
      <w:pPr>
        <w:rPr>
          <w:rFonts w:asciiTheme="majorHAnsi" w:hAnsiTheme="majorHAnsi" w:cstheme="majorHAnsi"/>
          <w:bCs/>
          <w:iCs/>
          <w:sz w:val="22"/>
          <w:szCs w:val="22"/>
        </w:rPr>
      </w:pPr>
    </w:p>
    <w:p w14:paraId="277B24CD" w14:textId="50D3521E" w:rsidR="00CC32D5" w:rsidRPr="00AD64BA" w:rsidRDefault="00AA4678" w:rsidP="00CC32D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iCs/>
          <w:sz w:val="22"/>
          <w:szCs w:val="22"/>
        </w:rPr>
        <w:t>10</w:t>
      </w:r>
      <w:r w:rsidR="003D575E" w:rsidRPr="008953F8">
        <w:rPr>
          <w:rFonts w:asciiTheme="majorHAnsi" w:hAnsiTheme="majorHAnsi" w:cstheme="majorHAnsi"/>
          <w:bCs/>
          <w:iCs/>
          <w:sz w:val="22"/>
          <w:szCs w:val="22"/>
        </w:rPr>
        <w:t xml:space="preserve">. Gong, H. H., </w:t>
      </w:r>
      <w:proofErr w:type="spellStart"/>
      <w:r w:rsidR="003D575E" w:rsidRPr="008953F8">
        <w:rPr>
          <w:rFonts w:asciiTheme="majorHAnsi" w:hAnsiTheme="majorHAnsi" w:cstheme="majorHAnsi"/>
          <w:bCs/>
          <w:iCs/>
          <w:sz w:val="22"/>
          <w:szCs w:val="22"/>
        </w:rPr>
        <w:t>Ihle</w:t>
      </w:r>
      <w:proofErr w:type="spellEnd"/>
      <w:r w:rsidR="003D575E" w:rsidRPr="008953F8">
        <w:rPr>
          <w:rFonts w:asciiTheme="majorHAnsi" w:hAnsiTheme="majorHAnsi" w:cstheme="majorHAnsi"/>
          <w:bCs/>
          <w:iCs/>
          <w:sz w:val="22"/>
          <w:szCs w:val="22"/>
        </w:rPr>
        <w:t xml:space="preserve">, N., Jones, M. T., Kelly, K., Kott, L., </w:t>
      </w:r>
      <w:proofErr w:type="spellStart"/>
      <w:r w:rsidR="003D575E" w:rsidRPr="008953F8">
        <w:rPr>
          <w:rFonts w:asciiTheme="majorHAnsi" w:hAnsiTheme="majorHAnsi" w:cstheme="majorHAnsi"/>
          <w:bCs/>
          <w:iCs/>
          <w:sz w:val="22"/>
          <w:szCs w:val="22"/>
        </w:rPr>
        <w:t>Raglione</w:t>
      </w:r>
      <w:proofErr w:type="spellEnd"/>
      <w:r w:rsidR="003D575E" w:rsidRPr="008953F8">
        <w:rPr>
          <w:rFonts w:asciiTheme="majorHAnsi" w:hAnsiTheme="majorHAnsi" w:cstheme="majorHAnsi"/>
          <w:bCs/>
          <w:iCs/>
          <w:sz w:val="22"/>
          <w:szCs w:val="22"/>
        </w:rPr>
        <w:t xml:space="preserve">, T., Whitlock, S., Zhang, M. T. and Zheng, J., </w:t>
      </w:r>
      <w:r w:rsidR="00F6044B" w:rsidRPr="005107FF">
        <w:rPr>
          <w:rFonts w:asciiTheme="majorHAnsi" w:hAnsiTheme="majorHAnsi" w:cstheme="majorHAnsi"/>
          <w:bCs/>
          <w:iCs/>
          <w:sz w:val="22"/>
          <w:szCs w:val="22"/>
        </w:rPr>
        <w:t>(2018</w:t>
      </w:r>
      <w:r w:rsidR="00F6044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) </w:t>
      </w:r>
      <w:r w:rsidR="003D575E" w:rsidRPr="00AD64BA">
        <w:rPr>
          <w:rFonts w:asciiTheme="majorHAnsi" w:hAnsiTheme="majorHAnsi" w:cstheme="majorHAnsi"/>
          <w:bCs/>
          <w:iCs/>
          <w:sz w:val="22"/>
          <w:szCs w:val="22"/>
        </w:rPr>
        <w:t>Control Strategy for Small Molecule Impurities in Antibody-Drug Conjugates</w:t>
      </w:r>
      <w:r w:rsidR="00F6044B" w:rsidRPr="00AD64BA">
        <w:rPr>
          <w:rFonts w:asciiTheme="majorHAnsi" w:hAnsiTheme="majorHAnsi" w:cstheme="majorHAnsi"/>
          <w:bCs/>
          <w:iCs/>
          <w:sz w:val="22"/>
          <w:szCs w:val="22"/>
        </w:rPr>
        <w:t>;</w:t>
      </w:r>
      <w:r w:rsidR="003D575E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AAPS </w:t>
      </w:r>
      <w:proofErr w:type="spellStart"/>
      <w:r w:rsidR="003D575E" w:rsidRPr="00AD64BA">
        <w:rPr>
          <w:rFonts w:asciiTheme="majorHAnsi" w:hAnsiTheme="majorHAnsi" w:cstheme="majorHAnsi"/>
          <w:bCs/>
          <w:iCs/>
          <w:sz w:val="22"/>
          <w:szCs w:val="22"/>
        </w:rPr>
        <w:t>PharmSciTech</w:t>
      </w:r>
      <w:proofErr w:type="spellEnd"/>
      <w:r w:rsidR="003D575E" w:rsidRPr="00AD64BA">
        <w:rPr>
          <w:rFonts w:asciiTheme="majorHAnsi" w:hAnsiTheme="majorHAnsi" w:cstheme="majorHAnsi"/>
          <w:bCs/>
          <w:iCs/>
          <w:sz w:val="22"/>
          <w:szCs w:val="22"/>
        </w:rPr>
        <w:t>; DOI: 10.1208/s12249-017-0943-6</w:t>
      </w:r>
      <w:r w:rsidR="0067108D">
        <w:rPr>
          <w:rFonts w:asciiTheme="majorHAnsi" w:hAnsiTheme="majorHAnsi" w:cstheme="majorHAnsi"/>
          <w:bCs/>
          <w:iCs/>
          <w:sz w:val="22"/>
          <w:szCs w:val="22"/>
        </w:rPr>
        <w:t>.</w:t>
      </w:r>
    </w:p>
    <w:p w14:paraId="77D63D04" w14:textId="4B29421E" w:rsidR="00D14C53" w:rsidRPr="00AD64BA" w:rsidRDefault="00D14C53" w:rsidP="00CC32D5">
      <w:pPr>
        <w:rPr>
          <w:rFonts w:asciiTheme="majorHAnsi" w:hAnsiTheme="majorHAnsi" w:cstheme="majorHAnsi"/>
          <w:sz w:val="22"/>
          <w:szCs w:val="22"/>
        </w:rPr>
      </w:pPr>
    </w:p>
    <w:p w14:paraId="3AAD8DF2" w14:textId="32C99866" w:rsidR="00D55877" w:rsidRDefault="00AA4678" w:rsidP="00D55877">
      <w:pPr>
        <w:pStyle w:val="ListParagraph"/>
        <w:ind w:left="0"/>
        <w:rPr>
          <w:rFonts w:asciiTheme="majorHAnsi" w:hAnsiTheme="majorHAnsi" w:cstheme="majorHAnsi"/>
          <w:color w:val="FF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11</w:t>
      </w:r>
      <w:r w:rsidR="00D55877" w:rsidRPr="00AD64BA">
        <w:rPr>
          <w:rFonts w:asciiTheme="majorHAnsi" w:hAnsiTheme="majorHAnsi" w:cstheme="majorHAnsi"/>
          <w:sz w:val="22"/>
          <w:szCs w:val="22"/>
        </w:rPr>
        <w:t xml:space="preserve">. EFPIA </w:t>
      </w:r>
      <w:r w:rsidR="008B1552" w:rsidRPr="00AD64BA">
        <w:rPr>
          <w:rFonts w:asciiTheme="majorHAnsi" w:hAnsiTheme="majorHAnsi" w:cstheme="majorHAnsi"/>
          <w:sz w:val="22"/>
          <w:szCs w:val="22"/>
        </w:rPr>
        <w:t xml:space="preserve">position </w:t>
      </w:r>
      <w:r w:rsidR="00D55877" w:rsidRPr="00AD64BA">
        <w:rPr>
          <w:rFonts w:asciiTheme="majorHAnsi" w:hAnsiTheme="majorHAnsi" w:cstheme="majorHAnsi"/>
          <w:sz w:val="22"/>
          <w:szCs w:val="22"/>
        </w:rPr>
        <w:t>paper; CMC Regulatory Considerations for ADCs</w:t>
      </w:r>
      <w:r w:rsidR="00D55697" w:rsidRPr="00AD64BA">
        <w:rPr>
          <w:rFonts w:asciiTheme="majorHAnsi" w:hAnsiTheme="majorHAnsi" w:cstheme="majorHAnsi"/>
          <w:sz w:val="22"/>
          <w:szCs w:val="22"/>
        </w:rPr>
        <w:t xml:space="preserve">, </w:t>
      </w:r>
      <w:r w:rsidR="00D55697" w:rsidRPr="008E6208">
        <w:rPr>
          <w:rFonts w:asciiTheme="majorHAnsi" w:hAnsiTheme="majorHAnsi" w:cstheme="majorHAnsi"/>
          <w:color w:val="FF0000"/>
          <w:sz w:val="22"/>
          <w:szCs w:val="22"/>
          <w:highlight w:val="yellow"/>
        </w:rPr>
        <w:t>in preparation</w:t>
      </w:r>
    </w:p>
    <w:p w14:paraId="7AE84BE8" w14:textId="3CB4FA3B" w:rsidR="00F540C3" w:rsidRDefault="00F540C3" w:rsidP="00D55877">
      <w:pPr>
        <w:pStyle w:val="ListParagraph"/>
        <w:ind w:left="0"/>
        <w:rPr>
          <w:rFonts w:asciiTheme="majorHAnsi" w:hAnsiTheme="majorHAnsi" w:cstheme="majorHAnsi"/>
          <w:color w:val="FF0000"/>
          <w:sz w:val="22"/>
          <w:szCs w:val="22"/>
        </w:rPr>
      </w:pPr>
    </w:p>
    <w:p w14:paraId="76142FAB" w14:textId="7A418CE4" w:rsidR="00F540C3" w:rsidRPr="000616A5" w:rsidRDefault="00F540C3" w:rsidP="00F540C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12</w:t>
      </w:r>
      <w:r w:rsidRPr="00AD64BA">
        <w:rPr>
          <w:rFonts w:asciiTheme="majorHAnsi" w:hAnsiTheme="majorHAnsi" w:cstheme="majorHAnsi"/>
          <w:sz w:val="22"/>
          <w:szCs w:val="22"/>
        </w:rPr>
        <w:t xml:space="preserve">. Kato, T. and </w:t>
      </w:r>
      <w:proofErr w:type="spellStart"/>
      <w:r w:rsidRPr="00AD64BA">
        <w:rPr>
          <w:rFonts w:asciiTheme="majorHAnsi" w:hAnsiTheme="majorHAnsi" w:cstheme="majorHAnsi"/>
          <w:sz w:val="22"/>
          <w:szCs w:val="22"/>
        </w:rPr>
        <w:t>Kikugawa</w:t>
      </w:r>
      <w:proofErr w:type="spellEnd"/>
      <w:r w:rsidRPr="00AD64BA">
        <w:rPr>
          <w:rFonts w:asciiTheme="majorHAnsi" w:hAnsiTheme="majorHAnsi" w:cstheme="majorHAnsi"/>
          <w:sz w:val="22"/>
          <w:szCs w:val="22"/>
        </w:rPr>
        <w:t xml:space="preserve">, K. (1992) Proteins and amino acids as scavengers of nitrite: </w:t>
      </w:r>
      <w:r w:rsidRPr="00CB2C4B">
        <w:rPr>
          <w:rFonts w:asciiTheme="majorHAnsi" w:hAnsiTheme="majorHAnsi" w:cstheme="majorHAnsi"/>
          <w:sz w:val="22"/>
          <w:szCs w:val="22"/>
        </w:rPr>
        <w:t xml:space="preserve">inhibitory effect on the formation of </w:t>
      </w:r>
      <w:proofErr w:type="spellStart"/>
      <w:r w:rsidRPr="00CB2C4B">
        <w:rPr>
          <w:rFonts w:asciiTheme="majorHAnsi" w:hAnsiTheme="majorHAnsi" w:cstheme="majorHAnsi"/>
          <w:sz w:val="22"/>
          <w:szCs w:val="22"/>
        </w:rPr>
        <w:t>nitrosodimethylamine</w:t>
      </w:r>
      <w:proofErr w:type="spellEnd"/>
      <w:r w:rsidRPr="00CB2C4B">
        <w:rPr>
          <w:rFonts w:asciiTheme="majorHAnsi" w:hAnsiTheme="majorHAnsi" w:cstheme="majorHAnsi"/>
          <w:sz w:val="22"/>
          <w:szCs w:val="22"/>
        </w:rPr>
        <w:t xml:space="preserve"> and </w:t>
      </w:r>
      <w:proofErr w:type="spellStart"/>
      <w:r w:rsidRPr="00CB2C4B">
        <w:rPr>
          <w:rFonts w:asciiTheme="majorHAnsi" w:hAnsiTheme="majorHAnsi" w:cstheme="majorHAnsi"/>
          <w:sz w:val="22"/>
          <w:szCs w:val="22"/>
        </w:rPr>
        <w:t>diazoquinone</w:t>
      </w:r>
      <w:proofErr w:type="spellEnd"/>
      <w:r w:rsidRPr="00CB2C4B">
        <w:rPr>
          <w:rFonts w:asciiTheme="majorHAnsi" w:hAnsiTheme="majorHAnsi" w:cstheme="majorHAnsi"/>
          <w:sz w:val="22"/>
          <w:szCs w:val="22"/>
        </w:rPr>
        <w:t xml:space="preserve">. Food and </w:t>
      </w:r>
      <w:proofErr w:type="spellStart"/>
      <w:r w:rsidRPr="00CB2C4B">
        <w:rPr>
          <w:rFonts w:asciiTheme="majorHAnsi" w:hAnsiTheme="majorHAnsi" w:cstheme="majorHAnsi"/>
          <w:sz w:val="22"/>
          <w:szCs w:val="22"/>
        </w:rPr>
        <w:t>Chem</w:t>
      </w:r>
      <w:proofErr w:type="spellEnd"/>
      <w:r w:rsidRPr="00CB2C4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C4B">
        <w:rPr>
          <w:rFonts w:asciiTheme="majorHAnsi" w:hAnsiTheme="majorHAnsi" w:cstheme="majorHAnsi"/>
          <w:sz w:val="22"/>
          <w:szCs w:val="22"/>
        </w:rPr>
        <w:t>Tox</w:t>
      </w:r>
      <w:proofErr w:type="spellEnd"/>
      <w:r w:rsidRPr="00F86024">
        <w:rPr>
          <w:rFonts w:asciiTheme="majorHAnsi" w:hAnsiTheme="majorHAnsi" w:cstheme="majorHAnsi"/>
          <w:sz w:val="22"/>
          <w:szCs w:val="22"/>
        </w:rPr>
        <w:t>, 30(7), 617-626.</w:t>
      </w:r>
    </w:p>
    <w:p w14:paraId="05F07DBB" w14:textId="77777777" w:rsidR="00F540C3" w:rsidRDefault="00F540C3" w:rsidP="00D55877">
      <w:pPr>
        <w:pStyle w:val="ListParagraph"/>
        <w:ind w:left="0"/>
        <w:rPr>
          <w:rFonts w:asciiTheme="majorHAnsi" w:hAnsiTheme="majorHAnsi" w:cstheme="majorHAnsi"/>
          <w:color w:val="FF0000"/>
          <w:sz w:val="22"/>
          <w:szCs w:val="22"/>
        </w:rPr>
      </w:pPr>
    </w:p>
    <w:p w14:paraId="0615485F" w14:textId="4EDECCD3" w:rsidR="00AA4678" w:rsidRPr="00C94DA5" w:rsidRDefault="0022760E" w:rsidP="00C94DA5">
      <w:pPr>
        <w:rPr>
          <w:rFonts w:asciiTheme="majorHAnsi" w:hAnsiTheme="majorHAnsi" w:cstheme="majorHAnsi"/>
          <w:sz w:val="22"/>
          <w:szCs w:val="22"/>
        </w:rPr>
      </w:pPr>
      <w:r w:rsidRPr="00CB2C4B">
        <w:rPr>
          <w:rFonts w:asciiTheme="majorHAnsi" w:hAnsiTheme="majorHAnsi" w:cstheme="majorHAnsi"/>
          <w:color w:val="333333"/>
          <w:sz w:val="22"/>
          <w:szCs w:val="22"/>
          <w:shd w:val="clear" w:color="auto" w:fill="FCFCFC"/>
        </w:rPr>
        <w:t>1</w:t>
      </w:r>
      <w:r w:rsidR="00F540C3">
        <w:rPr>
          <w:rFonts w:asciiTheme="majorHAnsi" w:hAnsiTheme="majorHAnsi" w:cstheme="majorHAnsi"/>
          <w:color w:val="333333"/>
          <w:sz w:val="22"/>
          <w:szCs w:val="22"/>
          <w:shd w:val="clear" w:color="auto" w:fill="FCFCFC"/>
        </w:rPr>
        <w:t>3</w:t>
      </w:r>
      <w:r w:rsidRPr="00CB2C4B">
        <w:rPr>
          <w:rFonts w:asciiTheme="majorHAnsi" w:hAnsiTheme="majorHAnsi" w:cstheme="majorHAnsi"/>
          <w:color w:val="333333"/>
          <w:sz w:val="22"/>
          <w:szCs w:val="22"/>
          <w:shd w:val="clear" w:color="auto" w:fill="FCFCFC"/>
        </w:rPr>
        <w:t xml:space="preserve">. Casado, J., Leis, J.R., </w:t>
      </w:r>
      <w:proofErr w:type="spellStart"/>
      <w:r w:rsidRPr="00CB2C4B">
        <w:rPr>
          <w:rFonts w:asciiTheme="majorHAnsi" w:hAnsiTheme="majorHAnsi" w:cstheme="majorHAnsi"/>
          <w:color w:val="333333"/>
          <w:sz w:val="22"/>
          <w:szCs w:val="22"/>
          <w:shd w:val="clear" w:color="auto" w:fill="FCFCFC"/>
        </w:rPr>
        <w:t>Mosquera</w:t>
      </w:r>
      <w:proofErr w:type="spellEnd"/>
      <w:r w:rsidRPr="00CB2C4B">
        <w:rPr>
          <w:rFonts w:asciiTheme="majorHAnsi" w:hAnsiTheme="majorHAnsi" w:cstheme="majorHAnsi"/>
          <w:color w:val="333333"/>
          <w:sz w:val="22"/>
          <w:szCs w:val="22"/>
          <w:shd w:val="clear" w:color="auto" w:fill="FCFCFC"/>
        </w:rPr>
        <w:t>, M. </w:t>
      </w:r>
      <w:r w:rsidRPr="00CB2C4B">
        <w:rPr>
          <w:rFonts w:asciiTheme="majorHAnsi" w:hAnsiTheme="majorHAnsi" w:cstheme="majorHAnsi"/>
          <w:i/>
          <w:iCs/>
          <w:color w:val="333333"/>
          <w:sz w:val="22"/>
          <w:szCs w:val="22"/>
          <w:shd w:val="clear" w:color="auto" w:fill="FCFCFC"/>
        </w:rPr>
        <w:t>et al.</w:t>
      </w:r>
      <w:r w:rsidRPr="00CB2C4B">
        <w:rPr>
          <w:rFonts w:asciiTheme="majorHAnsi" w:hAnsiTheme="majorHAnsi" w:cstheme="majorHAnsi"/>
          <w:color w:val="333333"/>
          <w:sz w:val="22"/>
          <w:szCs w:val="22"/>
          <w:shd w:val="clear" w:color="auto" w:fill="FCFCFC"/>
        </w:rPr>
        <w:t> Kinetic studies on the formation of N-nitroso compounds. </w:t>
      </w:r>
      <w:proofErr w:type="spellStart"/>
      <w:r w:rsidRPr="00CB2C4B">
        <w:rPr>
          <w:rFonts w:asciiTheme="majorHAnsi" w:hAnsiTheme="majorHAnsi" w:cstheme="majorHAnsi"/>
          <w:i/>
          <w:iCs/>
          <w:color w:val="333333"/>
          <w:sz w:val="22"/>
          <w:szCs w:val="22"/>
          <w:shd w:val="clear" w:color="auto" w:fill="FCFCFC"/>
        </w:rPr>
        <w:t>Monatsh</w:t>
      </w:r>
      <w:proofErr w:type="spellEnd"/>
      <w:r w:rsidRPr="00CB2C4B">
        <w:rPr>
          <w:rFonts w:asciiTheme="majorHAnsi" w:hAnsiTheme="majorHAnsi" w:cstheme="majorHAnsi"/>
          <w:i/>
          <w:iCs/>
          <w:color w:val="333333"/>
          <w:sz w:val="22"/>
          <w:szCs w:val="22"/>
          <w:shd w:val="clear" w:color="auto" w:fill="FCFCFC"/>
        </w:rPr>
        <w:t xml:space="preserve"> </w:t>
      </w:r>
      <w:proofErr w:type="spellStart"/>
      <w:r w:rsidRPr="00CB2C4B">
        <w:rPr>
          <w:rFonts w:asciiTheme="majorHAnsi" w:hAnsiTheme="majorHAnsi" w:cstheme="majorHAnsi"/>
          <w:i/>
          <w:iCs/>
          <w:color w:val="333333"/>
          <w:sz w:val="22"/>
          <w:szCs w:val="22"/>
          <w:shd w:val="clear" w:color="auto" w:fill="FCFCFC"/>
        </w:rPr>
        <w:t>Chem</w:t>
      </w:r>
      <w:proofErr w:type="spellEnd"/>
      <w:r w:rsidRPr="00CB2C4B">
        <w:rPr>
          <w:rFonts w:asciiTheme="majorHAnsi" w:hAnsiTheme="majorHAnsi" w:cstheme="majorHAnsi"/>
          <w:color w:val="333333"/>
          <w:sz w:val="22"/>
          <w:szCs w:val="22"/>
          <w:shd w:val="clear" w:color="auto" w:fill="FCFCFC"/>
        </w:rPr>
        <w:t> </w:t>
      </w:r>
      <w:r w:rsidRPr="00CB2C4B">
        <w:rPr>
          <w:rFonts w:asciiTheme="majorHAnsi" w:hAnsiTheme="majorHAnsi" w:cstheme="majorHAnsi"/>
          <w:b/>
          <w:bCs/>
          <w:color w:val="333333"/>
          <w:sz w:val="22"/>
          <w:szCs w:val="22"/>
          <w:shd w:val="clear" w:color="auto" w:fill="FCFCFC"/>
        </w:rPr>
        <w:t>115, </w:t>
      </w:r>
      <w:r w:rsidRPr="00CB2C4B">
        <w:rPr>
          <w:rFonts w:asciiTheme="majorHAnsi" w:hAnsiTheme="majorHAnsi" w:cstheme="majorHAnsi"/>
          <w:color w:val="333333"/>
          <w:sz w:val="22"/>
          <w:szCs w:val="22"/>
          <w:shd w:val="clear" w:color="auto" w:fill="FCFCFC"/>
        </w:rPr>
        <w:t>155–163 (1984). https://doi.org/10.1007/BF00798406</w:t>
      </w:r>
    </w:p>
    <w:p w14:paraId="731929E4" w14:textId="77777777" w:rsidR="00CC2BBF" w:rsidRDefault="00CC2BBF" w:rsidP="00CC2BBF">
      <w:pPr>
        <w:rPr>
          <w:rFonts w:asciiTheme="majorHAnsi" w:hAnsiTheme="majorHAnsi" w:cstheme="majorHAnsi"/>
          <w:sz w:val="22"/>
          <w:szCs w:val="22"/>
        </w:rPr>
      </w:pPr>
    </w:p>
    <w:p w14:paraId="2768F3DC" w14:textId="34A0F4EB" w:rsidR="00CC2BBF" w:rsidRDefault="006A4EF9" w:rsidP="00CC2BB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</w:t>
      </w:r>
      <w:r w:rsidR="00F540C3">
        <w:rPr>
          <w:rFonts w:asciiTheme="majorHAnsi" w:hAnsiTheme="majorHAnsi" w:cstheme="majorHAnsi"/>
          <w:sz w:val="22"/>
          <w:szCs w:val="22"/>
        </w:rPr>
        <w:t>4</w:t>
      </w:r>
      <w:r w:rsidR="00CC2BBF">
        <w:rPr>
          <w:rFonts w:asciiTheme="majorHAnsi" w:hAnsiTheme="majorHAnsi" w:cstheme="majorHAnsi"/>
          <w:sz w:val="22"/>
          <w:szCs w:val="22"/>
        </w:rPr>
        <w:t>. Opinion on Nitrosamines and Secondary Amines in Cosmetic Products. European Commission SCCS/1458/11.</w:t>
      </w:r>
    </w:p>
    <w:p w14:paraId="081ED7CD" w14:textId="6FC62E41" w:rsidR="004853E2" w:rsidRDefault="00AA6D25" w:rsidP="00061469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hyperlink r:id="rId16" w:history="1">
        <w:r w:rsidR="004853E2" w:rsidRPr="00497809">
          <w:rPr>
            <w:rStyle w:val="Hyperlink"/>
            <w:rFonts w:asciiTheme="majorHAnsi" w:hAnsiTheme="majorHAnsi" w:cstheme="majorHAnsi"/>
            <w:sz w:val="22"/>
            <w:szCs w:val="22"/>
          </w:rPr>
          <w:t>https://ec.europa.eu/health/scientific_committees/consumer_safety/docs/sccs_o_090.pdf</w:t>
        </w:r>
      </w:hyperlink>
    </w:p>
    <w:p w14:paraId="4DD00309" w14:textId="77777777" w:rsidR="004853E2" w:rsidRDefault="004853E2" w:rsidP="00061469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C3C0A28" w14:textId="7409D22F" w:rsidR="00061469" w:rsidRPr="00AD64BA" w:rsidRDefault="00B15553" w:rsidP="00061469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  <w:r w:rsidRPr="004853E2">
        <w:rPr>
          <w:rFonts w:asciiTheme="majorHAnsi" w:hAnsiTheme="majorHAnsi" w:cstheme="majorHAnsi"/>
          <w:color w:val="000000"/>
          <w:sz w:val="22"/>
          <w:szCs w:val="22"/>
          <w:lang w:val="en-US"/>
        </w:rPr>
        <w:t>1</w:t>
      </w:r>
      <w:r w:rsidR="004853E2">
        <w:rPr>
          <w:rFonts w:asciiTheme="majorHAnsi" w:hAnsiTheme="majorHAnsi" w:cstheme="majorHAnsi"/>
          <w:color w:val="000000"/>
          <w:sz w:val="22"/>
          <w:szCs w:val="22"/>
          <w:lang w:val="en-US"/>
        </w:rPr>
        <w:t>5</w:t>
      </w:r>
      <w:r w:rsidR="00061469" w:rsidRPr="004853E2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. </w:t>
      </w:r>
      <w:proofErr w:type="spellStart"/>
      <w:r w:rsidR="00061469" w:rsidRPr="004853E2">
        <w:rPr>
          <w:rFonts w:asciiTheme="majorHAnsi" w:hAnsiTheme="majorHAnsi" w:cstheme="majorHAnsi"/>
          <w:color w:val="000000"/>
          <w:sz w:val="22"/>
          <w:szCs w:val="22"/>
          <w:lang w:val="en-US"/>
        </w:rPr>
        <w:t>Rocío</w:t>
      </w:r>
      <w:proofErr w:type="spellEnd"/>
      <w:r w:rsidR="00061469" w:rsidRPr="004853E2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="00061469" w:rsidRPr="004853E2">
        <w:rPr>
          <w:rFonts w:asciiTheme="majorHAnsi" w:hAnsiTheme="majorHAnsi" w:cstheme="majorHAnsi"/>
          <w:color w:val="000000"/>
          <w:sz w:val="22"/>
          <w:szCs w:val="22"/>
          <w:lang w:val="en-US"/>
        </w:rPr>
        <w:t>López-Rodríguez</w:t>
      </w:r>
      <w:proofErr w:type="spellEnd"/>
      <w:r w:rsidR="00061469" w:rsidRPr="00AD64BA">
        <w:rPr>
          <w:rFonts w:asciiTheme="majorHAnsi" w:hAnsiTheme="majorHAnsi" w:cstheme="majorHAnsi"/>
          <w:color w:val="000000"/>
          <w:sz w:val="22"/>
          <w:szCs w:val="22"/>
          <w:lang w:val="en-US"/>
        </w:rPr>
        <w:t>, James A. McManus, Natasha S. Murphy, Martin A. Ott, and M</w:t>
      </w:r>
      <w:r w:rsidR="007D6A71" w:rsidRPr="00AD64BA">
        <w:rPr>
          <w:rFonts w:asciiTheme="majorHAnsi" w:hAnsiTheme="majorHAnsi" w:cstheme="majorHAnsi"/>
          <w:color w:val="000000"/>
          <w:sz w:val="22"/>
          <w:szCs w:val="22"/>
          <w:lang w:val="en-US"/>
        </w:rPr>
        <w:t>.</w:t>
      </w:r>
      <w:r w:rsidR="00061469" w:rsidRPr="00AD64BA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J. Burns</w:t>
      </w:r>
      <w:r w:rsidR="009B5641" w:rsidRPr="00AD64BA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r w:rsidR="006D062D" w:rsidRPr="00AD64BA">
        <w:rPr>
          <w:rFonts w:asciiTheme="majorHAnsi" w:hAnsiTheme="majorHAnsi" w:cstheme="majorHAnsi"/>
          <w:color w:val="000000"/>
          <w:sz w:val="22"/>
          <w:szCs w:val="22"/>
          <w:lang w:val="en-US"/>
        </w:rPr>
        <w:t>(</w:t>
      </w:r>
      <w:r w:rsidR="009B5641" w:rsidRPr="00AD64BA">
        <w:rPr>
          <w:rFonts w:asciiTheme="majorHAnsi" w:hAnsiTheme="majorHAnsi" w:cstheme="majorHAnsi"/>
          <w:color w:val="000000"/>
          <w:sz w:val="22"/>
          <w:szCs w:val="22"/>
          <w:lang w:val="en-US"/>
        </w:rPr>
        <w:t>2020) Pathways for N</w:t>
      </w:r>
      <w:r w:rsidR="009B5641" w:rsidRPr="00AD64BA">
        <w:rPr>
          <w:rFonts w:asciiTheme="majorHAnsi" w:eastAsia="AdvOT8b40f9c2.B+20" w:hAnsiTheme="majorHAnsi" w:cstheme="majorHAnsi"/>
          <w:color w:val="000000"/>
          <w:sz w:val="22"/>
          <w:szCs w:val="22"/>
          <w:lang w:val="en-US"/>
        </w:rPr>
        <w:noBreakHyphen/>
      </w:r>
      <w:r w:rsidR="009B5641" w:rsidRPr="00AD64BA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Nitroso Compound Formation: Secondary Amines and Beyond.  Org. Process Res. Dev., </w:t>
      </w:r>
      <w:r w:rsidR="006D062D" w:rsidRPr="00AD64BA">
        <w:rPr>
          <w:rFonts w:asciiTheme="majorHAnsi" w:hAnsiTheme="majorHAnsi" w:cstheme="majorHAnsi"/>
          <w:color w:val="000000"/>
          <w:sz w:val="22"/>
          <w:szCs w:val="22"/>
          <w:lang w:val="en-US"/>
        </w:rPr>
        <w:t>24, 1558-1585.</w:t>
      </w:r>
    </w:p>
    <w:p w14:paraId="2AD10067" w14:textId="2F094044" w:rsidR="008C179F" w:rsidRPr="00AD64BA" w:rsidRDefault="008C179F" w:rsidP="00061469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10F34A2C" w14:textId="5F872373" w:rsidR="008C179F" w:rsidRPr="00AD64BA" w:rsidRDefault="00FC7DE0" w:rsidP="00061469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1</w:t>
      </w:r>
      <w:r w:rsidR="00113DC1">
        <w:rPr>
          <w:rFonts w:asciiTheme="majorHAnsi" w:hAnsiTheme="majorHAnsi" w:cstheme="majorHAnsi"/>
          <w:sz w:val="22"/>
          <w:szCs w:val="22"/>
          <w:lang w:val="en-US"/>
        </w:rPr>
        <w:t>6</w:t>
      </w:r>
      <w:r w:rsidR="00016CB8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.  </w:t>
      </w:r>
      <w:proofErr w:type="spellStart"/>
      <w:r w:rsidR="00F738DA" w:rsidRPr="00AD64BA">
        <w:rPr>
          <w:rFonts w:asciiTheme="majorHAnsi" w:hAnsiTheme="majorHAnsi" w:cstheme="majorHAnsi"/>
          <w:sz w:val="22"/>
          <w:szCs w:val="22"/>
          <w:lang w:val="en-US"/>
        </w:rPr>
        <w:t>Benkaidali</w:t>
      </w:r>
      <w:proofErr w:type="spellEnd"/>
      <w:r w:rsidR="00F738DA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, L., Andre, F., </w:t>
      </w:r>
      <w:proofErr w:type="spellStart"/>
      <w:r w:rsidR="00F738DA" w:rsidRPr="00AD64BA">
        <w:rPr>
          <w:rFonts w:asciiTheme="majorHAnsi" w:hAnsiTheme="majorHAnsi" w:cstheme="majorHAnsi"/>
          <w:sz w:val="22"/>
          <w:szCs w:val="22"/>
          <w:lang w:val="en-US"/>
        </w:rPr>
        <w:t>Moroy</w:t>
      </w:r>
      <w:proofErr w:type="spellEnd"/>
      <w:r w:rsidR="00F738DA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, G., </w:t>
      </w:r>
      <w:proofErr w:type="spellStart"/>
      <w:r w:rsidR="00F738DA" w:rsidRPr="00AD64BA">
        <w:rPr>
          <w:rFonts w:asciiTheme="majorHAnsi" w:hAnsiTheme="majorHAnsi" w:cstheme="majorHAnsi"/>
          <w:sz w:val="22"/>
          <w:szCs w:val="22"/>
          <w:lang w:val="en-US"/>
        </w:rPr>
        <w:t>Tangour</w:t>
      </w:r>
      <w:proofErr w:type="spellEnd"/>
      <w:r w:rsidR="00F738DA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, B., </w:t>
      </w:r>
      <w:proofErr w:type="spellStart"/>
      <w:r w:rsidR="00F738DA" w:rsidRPr="00AD64BA">
        <w:rPr>
          <w:rFonts w:asciiTheme="majorHAnsi" w:hAnsiTheme="majorHAnsi" w:cstheme="majorHAnsi"/>
          <w:sz w:val="22"/>
          <w:szCs w:val="22"/>
          <w:lang w:val="en-US"/>
        </w:rPr>
        <w:t>Maurel</w:t>
      </w:r>
      <w:proofErr w:type="spellEnd"/>
      <w:r w:rsidR="00F738DA" w:rsidRPr="00AD64BA">
        <w:rPr>
          <w:rFonts w:asciiTheme="majorHAnsi" w:hAnsiTheme="majorHAnsi" w:cstheme="majorHAnsi"/>
          <w:sz w:val="22"/>
          <w:szCs w:val="22"/>
          <w:lang w:val="en-US"/>
        </w:rPr>
        <w:t>, F. a</w:t>
      </w:r>
      <w:r w:rsidR="00820194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nd </w:t>
      </w:r>
      <w:r w:rsidR="007D6A71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M. </w:t>
      </w:r>
      <w:proofErr w:type="spellStart"/>
      <w:r w:rsidR="00820194" w:rsidRPr="00AD64BA">
        <w:rPr>
          <w:rFonts w:asciiTheme="majorHAnsi" w:hAnsiTheme="majorHAnsi" w:cstheme="majorHAnsi"/>
          <w:sz w:val="22"/>
          <w:szCs w:val="22"/>
          <w:lang w:val="en-US"/>
        </w:rPr>
        <w:t>Petitjean</w:t>
      </w:r>
      <w:proofErr w:type="spellEnd"/>
      <w:r w:rsidR="007D6A71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(2019)</w:t>
      </w:r>
      <w:r w:rsidR="006A31CC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Four major channels detected in the Cytochrome P450 3A4: A step toward</w:t>
      </w:r>
      <w:r w:rsidR="00E4663E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6A31CC" w:rsidRPr="00AD64BA">
        <w:rPr>
          <w:rFonts w:asciiTheme="majorHAnsi" w:hAnsiTheme="majorHAnsi" w:cstheme="majorHAnsi"/>
          <w:sz w:val="22"/>
          <w:szCs w:val="22"/>
          <w:lang w:val="en-US"/>
        </w:rPr>
        <w:t>understanding</w:t>
      </w:r>
      <w:r w:rsidR="00573674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its </w:t>
      </w:r>
      <w:proofErr w:type="spellStart"/>
      <w:r w:rsidR="00573674" w:rsidRPr="00AD64BA">
        <w:rPr>
          <w:rFonts w:asciiTheme="majorHAnsi" w:hAnsiTheme="majorHAnsi" w:cstheme="majorHAnsi"/>
          <w:sz w:val="22"/>
          <w:szCs w:val="22"/>
          <w:lang w:val="en-US"/>
        </w:rPr>
        <w:t>multispecificity</w:t>
      </w:r>
      <w:proofErr w:type="spellEnd"/>
      <w:r w:rsidR="00573674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573674" w:rsidRPr="00AD64BA">
        <w:rPr>
          <w:rFonts w:asciiTheme="majorHAnsi" w:hAnsiTheme="majorHAnsi" w:cstheme="majorHAnsi"/>
          <w:sz w:val="22"/>
          <w:szCs w:val="22"/>
          <w:lang w:val="en-US"/>
        </w:rPr>
        <w:t>Int</w:t>
      </w:r>
      <w:proofErr w:type="spellEnd"/>
      <w:r w:rsidR="00573674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J </w:t>
      </w:r>
      <w:proofErr w:type="spellStart"/>
      <w:r w:rsidR="0043031B" w:rsidRPr="00AD64BA">
        <w:rPr>
          <w:rFonts w:asciiTheme="majorHAnsi" w:hAnsiTheme="majorHAnsi" w:cstheme="majorHAnsi"/>
          <w:sz w:val="22"/>
          <w:szCs w:val="22"/>
          <w:lang w:val="en-US"/>
        </w:rPr>
        <w:t>Mol</w:t>
      </w:r>
      <w:proofErr w:type="spellEnd"/>
      <w:r w:rsidR="0043031B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573674" w:rsidRPr="00AD64BA">
        <w:rPr>
          <w:rFonts w:asciiTheme="majorHAnsi" w:hAnsiTheme="majorHAnsi" w:cstheme="majorHAnsi"/>
          <w:sz w:val="22"/>
          <w:szCs w:val="22"/>
          <w:lang w:val="en-US"/>
        </w:rPr>
        <w:t>Sci., 20, 987-</w:t>
      </w:r>
      <w:r w:rsidR="00700D38" w:rsidRPr="00AD64BA">
        <w:rPr>
          <w:rFonts w:asciiTheme="majorHAnsi" w:hAnsiTheme="majorHAnsi" w:cstheme="majorHAnsi"/>
          <w:sz w:val="22"/>
          <w:szCs w:val="22"/>
          <w:lang w:val="en-US"/>
        </w:rPr>
        <w:t>1009.</w:t>
      </w:r>
    </w:p>
    <w:p w14:paraId="185D9FAD" w14:textId="5AC35D67" w:rsidR="00530A63" w:rsidRPr="00AD64BA" w:rsidRDefault="00530A63" w:rsidP="00061469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13E3230B" w14:textId="5E67D6BB" w:rsidR="00530A63" w:rsidRPr="00AD64BA" w:rsidRDefault="00007515" w:rsidP="00061469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1</w:t>
      </w:r>
      <w:r w:rsidR="00113DC1">
        <w:rPr>
          <w:rFonts w:asciiTheme="majorHAnsi" w:hAnsiTheme="majorHAnsi" w:cstheme="majorHAnsi"/>
          <w:sz w:val="22"/>
          <w:szCs w:val="22"/>
          <w:lang w:val="en-US"/>
        </w:rPr>
        <w:t>7</w:t>
      </w:r>
      <w:r w:rsidR="00530A63" w:rsidRPr="00AD64BA">
        <w:rPr>
          <w:rFonts w:asciiTheme="majorHAnsi" w:hAnsiTheme="majorHAnsi" w:cstheme="majorHAnsi"/>
          <w:sz w:val="22"/>
          <w:szCs w:val="22"/>
          <w:lang w:val="en-US"/>
        </w:rPr>
        <w:t>.</w:t>
      </w:r>
      <w:r w:rsidR="00190691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F55DD2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Urban, P., </w:t>
      </w:r>
      <w:proofErr w:type="spellStart"/>
      <w:r w:rsidR="00F55DD2" w:rsidRPr="00AD64BA">
        <w:rPr>
          <w:rFonts w:asciiTheme="majorHAnsi" w:hAnsiTheme="majorHAnsi" w:cstheme="majorHAnsi"/>
          <w:sz w:val="22"/>
          <w:szCs w:val="22"/>
          <w:lang w:val="en-US"/>
        </w:rPr>
        <w:t>Lautier</w:t>
      </w:r>
      <w:proofErr w:type="spellEnd"/>
      <w:r w:rsidR="00F55DD2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, T. Pompon, D. and </w:t>
      </w:r>
      <w:r w:rsidR="00CB11D3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G. </w:t>
      </w:r>
      <w:proofErr w:type="spellStart"/>
      <w:r w:rsidR="00F55DD2" w:rsidRPr="00AD64BA">
        <w:rPr>
          <w:rFonts w:asciiTheme="majorHAnsi" w:hAnsiTheme="majorHAnsi" w:cstheme="majorHAnsi"/>
          <w:sz w:val="22"/>
          <w:szCs w:val="22"/>
          <w:lang w:val="en-US"/>
        </w:rPr>
        <w:t>Truan</w:t>
      </w:r>
      <w:proofErr w:type="spellEnd"/>
      <w:r w:rsidR="00CB11D3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(2018) Ligand access channels in cytochrome P450 enzymes: A review.</w:t>
      </w:r>
      <w:r w:rsidR="004F6932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4F6932" w:rsidRPr="00AD64BA">
        <w:rPr>
          <w:rFonts w:asciiTheme="majorHAnsi" w:hAnsiTheme="majorHAnsi" w:cstheme="majorHAnsi"/>
          <w:sz w:val="22"/>
          <w:szCs w:val="22"/>
          <w:lang w:val="en-US"/>
        </w:rPr>
        <w:t>Int</w:t>
      </w:r>
      <w:proofErr w:type="spellEnd"/>
      <w:r w:rsidR="004F6932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J </w:t>
      </w:r>
      <w:proofErr w:type="spellStart"/>
      <w:r w:rsidR="004F6932" w:rsidRPr="00AD64BA">
        <w:rPr>
          <w:rFonts w:asciiTheme="majorHAnsi" w:hAnsiTheme="majorHAnsi" w:cstheme="majorHAnsi"/>
          <w:sz w:val="22"/>
          <w:szCs w:val="22"/>
          <w:lang w:val="en-US"/>
        </w:rPr>
        <w:t>Mol</w:t>
      </w:r>
      <w:proofErr w:type="spellEnd"/>
      <w:r w:rsidR="004F6932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Sci., 19, 1617</w:t>
      </w:r>
      <w:r w:rsidR="003D6FF8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– 1638.</w:t>
      </w:r>
    </w:p>
    <w:p w14:paraId="0155A0E6" w14:textId="77777777" w:rsidR="00061469" w:rsidRPr="00AD64BA" w:rsidRDefault="00061469" w:rsidP="00CC32D5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15966161" w14:textId="50A5A99C" w:rsidR="005B156C" w:rsidRDefault="00DA72BF" w:rsidP="005B156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</w:rPr>
        <w:t>1</w:t>
      </w:r>
      <w:r w:rsidR="00113DC1">
        <w:rPr>
          <w:rFonts w:asciiTheme="majorHAnsi" w:hAnsiTheme="majorHAnsi" w:cstheme="majorHAnsi"/>
          <w:sz w:val="22"/>
          <w:szCs w:val="22"/>
        </w:rPr>
        <w:t>8</w:t>
      </w:r>
      <w:r w:rsidR="005B156C" w:rsidRPr="00AD64BA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5B156C" w:rsidRPr="00AD64BA">
        <w:rPr>
          <w:rFonts w:asciiTheme="majorHAnsi" w:hAnsiTheme="majorHAnsi" w:cstheme="majorHAnsi"/>
          <w:sz w:val="22"/>
          <w:szCs w:val="22"/>
          <w:lang w:val="en-US"/>
        </w:rPr>
        <w:t>Guttenplan</w:t>
      </w:r>
      <w:proofErr w:type="spellEnd"/>
      <w:r w:rsidR="005B156C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, J. B.  </w:t>
      </w:r>
      <w:r w:rsidR="00E66ECC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(1987) </w:t>
      </w:r>
      <w:r w:rsidR="005B156C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N-Nitrosamines: bacterial mutagenesis and in vitro metabolism. </w:t>
      </w:r>
      <w:proofErr w:type="spellStart"/>
      <w:r w:rsidR="00F00098" w:rsidRPr="00AD64BA">
        <w:rPr>
          <w:rFonts w:asciiTheme="majorHAnsi" w:hAnsiTheme="majorHAnsi" w:cstheme="majorHAnsi"/>
          <w:sz w:val="22"/>
          <w:szCs w:val="22"/>
          <w:lang w:val="en-US"/>
        </w:rPr>
        <w:t>Mutat</w:t>
      </w:r>
      <w:proofErr w:type="spellEnd"/>
      <w:r w:rsidR="00F00098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Res.</w:t>
      </w:r>
      <w:r w:rsidR="005B156C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186; 81-134.</w:t>
      </w:r>
    </w:p>
    <w:p w14:paraId="67EEA06C" w14:textId="27698169" w:rsidR="00141EE7" w:rsidRPr="00AD64BA" w:rsidRDefault="00141EE7" w:rsidP="00CC32D5">
      <w:pPr>
        <w:rPr>
          <w:rFonts w:asciiTheme="majorHAnsi" w:hAnsiTheme="majorHAnsi" w:cstheme="majorHAnsi"/>
          <w:sz w:val="22"/>
          <w:szCs w:val="22"/>
        </w:rPr>
      </w:pPr>
    </w:p>
    <w:p w14:paraId="7E2DE40F" w14:textId="3495B1AF" w:rsidR="00141EE7" w:rsidRPr="00AD64BA" w:rsidRDefault="00DA72BF" w:rsidP="00CC32D5">
      <w:pPr>
        <w:rPr>
          <w:rFonts w:asciiTheme="majorHAnsi" w:hAnsiTheme="majorHAnsi" w:cstheme="majorHAnsi"/>
          <w:sz w:val="22"/>
          <w:szCs w:val="22"/>
        </w:rPr>
      </w:pPr>
      <w:r w:rsidRPr="00AD64BA">
        <w:rPr>
          <w:rFonts w:asciiTheme="majorHAnsi" w:hAnsiTheme="majorHAnsi" w:cstheme="majorHAnsi"/>
          <w:sz w:val="22"/>
          <w:szCs w:val="22"/>
        </w:rPr>
        <w:t>1</w:t>
      </w:r>
      <w:r w:rsidR="00113DC1">
        <w:rPr>
          <w:rFonts w:asciiTheme="majorHAnsi" w:hAnsiTheme="majorHAnsi" w:cstheme="majorHAnsi"/>
          <w:sz w:val="22"/>
          <w:szCs w:val="22"/>
        </w:rPr>
        <w:t>9</w:t>
      </w:r>
      <w:r w:rsidR="004361CB" w:rsidRPr="00FC6A61">
        <w:rPr>
          <w:rFonts w:asciiTheme="majorHAnsi" w:hAnsiTheme="majorHAnsi" w:cstheme="majorHAnsi"/>
          <w:sz w:val="22"/>
          <w:szCs w:val="22"/>
          <w:highlight w:val="yellow"/>
        </w:rPr>
        <w:t xml:space="preserve">. </w:t>
      </w:r>
      <w:r w:rsidR="00780AF9" w:rsidRPr="00FC6A61">
        <w:rPr>
          <w:rFonts w:asciiTheme="majorHAnsi" w:hAnsiTheme="majorHAnsi" w:cstheme="majorHAnsi"/>
          <w:sz w:val="22"/>
          <w:szCs w:val="22"/>
          <w:highlight w:val="yellow"/>
        </w:rPr>
        <w:t>EFPIA</w:t>
      </w:r>
      <w:r w:rsidR="004361CB" w:rsidRPr="00FC6A61">
        <w:rPr>
          <w:rFonts w:asciiTheme="majorHAnsi" w:hAnsiTheme="majorHAnsi" w:cstheme="majorHAnsi"/>
          <w:sz w:val="22"/>
          <w:szCs w:val="22"/>
          <w:highlight w:val="yellow"/>
        </w:rPr>
        <w:t xml:space="preserve"> DP workflow</w:t>
      </w:r>
    </w:p>
    <w:p w14:paraId="3A3F8AAA" w14:textId="7D8EB044" w:rsidR="00CC32D5" w:rsidRPr="00AD64BA" w:rsidRDefault="00CC32D5" w:rsidP="00CC32D5">
      <w:pPr>
        <w:rPr>
          <w:rFonts w:asciiTheme="majorHAnsi" w:hAnsiTheme="majorHAnsi" w:cstheme="majorHAnsi"/>
          <w:sz w:val="22"/>
          <w:szCs w:val="22"/>
        </w:rPr>
      </w:pPr>
    </w:p>
    <w:p w14:paraId="660D0D33" w14:textId="43BE2253" w:rsidR="00DD55D1" w:rsidRPr="00AD64BA" w:rsidRDefault="00D8408C" w:rsidP="00CC32D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20</w:t>
      </w:r>
      <w:r w:rsidR="006E6F89" w:rsidRPr="00AD64BA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971E89" w:rsidRPr="00AD64BA">
        <w:rPr>
          <w:rFonts w:asciiTheme="majorHAnsi" w:hAnsiTheme="majorHAnsi" w:cstheme="majorHAnsi"/>
          <w:sz w:val="22"/>
          <w:szCs w:val="22"/>
        </w:rPr>
        <w:t>Gervasi</w:t>
      </w:r>
      <w:proofErr w:type="spellEnd"/>
      <w:r w:rsidR="00971E89" w:rsidRPr="00AD64BA">
        <w:rPr>
          <w:rFonts w:asciiTheme="majorHAnsi" w:hAnsiTheme="majorHAnsi" w:cstheme="majorHAnsi"/>
          <w:sz w:val="22"/>
          <w:szCs w:val="22"/>
        </w:rPr>
        <w:t xml:space="preserve">, V., </w:t>
      </w:r>
      <w:proofErr w:type="spellStart"/>
      <w:r w:rsidR="00F0145E" w:rsidRPr="00AD64BA">
        <w:rPr>
          <w:rFonts w:asciiTheme="majorHAnsi" w:hAnsiTheme="majorHAnsi" w:cstheme="majorHAnsi"/>
          <w:sz w:val="22"/>
          <w:szCs w:val="22"/>
        </w:rPr>
        <w:t>Agnol</w:t>
      </w:r>
      <w:proofErr w:type="spellEnd"/>
      <w:r w:rsidR="00F0145E" w:rsidRPr="00AD64BA">
        <w:rPr>
          <w:rFonts w:asciiTheme="majorHAnsi" w:hAnsiTheme="majorHAnsi" w:cstheme="majorHAnsi"/>
          <w:sz w:val="22"/>
          <w:szCs w:val="22"/>
        </w:rPr>
        <w:t xml:space="preserve">, R.D., Cullen, S., McCoy, T., </w:t>
      </w:r>
      <w:proofErr w:type="spellStart"/>
      <w:r w:rsidR="00F0145E" w:rsidRPr="00AD64BA">
        <w:rPr>
          <w:rFonts w:asciiTheme="majorHAnsi" w:hAnsiTheme="majorHAnsi" w:cstheme="majorHAnsi"/>
          <w:sz w:val="22"/>
          <w:szCs w:val="22"/>
        </w:rPr>
        <w:t>Vucen</w:t>
      </w:r>
      <w:proofErr w:type="spellEnd"/>
      <w:r w:rsidR="00F0145E" w:rsidRPr="00AD64BA">
        <w:rPr>
          <w:rFonts w:asciiTheme="majorHAnsi" w:hAnsiTheme="majorHAnsi" w:cstheme="majorHAnsi"/>
          <w:sz w:val="22"/>
          <w:szCs w:val="22"/>
        </w:rPr>
        <w:t xml:space="preserve">, S., </w:t>
      </w:r>
      <w:proofErr w:type="spellStart"/>
      <w:r w:rsidR="00F0145E" w:rsidRPr="00AD64BA">
        <w:rPr>
          <w:rFonts w:asciiTheme="majorHAnsi" w:hAnsiTheme="majorHAnsi" w:cstheme="majorHAnsi"/>
          <w:sz w:val="22"/>
          <w:szCs w:val="22"/>
        </w:rPr>
        <w:t>Crean</w:t>
      </w:r>
      <w:proofErr w:type="spellEnd"/>
      <w:r w:rsidR="00F0145E" w:rsidRPr="00AD64BA">
        <w:rPr>
          <w:rFonts w:asciiTheme="majorHAnsi" w:hAnsiTheme="majorHAnsi" w:cstheme="majorHAnsi"/>
          <w:sz w:val="22"/>
          <w:szCs w:val="22"/>
        </w:rPr>
        <w:t xml:space="preserve">, A. </w:t>
      </w:r>
      <w:r w:rsidR="001C31D6" w:rsidRPr="00AD64BA">
        <w:rPr>
          <w:rFonts w:asciiTheme="majorHAnsi" w:hAnsiTheme="majorHAnsi" w:cstheme="majorHAnsi"/>
          <w:sz w:val="22"/>
          <w:szCs w:val="22"/>
        </w:rPr>
        <w:t xml:space="preserve">(2018) </w:t>
      </w:r>
      <w:r w:rsidR="00FC1A11" w:rsidRPr="00AD64BA">
        <w:rPr>
          <w:rFonts w:asciiTheme="majorHAnsi" w:hAnsiTheme="majorHAnsi" w:cstheme="majorHAnsi"/>
          <w:sz w:val="22"/>
          <w:szCs w:val="22"/>
        </w:rPr>
        <w:t>Parenteral protein formulations: An overview of approved products within the European Union.</w:t>
      </w:r>
      <w:r w:rsidR="005F5EE3" w:rsidRPr="00AD64B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17F17" w:rsidRPr="00AD64BA">
        <w:rPr>
          <w:rFonts w:asciiTheme="majorHAnsi" w:hAnsiTheme="majorHAnsi" w:cstheme="majorHAnsi"/>
          <w:sz w:val="22"/>
          <w:szCs w:val="22"/>
        </w:rPr>
        <w:t>Eur</w:t>
      </w:r>
      <w:proofErr w:type="spellEnd"/>
      <w:r w:rsidR="00817F17" w:rsidRPr="00AD64BA">
        <w:rPr>
          <w:rFonts w:asciiTheme="majorHAnsi" w:hAnsiTheme="majorHAnsi" w:cstheme="majorHAnsi"/>
          <w:sz w:val="22"/>
          <w:szCs w:val="22"/>
        </w:rPr>
        <w:t xml:space="preserve"> J. Pharmac</w:t>
      </w:r>
      <w:r w:rsidR="00427C59" w:rsidRPr="00AD64BA">
        <w:rPr>
          <w:rFonts w:asciiTheme="majorHAnsi" w:hAnsiTheme="majorHAnsi" w:cstheme="majorHAnsi"/>
          <w:sz w:val="22"/>
          <w:szCs w:val="22"/>
        </w:rPr>
        <w:t>eutics</w:t>
      </w:r>
      <w:r w:rsidR="00817F17" w:rsidRPr="00AD64B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17F17" w:rsidRPr="00AD64BA">
        <w:rPr>
          <w:rFonts w:asciiTheme="majorHAnsi" w:hAnsiTheme="majorHAnsi" w:cstheme="majorHAnsi"/>
          <w:sz w:val="22"/>
          <w:szCs w:val="22"/>
        </w:rPr>
        <w:t>Biophamac</w:t>
      </w:r>
      <w:r w:rsidR="00427C59" w:rsidRPr="00AD64BA">
        <w:rPr>
          <w:rFonts w:asciiTheme="majorHAnsi" w:hAnsiTheme="majorHAnsi" w:cstheme="majorHAnsi"/>
          <w:sz w:val="22"/>
          <w:szCs w:val="22"/>
        </w:rPr>
        <w:t>eutics</w:t>
      </w:r>
      <w:proofErr w:type="spellEnd"/>
      <w:r w:rsidR="001C31D6" w:rsidRPr="00AD64BA">
        <w:rPr>
          <w:rFonts w:asciiTheme="majorHAnsi" w:hAnsiTheme="majorHAnsi" w:cstheme="majorHAnsi"/>
          <w:sz w:val="22"/>
          <w:szCs w:val="22"/>
        </w:rPr>
        <w:t>;</w:t>
      </w:r>
      <w:r w:rsidR="00427C59" w:rsidRPr="00AD64BA">
        <w:rPr>
          <w:rFonts w:asciiTheme="majorHAnsi" w:hAnsiTheme="majorHAnsi" w:cstheme="majorHAnsi"/>
          <w:sz w:val="22"/>
          <w:szCs w:val="22"/>
        </w:rPr>
        <w:t xml:space="preserve"> 131, 8 – 24.</w:t>
      </w:r>
    </w:p>
    <w:p w14:paraId="556CFDC9" w14:textId="77777777" w:rsidR="00694FA3" w:rsidRPr="00AD64BA" w:rsidRDefault="00694FA3" w:rsidP="00694FA3">
      <w:pPr>
        <w:rPr>
          <w:rFonts w:asciiTheme="majorHAnsi" w:hAnsiTheme="majorHAnsi" w:cstheme="majorHAnsi"/>
          <w:sz w:val="22"/>
          <w:szCs w:val="22"/>
        </w:rPr>
      </w:pPr>
    </w:p>
    <w:p w14:paraId="5150E90D" w14:textId="1FCC4DC5" w:rsidR="00694FA3" w:rsidRPr="00AD64BA" w:rsidRDefault="00D8408C" w:rsidP="00694FA3">
      <w:pPr>
        <w:pStyle w:val="ListParagraph"/>
        <w:ind w:left="0"/>
        <w:rPr>
          <w:rFonts w:asciiTheme="majorHAnsi" w:hAnsiTheme="majorHAnsi" w:cstheme="majorHAnsi"/>
          <w:bCs/>
          <w:i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21</w:t>
      </w:r>
      <w:r w:rsidR="00694FA3" w:rsidRPr="00AD64BA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694FA3" w:rsidRPr="00AD64BA">
        <w:rPr>
          <w:rFonts w:asciiTheme="majorHAnsi" w:hAnsiTheme="majorHAnsi" w:cstheme="majorHAnsi"/>
          <w:bCs/>
          <w:iCs/>
          <w:sz w:val="22"/>
          <w:szCs w:val="22"/>
        </w:rPr>
        <w:t>Danno</w:t>
      </w:r>
      <w:proofErr w:type="spellEnd"/>
      <w:r w:rsidR="00694FA3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, G.-I., Kanazawa, K., Toda, M., Mizuno, M., </w:t>
      </w:r>
      <w:proofErr w:type="spellStart"/>
      <w:r w:rsidR="00694FA3" w:rsidRPr="00AD64BA">
        <w:rPr>
          <w:rFonts w:asciiTheme="majorHAnsi" w:hAnsiTheme="majorHAnsi" w:cstheme="majorHAnsi"/>
          <w:bCs/>
          <w:iCs/>
          <w:sz w:val="22"/>
          <w:szCs w:val="22"/>
        </w:rPr>
        <w:t>Ashida</w:t>
      </w:r>
      <w:proofErr w:type="spellEnd"/>
      <w:r w:rsidR="00694FA3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, H. and </w:t>
      </w:r>
      <w:proofErr w:type="spellStart"/>
      <w:r w:rsidR="00694FA3" w:rsidRPr="00AD64BA">
        <w:rPr>
          <w:rFonts w:asciiTheme="majorHAnsi" w:hAnsiTheme="majorHAnsi" w:cstheme="majorHAnsi"/>
          <w:bCs/>
          <w:iCs/>
          <w:sz w:val="22"/>
          <w:szCs w:val="22"/>
        </w:rPr>
        <w:t>Natake</w:t>
      </w:r>
      <w:proofErr w:type="spellEnd"/>
      <w:r w:rsidR="00694FA3" w:rsidRPr="00AD64BA">
        <w:rPr>
          <w:rFonts w:asciiTheme="majorHAnsi" w:hAnsiTheme="majorHAnsi" w:cstheme="majorHAnsi"/>
          <w:bCs/>
          <w:iCs/>
          <w:sz w:val="22"/>
          <w:szCs w:val="22"/>
        </w:rPr>
        <w:t>, M., (1993) A Mutagen from Histidine Reacted with Nitrite. J. Agric. Food Chem.; 41, 1090-1093.</w:t>
      </w:r>
    </w:p>
    <w:p w14:paraId="17B8C166" w14:textId="25E0121D" w:rsidR="00894085" w:rsidRPr="00AD64BA" w:rsidRDefault="00894085" w:rsidP="00CC32D5">
      <w:pPr>
        <w:rPr>
          <w:rFonts w:asciiTheme="majorHAnsi" w:hAnsiTheme="majorHAnsi" w:cstheme="majorHAnsi"/>
          <w:sz w:val="22"/>
          <w:szCs w:val="22"/>
        </w:rPr>
      </w:pPr>
    </w:p>
    <w:p w14:paraId="2023B4E2" w14:textId="7EC04EC8" w:rsidR="00894085" w:rsidRPr="00AD64BA" w:rsidRDefault="00D8408C" w:rsidP="00CC32D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22</w:t>
      </w:r>
      <w:r w:rsidR="00894085" w:rsidRPr="00AD64BA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894085" w:rsidRPr="00AD64BA">
        <w:rPr>
          <w:rFonts w:asciiTheme="majorHAnsi" w:hAnsiTheme="majorHAnsi" w:cstheme="majorHAnsi"/>
          <w:sz w:val="22"/>
          <w:szCs w:val="22"/>
        </w:rPr>
        <w:t>Bolli</w:t>
      </w:r>
      <w:proofErr w:type="spellEnd"/>
      <w:r w:rsidR="00894085" w:rsidRPr="00AD64BA">
        <w:rPr>
          <w:rFonts w:asciiTheme="majorHAnsi" w:hAnsiTheme="majorHAnsi" w:cstheme="majorHAnsi"/>
          <w:sz w:val="22"/>
          <w:szCs w:val="22"/>
        </w:rPr>
        <w:t xml:space="preserve">, R., </w:t>
      </w:r>
      <w:proofErr w:type="spellStart"/>
      <w:r w:rsidR="00894085" w:rsidRPr="00AD64BA">
        <w:rPr>
          <w:rFonts w:asciiTheme="majorHAnsi" w:hAnsiTheme="majorHAnsi" w:cstheme="majorHAnsi"/>
          <w:sz w:val="22"/>
          <w:szCs w:val="22"/>
        </w:rPr>
        <w:t>Woodtli</w:t>
      </w:r>
      <w:proofErr w:type="spellEnd"/>
      <w:r w:rsidR="00894085" w:rsidRPr="00AD64BA">
        <w:rPr>
          <w:rFonts w:asciiTheme="majorHAnsi" w:hAnsiTheme="majorHAnsi" w:cstheme="majorHAnsi"/>
          <w:sz w:val="22"/>
          <w:szCs w:val="22"/>
        </w:rPr>
        <w:t xml:space="preserve">, K., </w:t>
      </w:r>
      <w:proofErr w:type="spellStart"/>
      <w:r w:rsidR="00894085" w:rsidRPr="00AD64BA">
        <w:rPr>
          <w:rFonts w:asciiTheme="majorHAnsi" w:hAnsiTheme="majorHAnsi" w:cstheme="majorHAnsi"/>
          <w:sz w:val="22"/>
          <w:szCs w:val="22"/>
        </w:rPr>
        <w:t>Bartschi</w:t>
      </w:r>
      <w:proofErr w:type="spellEnd"/>
      <w:r w:rsidR="00894085" w:rsidRPr="00AD64BA">
        <w:rPr>
          <w:rFonts w:asciiTheme="majorHAnsi" w:hAnsiTheme="majorHAnsi" w:cstheme="majorHAnsi"/>
          <w:sz w:val="22"/>
          <w:szCs w:val="22"/>
        </w:rPr>
        <w:t xml:space="preserve">, M., </w:t>
      </w:r>
      <w:proofErr w:type="spellStart"/>
      <w:r w:rsidR="00894085" w:rsidRPr="00AD64BA">
        <w:rPr>
          <w:rFonts w:asciiTheme="majorHAnsi" w:hAnsiTheme="majorHAnsi" w:cstheme="majorHAnsi"/>
          <w:sz w:val="22"/>
          <w:szCs w:val="22"/>
        </w:rPr>
        <w:t>Hofferer</w:t>
      </w:r>
      <w:proofErr w:type="spellEnd"/>
      <w:r w:rsidR="00894085" w:rsidRPr="00AD64BA">
        <w:rPr>
          <w:rFonts w:asciiTheme="majorHAnsi" w:hAnsiTheme="majorHAnsi" w:cstheme="majorHAnsi"/>
          <w:sz w:val="22"/>
          <w:szCs w:val="22"/>
        </w:rPr>
        <w:t xml:space="preserve">, L., Lerch, P. </w:t>
      </w:r>
      <w:r w:rsidR="001C31D6" w:rsidRPr="00AD64BA">
        <w:rPr>
          <w:rFonts w:asciiTheme="majorHAnsi" w:hAnsiTheme="majorHAnsi" w:cstheme="majorHAnsi"/>
          <w:sz w:val="22"/>
          <w:szCs w:val="22"/>
        </w:rPr>
        <w:t xml:space="preserve">(2010) </w:t>
      </w:r>
      <w:r w:rsidR="00894085" w:rsidRPr="00AD64BA">
        <w:rPr>
          <w:rFonts w:asciiTheme="majorHAnsi" w:hAnsiTheme="majorHAnsi" w:cstheme="majorHAnsi"/>
          <w:sz w:val="22"/>
          <w:szCs w:val="22"/>
        </w:rPr>
        <w:t>L-Proline reduces IgG dimer content and enhances the stability of intravenous immunoglobulin (IVIG) solutions</w:t>
      </w:r>
      <w:r w:rsidR="00DE65A1" w:rsidRPr="00AD64BA">
        <w:rPr>
          <w:rFonts w:asciiTheme="majorHAnsi" w:hAnsiTheme="majorHAnsi" w:cstheme="majorHAnsi"/>
          <w:sz w:val="22"/>
          <w:szCs w:val="22"/>
        </w:rPr>
        <w:t>. Comparative Stu</w:t>
      </w:r>
      <w:r w:rsidR="00B8230E" w:rsidRPr="00AD64BA">
        <w:rPr>
          <w:rFonts w:asciiTheme="majorHAnsi" w:hAnsiTheme="majorHAnsi" w:cstheme="majorHAnsi"/>
          <w:sz w:val="22"/>
          <w:szCs w:val="22"/>
        </w:rPr>
        <w:t>dy</w:t>
      </w:r>
      <w:r w:rsidR="001C31D6" w:rsidRPr="00AD64BA">
        <w:rPr>
          <w:rFonts w:asciiTheme="majorHAnsi" w:hAnsiTheme="majorHAnsi" w:cstheme="majorHAnsi"/>
          <w:sz w:val="22"/>
          <w:szCs w:val="22"/>
        </w:rPr>
        <w:t>;</w:t>
      </w:r>
      <w:r w:rsidR="00B8230E" w:rsidRPr="00AD64BA">
        <w:rPr>
          <w:rFonts w:asciiTheme="majorHAnsi" w:hAnsiTheme="majorHAnsi" w:cstheme="majorHAnsi"/>
          <w:sz w:val="22"/>
          <w:szCs w:val="22"/>
        </w:rPr>
        <w:t xml:space="preserve"> 38, 150 – 157.</w:t>
      </w:r>
    </w:p>
    <w:p w14:paraId="646F28D4" w14:textId="177E4C8C" w:rsidR="00847E57" w:rsidRPr="00AD64BA" w:rsidRDefault="00847E57" w:rsidP="00CC32D5">
      <w:pPr>
        <w:rPr>
          <w:rFonts w:asciiTheme="majorHAnsi" w:hAnsiTheme="majorHAnsi" w:cstheme="majorHAnsi"/>
          <w:sz w:val="22"/>
          <w:szCs w:val="22"/>
        </w:rPr>
      </w:pPr>
    </w:p>
    <w:p w14:paraId="634B502D" w14:textId="0CED8B7F" w:rsidR="00847E57" w:rsidRPr="00AD64BA" w:rsidRDefault="00D8408C" w:rsidP="00CC32D5">
      <w:pPr>
        <w:rPr>
          <w:rFonts w:asciiTheme="majorHAnsi" w:hAnsiTheme="majorHAnsi" w:cstheme="majorHAnsi"/>
          <w:color w:val="FF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23</w:t>
      </w:r>
      <w:r w:rsidR="00847E57" w:rsidRPr="00AD64BA">
        <w:rPr>
          <w:rFonts w:asciiTheme="majorHAnsi" w:hAnsiTheme="majorHAnsi" w:cstheme="majorHAnsi"/>
          <w:sz w:val="22"/>
          <w:szCs w:val="22"/>
        </w:rPr>
        <w:t xml:space="preserve">.  </w:t>
      </w:r>
      <w:r w:rsidR="0047308D" w:rsidRPr="00AD64BA">
        <w:rPr>
          <w:rFonts w:asciiTheme="majorHAnsi" w:hAnsiTheme="majorHAnsi" w:cstheme="majorHAnsi"/>
          <w:sz w:val="22"/>
          <w:szCs w:val="22"/>
        </w:rPr>
        <w:t>Endo, H., Takahashi, K.</w:t>
      </w:r>
      <w:r w:rsidR="00DA3B96" w:rsidRPr="00AD64BA">
        <w:rPr>
          <w:rFonts w:asciiTheme="majorHAnsi" w:hAnsiTheme="majorHAnsi" w:cstheme="majorHAnsi"/>
          <w:sz w:val="22"/>
          <w:szCs w:val="22"/>
        </w:rPr>
        <w:t xml:space="preserve"> and H. Aoyagi</w:t>
      </w:r>
      <w:r w:rsidR="00A30E58" w:rsidRPr="00AD64BA">
        <w:rPr>
          <w:rFonts w:asciiTheme="majorHAnsi" w:hAnsiTheme="majorHAnsi" w:cstheme="majorHAnsi"/>
          <w:sz w:val="22"/>
          <w:szCs w:val="22"/>
        </w:rPr>
        <w:t xml:space="preserve"> (1974)</w:t>
      </w:r>
      <w:r w:rsidR="00857C23" w:rsidRPr="00AD64BA">
        <w:rPr>
          <w:rFonts w:asciiTheme="majorHAnsi" w:hAnsiTheme="majorHAnsi" w:cstheme="majorHAnsi"/>
          <w:sz w:val="22"/>
          <w:szCs w:val="22"/>
        </w:rPr>
        <w:t xml:space="preserve"> Screening of compounds structurally and functionally related to N-methyl-N’-nitro-N-</w:t>
      </w:r>
      <w:proofErr w:type="spellStart"/>
      <w:r w:rsidR="00857C23" w:rsidRPr="00AD64BA">
        <w:rPr>
          <w:rFonts w:asciiTheme="majorHAnsi" w:hAnsiTheme="majorHAnsi" w:cstheme="majorHAnsi"/>
          <w:sz w:val="22"/>
          <w:szCs w:val="22"/>
        </w:rPr>
        <w:t>nitr</w:t>
      </w:r>
      <w:r w:rsidR="00726152" w:rsidRPr="00AD64BA">
        <w:rPr>
          <w:rFonts w:asciiTheme="majorHAnsi" w:hAnsiTheme="majorHAnsi" w:cstheme="majorHAnsi"/>
          <w:sz w:val="22"/>
          <w:szCs w:val="22"/>
        </w:rPr>
        <w:t>osoguanidine</w:t>
      </w:r>
      <w:proofErr w:type="spellEnd"/>
      <w:r w:rsidR="00726152" w:rsidRPr="00AD64BA">
        <w:rPr>
          <w:rFonts w:asciiTheme="majorHAnsi" w:hAnsiTheme="majorHAnsi" w:cstheme="majorHAnsi"/>
          <w:sz w:val="22"/>
          <w:szCs w:val="22"/>
        </w:rPr>
        <w:t>, a gastric carcinogen.</w:t>
      </w:r>
      <w:r w:rsidR="00640CC5" w:rsidRPr="00AD64BA">
        <w:rPr>
          <w:rFonts w:asciiTheme="majorHAnsi" w:hAnsiTheme="majorHAnsi" w:cstheme="majorHAnsi"/>
          <w:sz w:val="22"/>
          <w:szCs w:val="22"/>
        </w:rPr>
        <w:t xml:space="preserve"> GANN; 65, 45-54.</w:t>
      </w:r>
    </w:p>
    <w:p w14:paraId="10BD05E9" w14:textId="77777777" w:rsidR="00CE02D8" w:rsidRPr="00AD64BA" w:rsidRDefault="00CE02D8" w:rsidP="00CC32D5">
      <w:pPr>
        <w:rPr>
          <w:rFonts w:asciiTheme="majorHAnsi" w:hAnsiTheme="majorHAnsi" w:cstheme="majorHAnsi"/>
          <w:sz w:val="22"/>
          <w:szCs w:val="22"/>
        </w:rPr>
      </w:pPr>
    </w:p>
    <w:p w14:paraId="08D2A6E8" w14:textId="68ECEF6B" w:rsidR="000B0096" w:rsidRPr="00AD64BA" w:rsidRDefault="00D8408C" w:rsidP="00CC32D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24</w:t>
      </w:r>
      <w:r w:rsidR="006D2A42" w:rsidRPr="00AD64BA">
        <w:rPr>
          <w:rFonts w:asciiTheme="majorHAnsi" w:hAnsiTheme="majorHAnsi" w:cstheme="majorHAnsi"/>
          <w:sz w:val="22"/>
          <w:szCs w:val="22"/>
        </w:rPr>
        <w:t xml:space="preserve">.  </w:t>
      </w:r>
      <w:r w:rsidR="00A52F45" w:rsidRPr="00AD64BA">
        <w:rPr>
          <w:rFonts w:asciiTheme="majorHAnsi" w:hAnsiTheme="majorHAnsi" w:cstheme="majorHAnsi"/>
          <w:sz w:val="22"/>
          <w:szCs w:val="22"/>
        </w:rPr>
        <w:t>ICH guideline M7(R1) on assessment</w:t>
      </w:r>
      <w:r w:rsidR="00B33163" w:rsidRPr="00AD64BA">
        <w:rPr>
          <w:rFonts w:asciiTheme="majorHAnsi" w:hAnsiTheme="majorHAnsi" w:cstheme="majorHAnsi"/>
          <w:sz w:val="22"/>
          <w:szCs w:val="22"/>
        </w:rPr>
        <w:t xml:space="preserve"> and control of DNA reactive (mutagenic) impurities in pharmaceuticals to limit potential carcinogenic risk</w:t>
      </w:r>
      <w:r w:rsidR="007A3E92" w:rsidRPr="00AD64BA">
        <w:rPr>
          <w:rFonts w:asciiTheme="majorHAnsi" w:hAnsiTheme="majorHAnsi" w:cstheme="majorHAnsi"/>
          <w:sz w:val="22"/>
          <w:szCs w:val="22"/>
        </w:rPr>
        <w:t>. (2015): EMA/CHMP/ICH</w:t>
      </w:r>
      <w:r w:rsidR="00E1272E" w:rsidRPr="00AD64BA">
        <w:rPr>
          <w:rFonts w:asciiTheme="majorHAnsi" w:hAnsiTheme="majorHAnsi" w:cstheme="majorHAnsi"/>
          <w:sz w:val="22"/>
          <w:szCs w:val="22"/>
        </w:rPr>
        <w:t xml:space="preserve"> </w:t>
      </w:r>
      <w:r w:rsidR="007A3E92" w:rsidRPr="00AD64BA">
        <w:rPr>
          <w:rFonts w:asciiTheme="majorHAnsi" w:hAnsiTheme="majorHAnsi" w:cstheme="majorHAnsi"/>
          <w:sz w:val="22"/>
          <w:szCs w:val="22"/>
        </w:rPr>
        <w:t>/83812/2013.</w:t>
      </w:r>
    </w:p>
    <w:p w14:paraId="066B2EC5" w14:textId="77777777" w:rsidR="00E55686" w:rsidRPr="00AD64BA" w:rsidRDefault="00E55686" w:rsidP="003562C3">
      <w:pPr>
        <w:pStyle w:val="ListParagraph"/>
        <w:ind w:left="0"/>
        <w:rPr>
          <w:rFonts w:asciiTheme="majorHAnsi" w:hAnsiTheme="majorHAnsi" w:cstheme="majorHAnsi"/>
          <w:bCs/>
          <w:iCs/>
          <w:sz w:val="22"/>
          <w:szCs w:val="22"/>
        </w:rPr>
      </w:pPr>
    </w:p>
    <w:p w14:paraId="4D797D09" w14:textId="64A9C212" w:rsidR="001F32D4" w:rsidRPr="00AD64BA" w:rsidRDefault="00B15553" w:rsidP="003562C3">
      <w:pPr>
        <w:pStyle w:val="ListParagraph"/>
        <w:ind w:left="0"/>
        <w:rPr>
          <w:rFonts w:asciiTheme="majorHAnsi" w:hAnsiTheme="majorHAnsi" w:cstheme="majorHAnsi"/>
          <w:bCs/>
          <w:iCs/>
          <w:sz w:val="22"/>
          <w:szCs w:val="22"/>
        </w:rPr>
      </w:pPr>
      <w:r>
        <w:rPr>
          <w:rFonts w:asciiTheme="majorHAnsi" w:hAnsiTheme="majorHAnsi" w:cstheme="majorHAnsi"/>
          <w:bCs/>
          <w:iCs/>
          <w:sz w:val="22"/>
          <w:szCs w:val="22"/>
        </w:rPr>
        <w:t>2</w:t>
      </w:r>
      <w:r w:rsidR="00606F3F">
        <w:rPr>
          <w:rFonts w:asciiTheme="majorHAnsi" w:hAnsiTheme="majorHAnsi" w:cstheme="majorHAnsi"/>
          <w:bCs/>
          <w:iCs/>
          <w:sz w:val="22"/>
          <w:szCs w:val="22"/>
        </w:rPr>
        <w:t>5</w:t>
      </w:r>
      <w:r w:rsidR="00046CDB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.  </w:t>
      </w:r>
      <w:proofErr w:type="spellStart"/>
      <w:r w:rsidR="001F32D4" w:rsidRPr="00AD64BA">
        <w:rPr>
          <w:rFonts w:asciiTheme="majorHAnsi" w:hAnsiTheme="majorHAnsi" w:cstheme="majorHAnsi"/>
          <w:bCs/>
          <w:iCs/>
          <w:sz w:val="22"/>
          <w:szCs w:val="22"/>
        </w:rPr>
        <w:t>Kushida</w:t>
      </w:r>
      <w:proofErr w:type="spellEnd"/>
      <w:r w:rsidR="001F32D4" w:rsidRPr="00AD64BA">
        <w:rPr>
          <w:rFonts w:asciiTheme="majorHAnsi" w:hAnsiTheme="majorHAnsi" w:cstheme="majorHAnsi"/>
          <w:bCs/>
          <w:iCs/>
          <w:sz w:val="22"/>
          <w:szCs w:val="22"/>
        </w:rPr>
        <w:t>, H., Fujita, K-I</w:t>
      </w:r>
      <w:r w:rsidR="00A43E9E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., Suzuki, A., Yamada, M., Endo, T., </w:t>
      </w:r>
      <w:proofErr w:type="spellStart"/>
      <w:r w:rsidR="00A43E9E" w:rsidRPr="00AD64BA">
        <w:rPr>
          <w:rFonts w:asciiTheme="majorHAnsi" w:hAnsiTheme="majorHAnsi" w:cstheme="majorHAnsi"/>
          <w:bCs/>
          <w:iCs/>
          <w:sz w:val="22"/>
          <w:szCs w:val="22"/>
        </w:rPr>
        <w:t>Nohimi</w:t>
      </w:r>
      <w:proofErr w:type="spellEnd"/>
      <w:r w:rsidR="00A43E9E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, T. and </w:t>
      </w:r>
      <w:proofErr w:type="spellStart"/>
      <w:r w:rsidR="00A43E9E" w:rsidRPr="00AD64BA">
        <w:rPr>
          <w:rFonts w:asciiTheme="majorHAnsi" w:hAnsiTheme="majorHAnsi" w:cstheme="majorHAnsi"/>
          <w:bCs/>
          <w:iCs/>
          <w:sz w:val="22"/>
          <w:szCs w:val="22"/>
        </w:rPr>
        <w:t>Kamataki</w:t>
      </w:r>
      <w:proofErr w:type="spellEnd"/>
      <w:r w:rsidR="00A43E9E" w:rsidRPr="00AD64BA">
        <w:rPr>
          <w:rFonts w:asciiTheme="majorHAnsi" w:hAnsiTheme="majorHAnsi" w:cstheme="majorHAnsi"/>
          <w:bCs/>
          <w:iCs/>
          <w:sz w:val="22"/>
          <w:szCs w:val="22"/>
        </w:rPr>
        <w:t>, T.</w:t>
      </w:r>
      <w:r w:rsidR="00276495" w:rsidRPr="00AD64BA">
        <w:rPr>
          <w:rFonts w:asciiTheme="majorHAnsi" w:hAnsiTheme="majorHAnsi" w:cstheme="majorHAnsi"/>
          <w:bCs/>
          <w:iCs/>
          <w:sz w:val="22"/>
          <w:szCs w:val="22"/>
        </w:rPr>
        <w:t>, (2000) Metabolic activation of N-</w:t>
      </w:r>
      <w:proofErr w:type="spellStart"/>
      <w:r w:rsidR="00276495" w:rsidRPr="00AD64BA">
        <w:rPr>
          <w:rFonts w:asciiTheme="majorHAnsi" w:hAnsiTheme="majorHAnsi" w:cstheme="majorHAnsi"/>
          <w:bCs/>
          <w:iCs/>
          <w:sz w:val="22"/>
          <w:szCs w:val="22"/>
        </w:rPr>
        <w:t>alkylnitrosamines</w:t>
      </w:r>
      <w:proofErr w:type="spellEnd"/>
      <w:r w:rsidR="00276495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in genetically engineered </w:t>
      </w:r>
      <w:r w:rsidR="00276495" w:rsidRPr="00AD64BA">
        <w:rPr>
          <w:rFonts w:asciiTheme="majorHAnsi" w:hAnsiTheme="majorHAnsi" w:cstheme="majorHAnsi"/>
          <w:bCs/>
          <w:i/>
          <w:sz w:val="22"/>
          <w:szCs w:val="22"/>
        </w:rPr>
        <w:t>Salmonella typhimurium</w:t>
      </w:r>
      <w:r w:rsidR="00276495" w:rsidRPr="00AD64BA">
        <w:rPr>
          <w:rFonts w:asciiTheme="majorHAnsi" w:hAnsiTheme="majorHAnsi" w:cstheme="majorHAnsi"/>
          <w:bCs/>
          <w:iCs/>
          <w:sz w:val="22"/>
          <w:szCs w:val="22"/>
        </w:rPr>
        <w:t xml:space="preserve"> expressing CYP</w:t>
      </w:r>
      <w:r w:rsidR="00ED7EA7" w:rsidRPr="00AD64BA">
        <w:rPr>
          <w:rFonts w:asciiTheme="majorHAnsi" w:hAnsiTheme="majorHAnsi" w:cstheme="majorHAnsi"/>
          <w:bCs/>
          <w:iCs/>
          <w:sz w:val="22"/>
          <w:szCs w:val="22"/>
        </w:rPr>
        <w:t>2E1 or CYP2A6 together with human NADPH-cytochrome P450 reductase</w:t>
      </w:r>
      <w:r w:rsidR="006F16B7" w:rsidRPr="00AD64BA">
        <w:rPr>
          <w:rFonts w:asciiTheme="majorHAnsi" w:hAnsiTheme="majorHAnsi" w:cstheme="majorHAnsi"/>
          <w:bCs/>
          <w:iCs/>
          <w:sz w:val="22"/>
          <w:szCs w:val="22"/>
        </w:rPr>
        <w:t>. Carcinogenesis</w:t>
      </w:r>
      <w:r w:rsidR="00C9519C" w:rsidRPr="00AD64BA">
        <w:rPr>
          <w:rFonts w:asciiTheme="majorHAnsi" w:hAnsiTheme="majorHAnsi" w:cstheme="majorHAnsi"/>
          <w:bCs/>
          <w:iCs/>
          <w:sz w:val="22"/>
          <w:szCs w:val="22"/>
        </w:rPr>
        <w:t>; 21, 1227-1232.</w:t>
      </w:r>
    </w:p>
    <w:p w14:paraId="6469B583" w14:textId="77777777" w:rsidR="00384CC0" w:rsidRPr="00AD64BA" w:rsidRDefault="00384CC0" w:rsidP="00CC32D5">
      <w:pPr>
        <w:rPr>
          <w:rFonts w:asciiTheme="majorHAnsi" w:hAnsiTheme="majorHAnsi" w:cstheme="majorHAnsi"/>
          <w:sz w:val="22"/>
          <w:szCs w:val="22"/>
        </w:rPr>
      </w:pPr>
    </w:p>
    <w:p w14:paraId="204E76EF" w14:textId="6654F479" w:rsidR="00AF7873" w:rsidRPr="00AD64BA" w:rsidRDefault="00FD45A8" w:rsidP="00CC32D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</w:t>
      </w:r>
      <w:r w:rsidR="00606F3F">
        <w:rPr>
          <w:rFonts w:asciiTheme="majorHAnsi" w:hAnsiTheme="majorHAnsi" w:cstheme="majorHAnsi"/>
          <w:sz w:val="22"/>
          <w:szCs w:val="22"/>
        </w:rPr>
        <w:t>6</w:t>
      </w:r>
      <w:r w:rsidR="00AF7873" w:rsidRPr="00AD64BA">
        <w:rPr>
          <w:rFonts w:asciiTheme="majorHAnsi" w:hAnsiTheme="majorHAnsi" w:cstheme="majorHAnsi"/>
          <w:sz w:val="22"/>
          <w:szCs w:val="22"/>
        </w:rPr>
        <w:t xml:space="preserve">. Ohshima, H., Mahon, G. A. T., </w:t>
      </w:r>
      <w:proofErr w:type="spellStart"/>
      <w:r w:rsidR="00AF7873" w:rsidRPr="00AD64BA">
        <w:rPr>
          <w:rFonts w:asciiTheme="majorHAnsi" w:hAnsiTheme="majorHAnsi" w:cstheme="majorHAnsi"/>
          <w:sz w:val="22"/>
          <w:szCs w:val="22"/>
        </w:rPr>
        <w:t>Wahrendorf</w:t>
      </w:r>
      <w:proofErr w:type="spellEnd"/>
      <w:r w:rsidR="00AF7873" w:rsidRPr="00AD64BA">
        <w:rPr>
          <w:rFonts w:asciiTheme="majorHAnsi" w:hAnsiTheme="majorHAnsi" w:cstheme="majorHAnsi"/>
          <w:sz w:val="22"/>
          <w:szCs w:val="22"/>
        </w:rPr>
        <w:t xml:space="preserve">, J. and Bartsch, H. </w:t>
      </w:r>
      <w:r w:rsidR="00547623" w:rsidRPr="00AD64BA">
        <w:rPr>
          <w:rFonts w:asciiTheme="majorHAnsi" w:hAnsiTheme="majorHAnsi" w:cstheme="majorHAnsi"/>
          <w:sz w:val="22"/>
          <w:szCs w:val="22"/>
        </w:rPr>
        <w:t xml:space="preserve">(1983) </w:t>
      </w:r>
      <w:r w:rsidR="00AF7873" w:rsidRPr="00AD64BA">
        <w:rPr>
          <w:rFonts w:asciiTheme="majorHAnsi" w:hAnsiTheme="majorHAnsi" w:cstheme="majorHAnsi"/>
          <w:sz w:val="22"/>
          <w:szCs w:val="22"/>
        </w:rPr>
        <w:t xml:space="preserve">Kinetic Model for Predicting Carcinogenic Effects Caused by Endogenous </w:t>
      </w:r>
      <w:proofErr w:type="spellStart"/>
      <w:r w:rsidR="00AF7873" w:rsidRPr="00AD64BA">
        <w:rPr>
          <w:rFonts w:asciiTheme="majorHAnsi" w:hAnsiTheme="majorHAnsi" w:cstheme="majorHAnsi"/>
          <w:sz w:val="22"/>
          <w:szCs w:val="22"/>
        </w:rPr>
        <w:t>Nitrosation</w:t>
      </w:r>
      <w:proofErr w:type="spellEnd"/>
      <w:r w:rsidR="00AF7873" w:rsidRPr="00AD64BA">
        <w:rPr>
          <w:rFonts w:asciiTheme="majorHAnsi" w:hAnsiTheme="majorHAnsi" w:cstheme="majorHAnsi"/>
          <w:sz w:val="22"/>
          <w:szCs w:val="22"/>
        </w:rPr>
        <w:t>; Cancer Res.</w:t>
      </w:r>
      <w:r w:rsidR="00547623" w:rsidRPr="00AD64BA">
        <w:rPr>
          <w:rFonts w:asciiTheme="majorHAnsi" w:hAnsiTheme="majorHAnsi" w:cstheme="majorHAnsi"/>
          <w:sz w:val="22"/>
          <w:szCs w:val="22"/>
        </w:rPr>
        <w:t>;</w:t>
      </w:r>
      <w:r w:rsidR="00AF7873" w:rsidRPr="00AD64BA">
        <w:rPr>
          <w:rFonts w:asciiTheme="majorHAnsi" w:hAnsiTheme="majorHAnsi" w:cstheme="majorHAnsi"/>
          <w:sz w:val="22"/>
          <w:szCs w:val="22"/>
        </w:rPr>
        <w:t xml:space="preserve"> 43, 5072-5076</w:t>
      </w:r>
    </w:p>
    <w:p w14:paraId="379CE9DB" w14:textId="77777777" w:rsidR="009E3A6F" w:rsidRPr="00AD64BA" w:rsidRDefault="009E3A6F" w:rsidP="009E3A6F">
      <w:pPr>
        <w:rPr>
          <w:rFonts w:asciiTheme="majorHAnsi" w:hAnsiTheme="majorHAnsi" w:cstheme="majorHAnsi"/>
          <w:sz w:val="22"/>
          <w:szCs w:val="22"/>
        </w:rPr>
      </w:pPr>
    </w:p>
    <w:p w14:paraId="44553C9B" w14:textId="6433AD22" w:rsidR="00BF7EB8" w:rsidRPr="00AD64BA" w:rsidRDefault="00FD45A8" w:rsidP="009E3A6F">
      <w:pPr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2</w:t>
      </w:r>
      <w:r w:rsidR="00606F3F">
        <w:rPr>
          <w:rFonts w:asciiTheme="majorHAnsi" w:hAnsiTheme="majorHAnsi" w:cstheme="majorHAnsi"/>
          <w:sz w:val="22"/>
          <w:szCs w:val="22"/>
          <w:lang w:val="en-US"/>
        </w:rPr>
        <w:t>7</w:t>
      </w:r>
      <w:r w:rsidR="009E3A6F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r w:rsidR="002B3F0D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Garcia, H. and </w:t>
      </w:r>
      <w:proofErr w:type="spellStart"/>
      <w:r w:rsidR="002B3F0D" w:rsidRPr="00AD64BA">
        <w:rPr>
          <w:rFonts w:asciiTheme="majorHAnsi" w:hAnsiTheme="majorHAnsi" w:cstheme="majorHAnsi"/>
          <w:sz w:val="22"/>
          <w:szCs w:val="22"/>
          <w:lang w:val="en-US"/>
        </w:rPr>
        <w:t>Lijinsky</w:t>
      </w:r>
      <w:proofErr w:type="spellEnd"/>
      <w:r w:rsidR="002B3F0D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, W. </w:t>
      </w:r>
      <w:r w:rsidR="003D53DD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(1973) </w:t>
      </w:r>
      <w:r w:rsidR="002B3F0D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Studies of the tumorigenic effect in feeding of </w:t>
      </w:r>
      <w:proofErr w:type="spellStart"/>
      <w:r w:rsidR="002B3F0D" w:rsidRPr="00AD64BA">
        <w:rPr>
          <w:rFonts w:asciiTheme="majorHAnsi" w:hAnsiTheme="majorHAnsi" w:cstheme="majorHAnsi"/>
          <w:sz w:val="22"/>
          <w:szCs w:val="22"/>
          <w:lang w:val="en-US"/>
        </w:rPr>
        <w:t>nitrosamino</w:t>
      </w:r>
      <w:proofErr w:type="spellEnd"/>
      <w:r w:rsidR="002B3F0D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acids and of low doses </w:t>
      </w:r>
      <w:r w:rsidR="00A6782C" w:rsidRPr="00AD64BA">
        <w:rPr>
          <w:rFonts w:asciiTheme="majorHAnsi" w:hAnsiTheme="majorHAnsi" w:cstheme="majorHAnsi"/>
          <w:sz w:val="22"/>
          <w:szCs w:val="22"/>
          <w:lang w:val="en-US"/>
        </w:rPr>
        <w:t>of amines and nitrite to rats</w:t>
      </w:r>
      <w:r w:rsidR="0015432D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15432D" w:rsidRPr="00AD64BA">
        <w:rPr>
          <w:rFonts w:asciiTheme="majorHAnsi" w:hAnsiTheme="majorHAnsi" w:cstheme="majorHAnsi"/>
          <w:sz w:val="22"/>
          <w:szCs w:val="22"/>
          <w:lang w:val="en-US"/>
        </w:rPr>
        <w:t>Zeitschrift</w:t>
      </w:r>
      <w:proofErr w:type="spellEnd"/>
      <w:r w:rsidR="0015432D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fur </w:t>
      </w:r>
      <w:proofErr w:type="spellStart"/>
      <w:r w:rsidR="0015432D" w:rsidRPr="00AD64BA">
        <w:rPr>
          <w:rFonts w:asciiTheme="majorHAnsi" w:hAnsiTheme="majorHAnsi" w:cstheme="majorHAnsi"/>
          <w:sz w:val="22"/>
          <w:szCs w:val="22"/>
          <w:lang w:val="en-US"/>
        </w:rPr>
        <w:t>Krebsforschung</w:t>
      </w:r>
      <w:proofErr w:type="spellEnd"/>
      <w:r w:rsidR="0015432D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und </w:t>
      </w:r>
      <w:proofErr w:type="spellStart"/>
      <w:r w:rsidR="0015432D" w:rsidRPr="00AD64BA">
        <w:rPr>
          <w:rFonts w:asciiTheme="majorHAnsi" w:hAnsiTheme="majorHAnsi" w:cstheme="majorHAnsi"/>
          <w:sz w:val="22"/>
          <w:szCs w:val="22"/>
          <w:lang w:val="en-US"/>
        </w:rPr>
        <w:t>Klinische</w:t>
      </w:r>
      <w:proofErr w:type="spellEnd"/>
      <w:r w:rsidR="0015432D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5432D" w:rsidRPr="00AD64BA">
        <w:rPr>
          <w:rFonts w:asciiTheme="majorHAnsi" w:hAnsiTheme="majorHAnsi" w:cstheme="majorHAnsi"/>
          <w:sz w:val="22"/>
          <w:szCs w:val="22"/>
          <w:lang w:val="en-US"/>
        </w:rPr>
        <w:t>Onkologie</w:t>
      </w:r>
      <w:proofErr w:type="spellEnd"/>
      <w:r w:rsidR="003D53DD" w:rsidRPr="00AD64BA">
        <w:rPr>
          <w:rFonts w:asciiTheme="majorHAnsi" w:hAnsiTheme="majorHAnsi" w:cstheme="majorHAnsi"/>
          <w:sz w:val="22"/>
          <w:szCs w:val="22"/>
          <w:lang w:val="en-US"/>
        </w:rPr>
        <w:t>; 79, 141-144.</w:t>
      </w:r>
    </w:p>
    <w:p w14:paraId="39FB5058" w14:textId="77777777" w:rsidR="00BF7EB8" w:rsidRPr="00AD64BA" w:rsidRDefault="00BF7EB8" w:rsidP="009E3A6F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100F2FCF" w14:textId="2D85CFC3" w:rsidR="009E3A6F" w:rsidRDefault="00A16F15" w:rsidP="009E3A6F">
      <w:pPr>
        <w:rPr>
          <w:rStyle w:val="Hyperlink"/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2</w:t>
      </w:r>
      <w:r w:rsidR="00606F3F">
        <w:rPr>
          <w:rFonts w:asciiTheme="majorHAnsi" w:hAnsiTheme="majorHAnsi" w:cstheme="majorHAnsi"/>
          <w:sz w:val="22"/>
          <w:szCs w:val="22"/>
          <w:lang w:val="en-US"/>
        </w:rPr>
        <w:t>8</w:t>
      </w:r>
      <w:r w:rsidR="00BF7EB8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r w:rsidR="009E3A6F" w:rsidRPr="00AD64BA">
        <w:rPr>
          <w:rFonts w:asciiTheme="majorHAnsi" w:hAnsiTheme="majorHAnsi" w:cstheme="majorHAnsi"/>
          <w:sz w:val="22"/>
          <w:szCs w:val="22"/>
          <w:lang w:val="en-US"/>
        </w:rPr>
        <w:t>Lhasa Carcinogenicity database</w:t>
      </w:r>
      <w:r w:rsidR="00E2306E"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  <w:hyperlink r:id="rId17" w:history="1">
        <w:r w:rsidR="009E3A6F" w:rsidRPr="00AD64BA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https://carcdb.lhasalimited.org/carcdb-frontend/</w:t>
        </w:r>
      </w:hyperlink>
    </w:p>
    <w:p w14:paraId="3C962360" w14:textId="66D7F86F" w:rsidR="00B958B2" w:rsidRPr="005A4BBA" w:rsidRDefault="00B958B2" w:rsidP="009E3A6F">
      <w:pPr>
        <w:rPr>
          <w:rStyle w:val="Hyperlink"/>
          <w:rFonts w:asciiTheme="majorHAnsi" w:hAnsiTheme="majorHAnsi" w:cstheme="majorHAnsi"/>
          <w:sz w:val="22"/>
          <w:szCs w:val="22"/>
          <w:u w:val="none"/>
          <w:lang w:val="en-US"/>
        </w:rPr>
      </w:pPr>
    </w:p>
    <w:p w14:paraId="06629D02" w14:textId="01804096" w:rsidR="00B958B2" w:rsidRPr="005A4BBA" w:rsidRDefault="00B958B2" w:rsidP="009E3A6F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2</w:t>
      </w:r>
      <w:r w:rsidR="00A25695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9</w:t>
      </w:r>
      <w:r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 xml:space="preserve">. </w:t>
      </w:r>
      <w:r w:rsidR="00D80A0E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Nixon</w:t>
      </w:r>
      <w:r w:rsidR="00170E01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, J.</w:t>
      </w:r>
      <w:r w:rsidR="002D0822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 xml:space="preserve"> </w:t>
      </w:r>
      <w:r w:rsidR="00170E01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E., Wales, J.</w:t>
      </w:r>
      <w:r w:rsidR="002D0822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 xml:space="preserve"> </w:t>
      </w:r>
      <w:r w:rsidR="00170E01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H., Scanlan, R.</w:t>
      </w:r>
      <w:r w:rsidR="002D0822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 xml:space="preserve"> </w:t>
      </w:r>
      <w:r w:rsidR="00170E01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A., Bills, D.</w:t>
      </w:r>
      <w:r w:rsidR="002D0822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 xml:space="preserve"> </w:t>
      </w:r>
      <w:r w:rsidR="00170E01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D</w:t>
      </w:r>
      <w:r w:rsidR="002D0822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 xml:space="preserve">. and </w:t>
      </w:r>
      <w:proofErr w:type="spellStart"/>
      <w:r w:rsidR="002D0822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Sinnhuber</w:t>
      </w:r>
      <w:proofErr w:type="spellEnd"/>
      <w:r w:rsidR="002D0822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, R. O.</w:t>
      </w:r>
      <w:r w:rsidR="009A0627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 xml:space="preserve"> (1976) Null carcinogenic effect of large doses of </w:t>
      </w:r>
      <w:proofErr w:type="spellStart"/>
      <w:r w:rsidR="009A0627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nitrosoproline</w:t>
      </w:r>
      <w:proofErr w:type="spellEnd"/>
      <w:r w:rsidR="009A0627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 xml:space="preserve"> and </w:t>
      </w:r>
      <w:proofErr w:type="spellStart"/>
      <w:r w:rsidR="009A0627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nitrosohydroxyproline</w:t>
      </w:r>
      <w:proofErr w:type="spellEnd"/>
      <w:r w:rsidR="009A0627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 xml:space="preserve"> in Wistar rats; </w:t>
      </w:r>
      <w:r w:rsidR="00F6526A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 xml:space="preserve">14, 133-135. </w:t>
      </w:r>
      <w:proofErr w:type="spellStart"/>
      <w:r w:rsidR="00F6526A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Doi</w:t>
      </w:r>
      <w:proofErr w:type="spellEnd"/>
      <w:r w:rsidR="00F6526A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: 1026/s</w:t>
      </w:r>
      <w:r w:rsidR="00680F39" w:rsidRPr="005A4BBA"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0015-6264(76)80257-x.</w:t>
      </w:r>
    </w:p>
    <w:p w14:paraId="08DDA3CC" w14:textId="77777777" w:rsidR="00EF1A2F" w:rsidRPr="00AD64BA" w:rsidRDefault="00EF1A2F" w:rsidP="00EF1A2F">
      <w:pPr>
        <w:rPr>
          <w:rFonts w:asciiTheme="majorHAnsi" w:hAnsiTheme="majorHAnsi" w:cstheme="majorHAnsi"/>
          <w:sz w:val="22"/>
          <w:szCs w:val="22"/>
        </w:rPr>
      </w:pPr>
    </w:p>
    <w:p w14:paraId="39E17B03" w14:textId="4F1A97ED" w:rsidR="00EF1A2F" w:rsidRPr="00AD64BA" w:rsidRDefault="00A25695" w:rsidP="007A5BA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30</w:t>
      </w:r>
      <w:r w:rsidR="00EF1A2F" w:rsidRPr="00AD64BA">
        <w:rPr>
          <w:rFonts w:asciiTheme="majorHAnsi" w:hAnsiTheme="majorHAnsi" w:cstheme="majorHAnsi"/>
          <w:sz w:val="22"/>
          <w:szCs w:val="22"/>
        </w:rPr>
        <w:t xml:space="preserve">.  </w:t>
      </w:r>
      <w:proofErr w:type="spellStart"/>
      <w:r w:rsidR="00EF1A2F" w:rsidRPr="00AD64BA">
        <w:rPr>
          <w:rFonts w:asciiTheme="majorHAnsi" w:hAnsiTheme="majorHAnsi" w:cstheme="majorHAnsi"/>
          <w:sz w:val="22"/>
          <w:szCs w:val="22"/>
        </w:rPr>
        <w:t>Ohtake</w:t>
      </w:r>
      <w:proofErr w:type="spellEnd"/>
      <w:r w:rsidR="00EF1A2F" w:rsidRPr="00AD64BA">
        <w:rPr>
          <w:rFonts w:asciiTheme="majorHAnsi" w:hAnsiTheme="majorHAnsi" w:cstheme="majorHAnsi"/>
          <w:sz w:val="22"/>
          <w:szCs w:val="22"/>
        </w:rPr>
        <w:t>, S., Kita, Y. and T. Arakawa (2011) Interactio</w:t>
      </w:r>
      <w:r w:rsidR="00E624E7" w:rsidRPr="00AD64BA">
        <w:rPr>
          <w:rFonts w:asciiTheme="majorHAnsi" w:hAnsiTheme="majorHAnsi" w:cstheme="majorHAnsi"/>
          <w:sz w:val="22"/>
          <w:szCs w:val="22"/>
        </w:rPr>
        <w:t>n</w:t>
      </w:r>
      <w:r w:rsidR="00EF1A2F" w:rsidRPr="00AD64BA">
        <w:rPr>
          <w:rFonts w:asciiTheme="majorHAnsi" w:hAnsiTheme="majorHAnsi" w:cstheme="majorHAnsi"/>
          <w:sz w:val="22"/>
          <w:szCs w:val="22"/>
        </w:rPr>
        <w:t xml:space="preserve">s of formulation excipients with proteins in solution and in the dried state. Adv Drug </w:t>
      </w:r>
      <w:proofErr w:type="spellStart"/>
      <w:r w:rsidR="00EF1A2F" w:rsidRPr="00AD64BA">
        <w:rPr>
          <w:rFonts w:asciiTheme="majorHAnsi" w:hAnsiTheme="majorHAnsi" w:cstheme="majorHAnsi"/>
          <w:sz w:val="22"/>
          <w:szCs w:val="22"/>
        </w:rPr>
        <w:t>Deliv</w:t>
      </w:r>
      <w:proofErr w:type="spellEnd"/>
      <w:r w:rsidR="00EF1A2F" w:rsidRPr="00AD64BA">
        <w:rPr>
          <w:rFonts w:asciiTheme="majorHAnsi" w:hAnsiTheme="majorHAnsi" w:cstheme="majorHAnsi"/>
          <w:sz w:val="22"/>
          <w:szCs w:val="22"/>
        </w:rPr>
        <w:t xml:space="preserve">. Rev; </w:t>
      </w:r>
      <w:proofErr w:type="gramStart"/>
      <w:r w:rsidR="00EF1A2F" w:rsidRPr="00AD64BA">
        <w:rPr>
          <w:rFonts w:asciiTheme="majorHAnsi" w:hAnsiTheme="majorHAnsi" w:cstheme="majorHAnsi"/>
          <w:sz w:val="22"/>
          <w:szCs w:val="22"/>
        </w:rPr>
        <w:t>doi:10.1016/j.addr</w:t>
      </w:r>
      <w:proofErr w:type="gramEnd"/>
      <w:r w:rsidR="00EF1A2F" w:rsidRPr="00AD64BA">
        <w:rPr>
          <w:rFonts w:asciiTheme="majorHAnsi" w:hAnsiTheme="majorHAnsi" w:cstheme="majorHAnsi"/>
          <w:sz w:val="22"/>
          <w:szCs w:val="22"/>
        </w:rPr>
        <w:t>.2011.06.011</w:t>
      </w:r>
      <w:r w:rsidR="00051A67" w:rsidRPr="00AD64BA">
        <w:rPr>
          <w:rFonts w:asciiTheme="majorHAnsi" w:hAnsiTheme="majorHAnsi" w:cstheme="majorHAnsi"/>
          <w:sz w:val="22"/>
          <w:szCs w:val="22"/>
        </w:rPr>
        <w:t>.</w:t>
      </w:r>
    </w:p>
    <w:p w14:paraId="7B9E4136" w14:textId="0138AEFB" w:rsidR="00051A67" w:rsidRPr="00AD64BA" w:rsidRDefault="00051A67" w:rsidP="00EF1A2F">
      <w:pPr>
        <w:rPr>
          <w:rFonts w:asciiTheme="majorHAnsi" w:hAnsiTheme="majorHAnsi" w:cstheme="majorHAnsi"/>
          <w:sz w:val="22"/>
          <w:szCs w:val="22"/>
        </w:rPr>
      </w:pPr>
    </w:p>
    <w:p w14:paraId="769D781F" w14:textId="11D63AC6" w:rsidR="00051A67" w:rsidRPr="00AD64BA" w:rsidRDefault="007A5BA9" w:rsidP="00EF1A2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31</w:t>
      </w:r>
      <w:r w:rsidR="00051A67" w:rsidRPr="00AD64BA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051A67" w:rsidRPr="00AD64BA">
        <w:rPr>
          <w:rFonts w:asciiTheme="majorHAnsi" w:hAnsiTheme="majorHAnsi" w:cstheme="majorHAnsi"/>
          <w:sz w:val="22"/>
          <w:szCs w:val="22"/>
        </w:rPr>
        <w:t>Mirvish</w:t>
      </w:r>
      <w:proofErr w:type="spellEnd"/>
      <w:r w:rsidR="00B66C60" w:rsidRPr="00AD64BA">
        <w:rPr>
          <w:rFonts w:asciiTheme="majorHAnsi" w:hAnsiTheme="majorHAnsi" w:cstheme="majorHAnsi"/>
          <w:sz w:val="22"/>
          <w:szCs w:val="22"/>
        </w:rPr>
        <w:t>, S.</w:t>
      </w:r>
      <w:r w:rsidR="00051A67" w:rsidRPr="00AD64BA">
        <w:rPr>
          <w:rFonts w:asciiTheme="majorHAnsi" w:hAnsiTheme="majorHAnsi" w:cstheme="majorHAnsi"/>
          <w:sz w:val="22"/>
          <w:szCs w:val="22"/>
        </w:rPr>
        <w:t xml:space="preserve"> (</w:t>
      </w:r>
      <w:r w:rsidR="00B66C60" w:rsidRPr="00AD64BA">
        <w:rPr>
          <w:rFonts w:asciiTheme="majorHAnsi" w:hAnsiTheme="majorHAnsi" w:cstheme="majorHAnsi"/>
          <w:sz w:val="22"/>
          <w:szCs w:val="22"/>
        </w:rPr>
        <w:t>1</w:t>
      </w:r>
      <w:r w:rsidR="00A948EF" w:rsidRPr="00AD64BA">
        <w:rPr>
          <w:rFonts w:asciiTheme="majorHAnsi" w:hAnsiTheme="majorHAnsi" w:cstheme="majorHAnsi"/>
          <w:sz w:val="22"/>
          <w:szCs w:val="22"/>
        </w:rPr>
        <w:t>9</w:t>
      </w:r>
      <w:r w:rsidR="00B66C60" w:rsidRPr="00AD64BA">
        <w:rPr>
          <w:rFonts w:asciiTheme="majorHAnsi" w:hAnsiTheme="majorHAnsi" w:cstheme="majorHAnsi"/>
          <w:sz w:val="22"/>
          <w:szCs w:val="22"/>
        </w:rPr>
        <w:t>75) Forma</w:t>
      </w:r>
      <w:r w:rsidR="00247D42" w:rsidRPr="00AD64BA">
        <w:rPr>
          <w:rFonts w:asciiTheme="majorHAnsi" w:hAnsiTheme="majorHAnsi" w:cstheme="majorHAnsi"/>
          <w:sz w:val="22"/>
          <w:szCs w:val="22"/>
        </w:rPr>
        <w:t>tion of N-nitroso compounds; chemistry, kinetics, and in vivo occurrence</w:t>
      </w:r>
      <w:r w:rsidR="00592A12" w:rsidRPr="00AD64BA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051A67" w:rsidRPr="00AD64BA">
        <w:rPr>
          <w:rFonts w:asciiTheme="majorHAnsi" w:hAnsiTheme="majorHAnsi" w:cstheme="majorHAnsi"/>
          <w:sz w:val="22"/>
          <w:szCs w:val="22"/>
        </w:rPr>
        <w:t>Tox</w:t>
      </w:r>
      <w:proofErr w:type="spellEnd"/>
      <w:r w:rsidR="00051A67" w:rsidRPr="00AD64BA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051A67" w:rsidRPr="00AD64BA">
        <w:rPr>
          <w:rFonts w:asciiTheme="majorHAnsi" w:hAnsiTheme="majorHAnsi" w:cstheme="majorHAnsi"/>
          <w:sz w:val="22"/>
          <w:szCs w:val="22"/>
        </w:rPr>
        <w:t>Appli</w:t>
      </w:r>
      <w:proofErr w:type="spellEnd"/>
      <w:r w:rsidR="00051A67" w:rsidRPr="00AD64BA">
        <w:rPr>
          <w:rFonts w:asciiTheme="majorHAnsi" w:hAnsiTheme="majorHAnsi" w:cstheme="majorHAnsi"/>
          <w:sz w:val="22"/>
          <w:szCs w:val="22"/>
        </w:rPr>
        <w:t>. Pharm., 35, 325</w:t>
      </w:r>
      <w:r w:rsidR="00592A12" w:rsidRPr="00AD64BA">
        <w:rPr>
          <w:rFonts w:asciiTheme="majorHAnsi" w:hAnsiTheme="majorHAnsi" w:cstheme="majorHAnsi"/>
          <w:sz w:val="22"/>
          <w:szCs w:val="22"/>
        </w:rPr>
        <w:t>-351.</w:t>
      </w:r>
    </w:p>
    <w:p w14:paraId="1A38FAE2" w14:textId="77777777" w:rsidR="00EF1A2F" w:rsidRPr="00AD64BA" w:rsidRDefault="00EF1A2F" w:rsidP="00EF1A2F">
      <w:pPr>
        <w:rPr>
          <w:rFonts w:asciiTheme="majorHAnsi" w:hAnsiTheme="majorHAnsi" w:cstheme="majorHAnsi"/>
          <w:sz w:val="22"/>
          <w:szCs w:val="22"/>
        </w:rPr>
      </w:pPr>
    </w:p>
    <w:p w14:paraId="16FD6CF2" w14:textId="36F90DEA" w:rsidR="00EF1A2F" w:rsidRPr="00C53EB0" w:rsidRDefault="007A5BA9" w:rsidP="007A5BA9">
      <w:pPr>
        <w:rPr>
          <w:rStyle w:val="Hyperlink"/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</w:t>
      </w:r>
      <w:r w:rsidR="00EF1A2F" w:rsidRPr="00AD64BA">
        <w:rPr>
          <w:rFonts w:asciiTheme="majorHAnsi" w:hAnsiTheme="majorHAnsi" w:cstheme="majorHAnsi"/>
          <w:sz w:val="22"/>
          <w:szCs w:val="22"/>
        </w:rPr>
        <w:t xml:space="preserve">.  Hsieh, J and A. Dunn (2016) Evidence on the carcinogenicity of nitrite in combination with amines or amides. Office of Environmental Health Hazard Assessment: </w:t>
      </w:r>
      <w:hyperlink r:id="rId18" w:history="1">
        <w:r w:rsidR="0005382B" w:rsidRPr="00C53EB0">
          <w:rPr>
            <w:rStyle w:val="Hyperlink"/>
            <w:rFonts w:asciiTheme="majorHAnsi" w:hAnsiTheme="majorHAnsi" w:cstheme="majorHAnsi"/>
            <w:sz w:val="22"/>
            <w:szCs w:val="22"/>
          </w:rPr>
          <w:t>https://oehha.ca.gov/media/downloads/crnr/nitritehid08262016</w:t>
        </w:r>
      </w:hyperlink>
    </w:p>
    <w:p w14:paraId="619BB41D" w14:textId="77777777" w:rsidR="00246594" w:rsidRDefault="00246594" w:rsidP="007A5BA9">
      <w:pPr>
        <w:jc w:val="both"/>
        <w:rPr>
          <w:rStyle w:val="Hyperlink"/>
          <w:rFonts w:asciiTheme="majorHAnsi" w:hAnsiTheme="majorHAnsi" w:cstheme="majorHAnsi"/>
          <w:sz w:val="22"/>
          <w:szCs w:val="22"/>
        </w:rPr>
      </w:pPr>
    </w:p>
    <w:p w14:paraId="279B1297" w14:textId="74FB9EB9" w:rsidR="00C53EB0" w:rsidRPr="00C53EB0" w:rsidRDefault="00B67460" w:rsidP="007A5BA9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33. </w:t>
      </w:r>
      <w:proofErr w:type="spellStart"/>
      <w:r w:rsidR="00C53EB0" w:rsidRPr="00C53EB0">
        <w:rPr>
          <w:rFonts w:asciiTheme="majorHAnsi" w:hAnsiTheme="majorHAnsi" w:cstheme="majorHAnsi"/>
          <w:sz w:val="22"/>
          <w:szCs w:val="22"/>
        </w:rPr>
        <w:t>Gray</w:t>
      </w:r>
      <w:proofErr w:type="spellEnd"/>
      <w:r w:rsidR="00C53EB0" w:rsidRPr="00C53EB0">
        <w:rPr>
          <w:rFonts w:asciiTheme="majorHAnsi" w:hAnsiTheme="majorHAnsi" w:cstheme="majorHAnsi"/>
          <w:sz w:val="22"/>
          <w:szCs w:val="22"/>
        </w:rPr>
        <w:t xml:space="preserve">, P. </w:t>
      </w:r>
      <w:r w:rsidR="00C53EB0">
        <w:rPr>
          <w:rFonts w:asciiTheme="majorHAnsi" w:hAnsiTheme="majorHAnsi" w:cstheme="majorHAnsi"/>
          <w:sz w:val="22"/>
          <w:szCs w:val="22"/>
        </w:rPr>
        <w:t xml:space="preserve">and </w:t>
      </w:r>
      <w:proofErr w:type="spellStart"/>
      <w:r w:rsidR="00C53EB0" w:rsidRPr="00C53EB0">
        <w:rPr>
          <w:rFonts w:asciiTheme="majorHAnsi" w:hAnsiTheme="majorHAnsi" w:cstheme="majorHAnsi"/>
          <w:sz w:val="22"/>
          <w:szCs w:val="22"/>
        </w:rPr>
        <w:t>Yoffe</w:t>
      </w:r>
      <w:proofErr w:type="spellEnd"/>
      <w:r w:rsidR="00C53EB0" w:rsidRPr="00C53EB0">
        <w:rPr>
          <w:rFonts w:asciiTheme="majorHAnsi" w:hAnsiTheme="majorHAnsi" w:cstheme="majorHAnsi"/>
          <w:sz w:val="22"/>
          <w:szCs w:val="22"/>
        </w:rPr>
        <w:t xml:space="preserve">, A. D. </w:t>
      </w:r>
      <w:r w:rsidR="008340E7">
        <w:rPr>
          <w:rFonts w:asciiTheme="majorHAnsi" w:hAnsiTheme="majorHAnsi" w:cstheme="majorHAnsi"/>
          <w:sz w:val="22"/>
          <w:szCs w:val="22"/>
        </w:rPr>
        <w:t xml:space="preserve">(1955) </w:t>
      </w:r>
      <w:r w:rsidR="00C53EB0" w:rsidRPr="00C53EB0">
        <w:rPr>
          <w:rFonts w:asciiTheme="majorHAnsi" w:hAnsiTheme="majorHAnsi" w:cstheme="majorHAnsi"/>
          <w:sz w:val="22"/>
          <w:szCs w:val="22"/>
        </w:rPr>
        <w:t xml:space="preserve">The Reactivity and Structure of Nitrogen Dioxide. </w:t>
      </w:r>
      <w:r w:rsidR="00C53EB0" w:rsidRPr="00C53EB0">
        <w:rPr>
          <w:rFonts w:asciiTheme="majorHAnsi" w:hAnsiTheme="majorHAnsi" w:cstheme="majorHAnsi"/>
          <w:i/>
          <w:sz w:val="22"/>
          <w:szCs w:val="22"/>
        </w:rPr>
        <w:t>Chem. Rev</w:t>
      </w:r>
      <w:r w:rsidR="008340E7">
        <w:rPr>
          <w:rFonts w:asciiTheme="majorHAnsi" w:hAnsiTheme="majorHAnsi" w:cstheme="majorHAnsi"/>
          <w:i/>
          <w:sz w:val="22"/>
          <w:szCs w:val="22"/>
        </w:rPr>
        <w:t>.</w:t>
      </w:r>
      <w:r w:rsidR="00C53EB0" w:rsidRPr="00C53EB0">
        <w:rPr>
          <w:rFonts w:asciiTheme="majorHAnsi" w:hAnsiTheme="majorHAnsi" w:cstheme="majorHAnsi"/>
          <w:sz w:val="22"/>
          <w:szCs w:val="22"/>
        </w:rPr>
        <w:t xml:space="preserve">, </w:t>
      </w:r>
      <w:r w:rsidR="00C53EB0" w:rsidRPr="00C53EB0">
        <w:rPr>
          <w:rFonts w:asciiTheme="majorHAnsi" w:hAnsiTheme="majorHAnsi" w:cstheme="majorHAnsi"/>
          <w:i/>
          <w:sz w:val="22"/>
          <w:szCs w:val="22"/>
        </w:rPr>
        <w:t>55</w:t>
      </w:r>
      <w:r w:rsidR="00C53EB0" w:rsidRPr="00C53EB0">
        <w:rPr>
          <w:rFonts w:asciiTheme="majorHAnsi" w:hAnsiTheme="majorHAnsi" w:cstheme="majorHAnsi"/>
          <w:sz w:val="22"/>
          <w:szCs w:val="22"/>
        </w:rPr>
        <w:t>, 1069-1154.</w:t>
      </w:r>
    </w:p>
    <w:p w14:paraId="6FC161F3" w14:textId="38D96973" w:rsidR="00C53EB0" w:rsidRDefault="00C53EB0" w:rsidP="00EF1A2F">
      <w:pPr>
        <w:rPr>
          <w:rFonts w:asciiTheme="majorHAnsi" w:hAnsiTheme="majorHAnsi" w:cstheme="majorHAnsi"/>
          <w:color w:val="FF0000"/>
          <w:sz w:val="22"/>
          <w:szCs w:val="22"/>
        </w:rPr>
      </w:pPr>
    </w:p>
    <w:p w14:paraId="068924ED" w14:textId="77777777" w:rsidR="00BE1502" w:rsidRPr="00BE1502" w:rsidRDefault="008400BB" w:rsidP="00AD691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E1502">
        <w:rPr>
          <w:rFonts w:asciiTheme="majorHAnsi" w:hAnsiTheme="majorHAnsi" w:cstheme="majorHAnsi"/>
          <w:color w:val="000000" w:themeColor="text1"/>
          <w:sz w:val="22"/>
          <w:szCs w:val="22"/>
        </w:rPr>
        <w:t>34</w:t>
      </w:r>
      <w:r w:rsidR="00542053" w:rsidRPr="00BE1502">
        <w:rPr>
          <w:rFonts w:asciiTheme="majorHAnsi" w:hAnsiTheme="majorHAnsi" w:cstheme="majorHAnsi"/>
          <w:color w:val="000000" w:themeColor="text1"/>
          <w:sz w:val="22"/>
          <w:szCs w:val="22"/>
        </w:rPr>
        <w:t>. Goulet, E. and Robbins, E. (2014) NO2 Sterilization: A flexible solution for prefilled syringes</w:t>
      </w:r>
      <w:r w:rsidR="00264965" w:rsidRPr="00BE150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="00264965" w:rsidRPr="00BE150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Drug Development &amp; Delivery</w:t>
      </w:r>
      <w:r w:rsidR="009F48F1" w:rsidRPr="00BE1502">
        <w:rPr>
          <w:rFonts w:asciiTheme="majorHAnsi" w:hAnsiTheme="majorHAnsi" w:cstheme="majorHAnsi"/>
          <w:color w:val="000000" w:themeColor="text1"/>
          <w:sz w:val="22"/>
          <w:szCs w:val="22"/>
        </w:rPr>
        <w:t>, 14, 75-</w:t>
      </w:r>
      <w:r w:rsidR="00BE1502" w:rsidRPr="00BE1502">
        <w:rPr>
          <w:rFonts w:asciiTheme="majorHAnsi" w:hAnsiTheme="majorHAnsi" w:cstheme="majorHAnsi"/>
          <w:color w:val="000000" w:themeColor="text1"/>
          <w:sz w:val="22"/>
          <w:szCs w:val="22"/>
        </w:rPr>
        <w:t>80.</w:t>
      </w:r>
    </w:p>
    <w:p w14:paraId="5F714AD3" w14:textId="77777777" w:rsidR="00BE1502" w:rsidRDefault="00BE1502" w:rsidP="00AD6911">
      <w:pPr>
        <w:rPr>
          <w:rFonts w:asciiTheme="majorHAnsi" w:hAnsiTheme="majorHAnsi" w:cstheme="majorHAnsi"/>
          <w:color w:val="082EFF"/>
          <w:sz w:val="22"/>
          <w:szCs w:val="22"/>
        </w:rPr>
      </w:pPr>
    </w:p>
    <w:p w14:paraId="31ECC318" w14:textId="565A40B5" w:rsidR="00AD6911" w:rsidRDefault="00AD6911" w:rsidP="00AD6911">
      <w:pPr>
        <w:rPr>
          <w:rFonts w:asciiTheme="majorHAnsi" w:hAnsiTheme="majorHAnsi" w:cstheme="majorHAnsi"/>
          <w:b/>
          <w:sz w:val="22"/>
          <w:szCs w:val="22"/>
        </w:rPr>
      </w:pPr>
      <w:r w:rsidRPr="00AD64BA">
        <w:rPr>
          <w:rFonts w:asciiTheme="majorHAnsi" w:hAnsiTheme="majorHAnsi" w:cstheme="majorHAnsi"/>
          <w:b/>
          <w:sz w:val="22"/>
          <w:szCs w:val="22"/>
        </w:rPr>
        <w:t>Abbreviations</w:t>
      </w:r>
    </w:p>
    <w:p w14:paraId="4E50F039" w14:textId="77777777" w:rsidR="001E722A" w:rsidRPr="00AD64BA" w:rsidRDefault="001E722A" w:rsidP="00AD6911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370"/>
        <w:gridCol w:w="6920"/>
      </w:tblGrid>
      <w:tr w:rsidR="009F38CA" w:rsidRPr="00AD64BA" w14:paraId="44E5DB5A" w14:textId="77777777" w:rsidTr="009F38CA">
        <w:trPr>
          <w:jc w:val="center"/>
        </w:trPr>
        <w:tc>
          <w:tcPr>
            <w:tcW w:w="826" w:type="pct"/>
          </w:tcPr>
          <w:p w14:paraId="144CF006" w14:textId="77C203FA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ADC</w:t>
            </w:r>
          </w:p>
        </w:tc>
        <w:tc>
          <w:tcPr>
            <w:tcW w:w="4174" w:type="pct"/>
          </w:tcPr>
          <w:p w14:paraId="66A0E108" w14:textId="00E3571F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Antibody Drug Conjugate</w:t>
            </w:r>
          </w:p>
        </w:tc>
      </w:tr>
      <w:tr w:rsidR="009F38CA" w:rsidRPr="00AD64BA" w14:paraId="01B8B723" w14:textId="77777777" w:rsidTr="009F38CA">
        <w:trPr>
          <w:jc w:val="center"/>
        </w:trPr>
        <w:tc>
          <w:tcPr>
            <w:tcW w:w="826" w:type="pct"/>
          </w:tcPr>
          <w:p w14:paraId="58A4FB43" w14:textId="7E0608EA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lastRenderedPageBreak/>
              <w:t>AEX</w:t>
            </w:r>
          </w:p>
        </w:tc>
        <w:tc>
          <w:tcPr>
            <w:tcW w:w="4174" w:type="pct"/>
          </w:tcPr>
          <w:p w14:paraId="087B6AB1" w14:textId="48B83687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Anion Exchange </w:t>
            </w:r>
          </w:p>
        </w:tc>
      </w:tr>
      <w:tr w:rsidR="009F38CA" w:rsidRPr="00AD64BA" w14:paraId="51B9AB54" w14:textId="77777777" w:rsidTr="009F38CA">
        <w:trPr>
          <w:jc w:val="center"/>
        </w:trPr>
        <w:tc>
          <w:tcPr>
            <w:tcW w:w="826" w:type="pct"/>
          </w:tcPr>
          <w:p w14:paraId="0133B68A" w14:textId="10262365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AI</w:t>
            </w:r>
          </w:p>
        </w:tc>
        <w:tc>
          <w:tcPr>
            <w:tcW w:w="4174" w:type="pct"/>
          </w:tcPr>
          <w:p w14:paraId="37EE72DF" w14:textId="6C601A4F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Acceptable Intake</w:t>
            </w:r>
          </w:p>
        </w:tc>
      </w:tr>
      <w:tr w:rsidR="009F38CA" w:rsidRPr="00AD64BA" w14:paraId="73AF01B7" w14:textId="77777777" w:rsidTr="009F38CA">
        <w:trPr>
          <w:jc w:val="center"/>
        </w:trPr>
        <w:tc>
          <w:tcPr>
            <w:tcW w:w="826" w:type="pct"/>
          </w:tcPr>
          <w:p w14:paraId="63054EA7" w14:textId="2F5C0EA5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CHMP</w:t>
            </w:r>
          </w:p>
        </w:tc>
        <w:tc>
          <w:tcPr>
            <w:tcW w:w="4174" w:type="pct"/>
          </w:tcPr>
          <w:p w14:paraId="5DA73BD3" w14:textId="40D8C0D1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Committee for Medicinal Products for Human Use</w:t>
            </w:r>
          </w:p>
        </w:tc>
      </w:tr>
      <w:tr w:rsidR="009F38CA" w:rsidRPr="00AD64BA" w14:paraId="74A1D807" w14:textId="77777777" w:rsidTr="009F38CA">
        <w:trPr>
          <w:jc w:val="center"/>
        </w:trPr>
        <w:tc>
          <w:tcPr>
            <w:tcW w:w="826" w:type="pct"/>
          </w:tcPr>
          <w:p w14:paraId="1BE1B12F" w14:textId="5BDFE88D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ATMP</w:t>
            </w:r>
          </w:p>
        </w:tc>
        <w:tc>
          <w:tcPr>
            <w:tcW w:w="4174" w:type="pct"/>
          </w:tcPr>
          <w:p w14:paraId="3C571A89" w14:textId="34BD15F8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Advanced Therapy Medicinal Product</w:t>
            </w:r>
          </w:p>
        </w:tc>
      </w:tr>
      <w:tr w:rsidR="009F38CA" w:rsidRPr="00AD64BA" w14:paraId="108AC1E7" w14:textId="77777777" w:rsidTr="009F38CA">
        <w:trPr>
          <w:jc w:val="center"/>
        </w:trPr>
        <w:tc>
          <w:tcPr>
            <w:tcW w:w="826" w:type="pct"/>
          </w:tcPr>
          <w:p w14:paraId="02005C0C" w14:textId="01334C53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API</w:t>
            </w:r>
          </w:p>
        </w:tc>
        <w:tc>
          <w:tcPr>
            <w:tcW w:w="4174" w:type="pct"/>
          </w:tcPr>
          <w:p w14:paraId="62D7EC22" w14:textId="52BF8FDD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Active Pharmaceutical Ingredient</w:t>
            </w:r>
          </w:p>
        </w:tc>
      </w:tr>
      <w:tr w:rsidR="009F38CA" w:rsidRPr="00AD64BA" w14:paraId="3A96C643" w14:textId="77777777" w:rsidTr="009F38CA">
        <w:trPr>
          <w:jc w:val="center"/>
        </w:trPr>
        <w:tc>
          <w:tcPr>
            <w:tcW w:w="826" w:type="pct"/>
          </w:tcPr>
          <w:p w14:paraId="0DA62129" w14:textId="4D87C6B7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CYP</w:t>
            </w:r>
          </w:p>
        </w:tc>
        <w:tc>
          <w:tcPr>
            <w:tcW w:w="4174" w:type="pct"/>
          </w:tcPr>
          <w:p w14:paraId="3952DA8B" w14:textId="1146D80F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Cytochrome P450 enzyme family of genes</w:t>
            </w:r>
          </w:p>
        </w:tc>
      </w:tr>
      <w:tr w:rsidR="009F38CA" w:rsidRPr="00AD64BA" w14:paraId="5536D510" w14:textId="77777777" w:rsidTr="009F38CA">
        <w:trPr>
          <w:jc w:val="center"/>
        </w:trPr>
        <w:tc>
          <w:tcPr>
            <w:tcW w:w="826" w:type="pct"/>
          </w:tcPr>
          <w:p w14:paraId="5942DA6B" w14:textId="03ADDD72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DP</w:t>
            </w:r>
          </w:p>
        </w:tc>
        <w:tc>
          <w:tcPr>
            <w:tcW w:w="4174" w:type="pct"/>
          </w:tcPr>
          <w:p w14:paraId="74C2189A" w14:textId="0C33D357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Drug Product</w:t>
            </w:r>
          </w:p>
        </w:tc>
      </w:tr>
      <w:tr w:rsidR="009F38CA" w:rsidRPr="00AD64BA" w14:paraId="321AD1C0" w14:textId="77777777" w:rsidTr="009F38CA">
        <w:trPr>
          <w:jc w:val="center"/>
        </w:trPr>
        <w:tc>
          <w:tcPr>
            <w:tcW w:w="826" w:type="pct"/>
          </w:tcPr>
          <w:p w14:paraId="1B2E308B" w14:textId="4129624B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EDTA</w:t>
            </w:r>
          </w:p>
        </w:tc>
        <w:tc>
          <w:tcPr>
            <w:tcW w:w="4174" w:type="pct"/>
          </w:tcPr>
          <w:p w14:paraId="5608FE91" w14:textId="5E5A1E76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Ethylenediaminetetraacetic acid</w:t>
            </w:r>
          </w:p>
        </w:tc>
      </w:tr>
      <w:tr w:rsidR="009F38CA" w:rsidRPr="00AD64BA" w14:paraId="06D5998F" w14:textId="77777777" w:rsidTr="009F38CA">
        <w:trPr>
          <w:jc w:val="center"/>
        </w:trPr>
        <w:tc>
          <w:tcPr>
            <w:tcW w:w="826" w:type="pct"/>
          </w:tcPr>
          <w:p w14:paraId="7FE971B6" w14:textId="77777777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EFPIA</w:t>
            </w:r>
          </w:p>
        </w:tc>
        <w:tc>
          <w:tcPr>
            <w:tcW w:w="4174" w:type="pct"/>
          </w:tcPr>
          <w:p w14:paraId="39BC45FC" w14:textId="4267624C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European Federation of Pharmaceutical Industries and Associations</w:t>
            </w:r>
          </w:p>
        </w:tc>
      </w:tr>
      <w:tr w:rsidR="009F38CA" w:rsidRPr="00AD64BA" w14:paraId="3350E32A" w14:textId="77777777" w:rsidTr="009F38CA">
        <w:trPr>
          <w:jc w:val="center"/>
        </w:trPr>
        <w:tc>
          <w:tcPr>
            <w:tcW w:w="826" w:type="pct"/>
          </w:tcPr>
          <w:p w14:paraId="4B70C197" w14:textId="77777777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EMA</w:t>
            </w:r>
          </w:p>
        </w:tc>
        <w:tc>
          <w:tcPr>
            <w:tcW w:w="4174" w:type="pct"/>
          </w:tcPr>
          <w:p w14:paraId="3FBF9200" w14:textId="2D6984D4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European Medicines Agency</w:t>
            </w:r>
          </w:p>
        </w:tc>
      </w:tr>
      <w:tr w:rsidR="009F38CA" w:rsidRPr="00AD64BA" w14:paraId="4947D4F9" w14:textId="77777777" w:rsidTr="009F38CA">
        <w:trPr>
          <w:jc w:val="center"/>
        </w:trPr>
        <w:tc>
          <w:tcPr>
            <w:tcW w:w="826" w:type="pct"/>
          </w:tcPr>
          <w:p w14:paraId="4127A1F1" w14:textId="18538FB5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BWP</w:t>
            </w:r>
          </w:p>
        </w:tc>
        <w:tc>
          <w:tcPr>
            <w:tcW w:w="4174" w:type="pct"/>
          </w:tcPr>
          <w:p w14:paraId="287C72AB" w14:textId="388B8E3A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Biologics Working Party</w:t>
            </w:r>
          </w:p>
        </w:tc>
      </w:tr>
      <w:tr w:rsidR="009F38CA" w:rsidRPr="00AD64BA" w14:paraId="36C3A5E0" w14:textId="77777777" w:rsidTr="009F38CA">
        <w:trPr>
          <w:jc w:val="center"/>
        </w:trPr>
        <w:tc>
          <w:tcPr>
            <w:tcW w:w="826" w:type="pct"/>
          </w:tcPr>
          <w:p w14:paraId="07A062EF" w14:textId="187E85C0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MMA</w:t>
            </w:r>
          </w:p>
        </w:tc>
        <w:tc>
          <w:tcPr>
            <w:tcW w:w="4174" w:type="pct"/>
          </w:tcPr>
          <w:p w14:paraId="31D0EA92" w14:textId="567B7324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Mixed-Mode Anion</w:t>
            </w:r>
          </w:p>
        </w:tc>
      </w:tr>
      <w:tr w:rsidR="009F38CA" w:rsidRPr="00AD64BA" w14:paraId="6D26EC6D" w14:textId="77777777" w:rsidTr="009F38CA">
        <w:trPr>
          <w:jc w:val="center"/>
        </w:trPr>
        <w:tc>
          <w:tcPr>
            <w:tcW w:w="826" w:type="pct"/>
          </w:tcPr>
          <w:p w14:paraId="1CF2BD33" w14:textId="6B791971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NIAH</w:t>
            </w:r>
          </w:p>
        </w:tc>
        <w:tc>
          <w:tcPr>
            <w:tcW w:w="4174" w:type="pct"/>
          </w:tcPr>
          <w:p w14:paraId="27511888" w14:textId="0DC0A5C2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</w:rPr>
              <w:t>(1</w:t>
            </w:r>
            <w:r w:rsidRPr="00AD64BA">
              <w:rPr>
                <w:rFonts w:asciiTheme="majorHAnsi" w:hAnsiTheme="majorHAnsi" w:cstheme="majorHAnsi"/>
              </w:rPr>
              <w:noBreakHyphen/>
              <w:t xml:space="preserve">nitroso-1H-imidazol-4-yl) acetohydroxamic acid </w:t>
            </w:r>
          </w:p>
        </w:tc>
      </w:tr>
      <w:tr w:rsidR="009F38CA" w:rsidRPr="00AD64BA" w14:paraId="46D036DA" w14:textId="77777777" w:rsidTr="009F38CA">
        <w:trPr>
          <w:jc w:val="center"/>
        </w:trPr>
        <w:tc>
          <w:tcPr>
            <w:tcW w:w="826" w:type="pct"/>
          </w:tcPr>
          <w:p w14:paraId="63C23FE7" w14:textId="332B7076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>WFI</w:t>
            </w:r>
          </w:p>
        </w:tc>
        <w:tc>
          <w:tcPr>
            <w:tcW w:w="4174" w:type="pct"/>
          </w:tcPr>
          <w:p w14:paraId="2E1A6CE4" w14:textId="7A97664A" w:rsidR="009F38CA" w:rsidRPr="00AD64BA" w:rsidRDefault="009F38CA" w:rsidP="00057DE4">
            <w:pPr>
              <w:rPr>
                <w:rFonts w:asciiTheme="majorHAnsi" w:hAnsiTheme="majorHAnsi" w:cstheme="majorHAnsi"/>
                <w:bCs/>
              </w:rPr>
            </w:pPr>
            <w:r w:rsidRPr="00AD64BA">
              <w:rPr>
                <w:rFonts w:asciiTheme="majorHAnsi" w:hAnsiTheme="majorHAnsi" w:cstheme="majorHAnsi"/>
                <w:bCs/>
              </w:rPr>
              <w:t xml:space="preserve">Water </w:t>
            </w:r>
            <w:proofErr w:type="gramStart"/>
            <w:r w:rsidRPr="00AD64BA">
              <w:rPr>
                <w:rFonts w:asciiTheme="majorHAnsi" w:hAnsiTheme="majorHAnsi" w:cstheme="majorHAnsi"/>
                <w:bCs/>
              </w:rPr>
              <w:t>For</w:t>
            </w:r>
            <w:proofErr w:type="gramEnd"/>
            <w:r w:rsidRPr="00AD64BA">
              <w:rPr>
                <w:rFonts w:asciiTheme="majorHAnsi" w:hAnsiTheme="majorHAnsi" w:cstheme="majorHAnsi"/>
                <w:bCs/>
              </w:rPr>
              <w:t xml:space="preserve"> Injection</w:t>
            </w:r>
          </w:p>
        </w:tc>
      </w:tr>
    </w:tbl>
    <w:p w14:paraId="2E4DBECC" w14:textId="779D7372" w:rsidR="001B26E7" w:rsidRPr="00AD64BA" w:rsidRDefault="001B26E7" w:rsidP="008B2929">
      <w:pPr>
        <w:autoSpaceDE w:val="0"/>
        <w:autoSpaceDN w:val="0"/>
        <w:adjustRightInd w:val="0"/>
        <w:rPr>
          <w:rFonts w:asciiTheme="majorHAnsi" w:hAnsiTheme="majorHAnsi" w:cstheme="majorHAnsi"/>
          <w:color w:val="082EFF"/>
          <w:sz w:val="22"/>
          <w:szCs w:val="22"/>
        </w:rPr>
      </w:pPr>
    </w:p>
    <w:p w14:paraId="0E773C3D" w14:textId="77777777" w:rsidR="001E722A" w:rsidRDefault="001E722A" w:rsidP="001B26E7">
      <w:pPr>
        <w:rPr>
          <w:rFonts w:asciiTheme="majorHAnsi" w:hAnsiTheme="majorHAnsi" w:cstheme="majorHAnsi"/>
          <w:b/>
          <w:sz w:val="22"/>
          <w:szCs w:val="22"/>
        </w:rPr>
      </w:pPr>
    </w:p>
    <w:p w14:paraId="5E60B1A1" w14:textId="22396227" w:rsidR="001B26E7" w:rsidRPr="00AD64BA" w:rsidRDefault="001B26E7" w:rsidP="001B26E7">
      <w:pPr>
        <w:rPr>
          <w:rFonts w:asciiTheme="majorHAnsi" w:hAnsiTheme="majorHAnsi" w:cstheme="majorHAnsi"/>
          <w:b/>
          <w:sz w:val="22"/>
          <w:szCs w:val="22"/>
        </w:rPr>
      </w:pPr>
      <w:r w:rsidRPr="00AD64BA">
        <w:rPr>
          <w:rFonts w:asciiTheme="majorHAnsi" w:hAnsiTheme="majorHAnsi" w:cstheme="majorHAnsi"/>
          <w:b/>
          <w:sz w:val="22"/>
          <w:szCs w:val="22"/>
        </w:rPr>
        <w:t>Contributions</w:t>
      </w:r>
    </w:p>
    <w:p w14:paraId="3E8B5138" w14:textId="01954156" w:rsidR="001B26E7" w:rsidRDefault="001B26E7" w:rsidP="001B26E7">
      <w:pPr>
        <w:rPr>
          <w:rFonts w:asciiTheme="majorHAnsi" w:hAnsiTheme="majorHAnsi" w:cstheme="majorHAnsi"/>
          <w:bCs/>
          <w:sz w:val="22"/>
          <w:szCs w:val="22"/>
        </w:rPr>
      </w:pPr>
      <w:r w:rsidRPr="00AD64BA">
        <w:rPr>
          <w:rFonts w:asciiTheme="majorHAnsi" w:hAnsiTheme="majorHAnsi" w:cstheme="majorHAnsi"/>
          <w:bCs/>
          <w:sz w:val="22"/>
          <w:szCs w:val="22"/>
        </w:rPr>
        <w:t>The contribution of the following EFPIA MQEG Biomanufacturing</w:t>
      </w:r>
      <w:r w:rsidR="00DB4CC4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274980" w:rsidRPr="00AD64BA">
        <w:rPr>
          <w:rFonts w:asciiTheme="majorHAnsi" w:hAnsiTheme="majorHAnsi" w:cstheme="majorHAnsi"/>
          <w:bCs/>
          <w:sz w:val="22"/>
          <w:szCs w:val="22"/>
        </w:rPr>
        <w:t>and MQEG CMC</w:t>
      </w:r>
      <w:r w:rsidRPr="00AD64BA">
        <w:rPr>
          <w:rFonts w:asciiTheme="majorHAnsi" w:hAnsiTheme="majorHAnsi" w:cstheme="majorHAnsi"/>
          <w:bCs/>
          <w:sz w:val="22"/>
          <w:szCs w:val="22"/>
        </w:rPr>
        <w:t xml:space="preserve"> sub-team members to the development of this paper is acknowledged:</w:t>
      </w:r>
    </w:p>
    <w:p w14:paraId="55F82E8C" w14:textId="77777777" w:rsidR="00DB4CC4" w:rsidRPr="00AD64BA" w:rsidRDefault="00DB4CC4" w:rsidP="001B26E7">
      <w:pPr>
        <w:rPr>
          <w:rFonts w:asciiTheme="majorHAnsi" w:hAnsiTheme="majorHAnsi" w:cstheme="majorHAnsi"/>
          <w:bCs/>
          <w:sz w:val="22"/>
          <w:szCs w:val="22"/>
        </w:rPr>
      </w:pPr>
    </w:p>
    <w:p w14:paraId="01B7A21F" w14:textId="2B71C533" w:rsidR="001B26E7" w:rsidRPr="00AD64BA" w:rsidRDefault="001B26E7" w:rsidP="001B26E7">
      <w:pPr>
        <w:rPr>
          <w:rFonts w:asciiTheme="majorHAnsi" w:hAnsiTheme="majorHAnsi" w:cstheme="majorHAnsi"/>
          <w:bCs/>
          <w:sz w:val="22"/>
          <w:szCs w:val="22"/>
        </w:rPr>
      </w:pPr>
      <w:r w:rsidRPr="00AD64BA">
        <w:rPr>
          <w:rFonts w:asciiTheme="majorHAnsi" w:hAnsiTheme="majorHAnsi" w:cstheme="majorHAnsi"/>
          <w:bCs/>
          <w:sz w:val="22"/>
          <w:szCs w:val="22"/>
        </w:rPr>
        <w:t>Andrew Lennard (Amgen)</w:t>
      </w:r>
    </w:p>
    <w:p w14:paraId="10B509F4" w14:textId="4F16E249" w:rsidR="001B26E7" w:rsidRPr="00AD64BA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  <w:lang w:val="en-US"/>
        </w:rPr>
        <w:t>Ian Ashworth (Astra Zeneca)</w:t>
      </w:r>
    </w:p>
    <w:p w14:paraId="3BF3F046" w14:textId="2AB8857B" w:rsidR="001B26E7" w:rsidRPr="00AD64BA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  <w:lang w:val="en-US"/>
        </w:rPr>
        <w:t>Andy Teasdale (Astra Zeneca)</w:t>
      </w:r>
    </w:p>
    <w:p w14:paraId="18E911D3" w14:textId="14C9BC24" w:rsidR="001B26E7" w:rsidRPr="00AD64BA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  <w:lang w:val="en-US"/>
        </w:rPr>
        <w:t>Matt Popkin (GSK)</w:t>
      </w:r>
    </w:p>
    <w:p w14:paraId="1A437531" w14:textId="27B3AB68" w:rsidR="001B26E7" w:rsidRPr="00AD64BA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  <w:lang w:val="en-US"/>
        </w:rPr>
        <w:t>Ron Ogilvie (Pfizer)</w:t>
      </w:r>
    </w:p>
    <w:p w14:paraId="32C3846E" w14:textId="464B4D53" w:rsidR="001B26E7" w:rsidRPr="00AD64BA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  <w:lang w:val="en-US"/>
        </w:rPr>
        <w:t>Stuart Finnie (Astra Zeneca)</w:t>
      </w:r>
    </w:p>
    <w:p w14:paraId="7CD32B64" w14:textId="0EBCC4E3" w:rsidR="001B26E7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  <w:lang w:val="en-US"/>
        </w:rPr>
        <w:t>Karoline Bechtold Peters (Novartis)</w:t>
      </w:r>
    </w:p>
    <w:p w14:paraId="7AD9E02C" w14:textId="2436CC3B" w:rsidR="00D12311" w:rsidRPr="00AD64BA" w:rsidRDefault="00D12311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Bettina Mayr (Novartis)</w:t>
      </w:r>
    </w:p>
    <w:p w14:paraId="3DBC82A9" w14:textId="1AA9D5D3" w:rsidR="00C10641" w:rsidRDefault="00C10641" w:rsidP="00C10641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Ian </w:t>
      </w:r>
      <w:proofErr w:type="spellStart"/>
      <w:r w:rsidRPr="00AD64BA">
        <w:rPr>
          <w:rFonts w:asciiTheme="majorHAnsi" w:hAnsiTheme="majorHAnsi" w:cstheme="majorHAnsi"/>
          <w:sz w:val="22"/>
          <w:szCs w:val="22"/>
          <w:lang w:val="en-US"/>
        </w:rPr>
        <w:t>Mangion</w:t>
      </w:r>
      <w:proofErr w:type="spellEnd"/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(Merck)</w:t>
      </w:r>
    </w:p>
    <w:p w14:paraId="007CB78E" w14:textId="49109C4C" w:rsidR="00B012E5" w:rsidRPr="00AD64BA" w:rsidRDefault="006125EB" w:rsidP="00C10641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Bernhard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Schimmele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(Takeda)</w:t>
      </w:r>
    </w:p>
    <w:p w14:paraId="66BB6271" w14:textId="7BCF7B4A" w:rsidR="00C10641" w:rsidRPr="00AD64BA" w:rsidRDefault="00C10641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  <w:lang w:val="en-US"/>
        </w:rPr>
        <w:t>Bert Luck (Takeda)</w:t>
      </w:r>
    </w:p>
    <w:p w14:paraId="4C349B02" w14:textId="6048E5C2" w:rsidR="001B26E7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Markus </w:t>
      </w:r>
      <w:proofErr w:type="spellStart"/>
      <w:r w:rsidRPr="00AD64BA">
        <w:rPr>
          <w:rFonts w:asciiTheme="majorHAnsi" w:hAnsiTheme="majorHAnsi" w:cstheme="majorHAnsi"/>
          <w:sz w:val="22"/>
          <w:szCs w:val="22"/>
          <w:lang w:val="en-US"/>
        </w:rPr>
        <w:t>Goese</w:t>
      </w:r>
      <w:proofErr w:type="spellEnd"/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(Roche)</w:t>
      </w:r>
    </w:p>
    <w:p w14:paraId="67A34074" w14:textId="64CAF8A2" w:rsidR="007A0100" w:rsidRPr="00AD64BA" w:rsidRDefault="007A0100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Tim Curran (Vertex)</w:t>
      </w:r>
    </w:p>
    <w:p w14:paraId="1FDFDC68" w14:textId="1C460A63" w:rsidR="001B26E7" w:rsidRPr="00AD64BA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AD64BA">
        <w:rPr>
          <w:rFonts w:asciiTheme="majorHAnsi" w:hAnsiTheme="majorHAnsi" w:cstheme="majorHAnsi"/>
          <w:sz w:val="22"/>
          <w:szCs w:val="22"/>
          <w:lang w:val="en-US"/>
        </w:rPr>
        <w:t>Veit</w:t>
      </w:r>
      <w:proofErr w:type="spellEnd"/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AD64BA">
        <w:rPr>
          <w:rFonts w:asciiTheme="majorHAnsi" w:hAnsiTheme="majorHAnsi" w:cstheme="majorHAnsi"/>
          <w:sz w:val="22"/>
          <w:szCs w:val="22"/>
          <w:lang w:val="en-US"/>
        </w:rPr>
        <w:t>Bergendahl</w:t>
      </w:r>
      <w:proofErr w:type="spellEnd"/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(Boehringer Ingelheim)</w:t>
      </w:r>
    </w:p>
    <w:p w14:paraId="136FBA2A" w14:textId="77777777" w:rsidR="001B26E7" w:rsidRPr="00AD64BA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Jean-Pascal </w:t>
      </w:r>
      <w:proofErr w:type="spellStart"/>
      <w:r w:rsidRPr="00AD64BA">
        <w:rPr>
          <w:rFonts w:asciiTheme="majorHAnsi" w:hAnsiTheme="majorHAnsi" w:cstheme="majorHAnsi"/>
          <w:sz w:val="22"/>
          <w:szCs w:val="22"/>
          <w:lang w:val="en-US"/>
        </w:rPr>
        <w:t>Bilgischer</w:t>
      </w:r>
      <w:proofErr w:type="spellEnd"/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(UCB)</w:t>
      </w:r>
    </w:p>
    <w:p w14:paraId="496F1B37" w14:textId="77777777" w:rsidR="001B26E7" w:rsidRPr="00AD64BA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AD64BA">
        <w:rPr>
          <w:rFonts w:asciiTheme="majorHAnsi" w:hAnsiTheme="majorHAnsi" w:cstheme="majorHAnsi"/>
          <w:sz w:val="22"/>
          <w:szCs w:val="22"/>
          <w:lang w:val="en-US"/>
        </w:rPr>
        <w:t>Aine</w:t>
      </w:r>
      <w:proofErr w:type="spellEnd"/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Kane (Pfizer)</w:t>
      </w:r>
    </w:p>
    <w:p w14:paraId="6CF518AF" w14:textId="77777777" w:rsidR="001B26E7" w:rsidRPr="00AD64BA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AD64BA">
        <w:rPr>
          <w:rFonts w:asciiTheme="majorHAnsi" w:hAnsiTheme="majorHAnsi" w:cstheme="majorHAnsi"/>
          <w:sz w:val="22"/>
          <w:szCs w:val="22"/>
          <w:lang w:val="en-US"/>
        </w:rPr>
        <w:t>Schweizer</w:t>
      </w:r>
      <w:proofErr w:type="spellEnd"/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, Daniel (Novartis) </w:t>
      </w:r>
    </w:p>
    <w:p w14:paraId="11C0E87D" w14:textId="5027A307" w:rsidR="001B26E7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Azim </w:t>
      </w:r>
      <w:proofErr w:type="spellStart"/>
      <w:r w:rsidRPr="00AD64BA">
        <w:rPr>
          <w:rFonts w:asciiTheme="majorHAnsi" w:hAnsiTheme="majorHAnsi" w:cstheme="majorHAnsi"/>
          <w:sz w:val="22"/>
          <w:szCs w:val="22"/>
          <w:lang w:val="en-US"/>
        </w:rPr>
        <w:t>Celebi</w:t>
      </w:r>
      <w:proofErr w:type="spellEnd"/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(Gene</w:t>
      </w:r>
      <w:r w:rsidR="00044E5B">
        <w:rPr>
          <w:rFonts w:asciiTheme="majorHAnsi" w:hAnsiTheme="majorHAnsi" w:cstheme="majorHAnsi"/>
          <w:sz w:val="22"/>
          <w:szCs w:val="22"/>
          <w:lang w:val="en-US"/>
        </w:rPr>
        <w:t>ntech</w:t>
      </w:r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) </w:t>
      </w:r>
    </w:p>
    <w:p w14:paraId="1BA62135" w14:textId="4AE73EF4" w:rsidR="00C34FB6" w:rsidRPr="00AD64BA" w:rsidRDefault="00C34FB6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Stuart Beattie (Biogen)</w:t>
      </w:r>
    </w:p>
    <w:p w14:paraId="30A3C114" w14:textId="77777777" w:rsidR="001B26E7" w:rsidRPr="00AD64BA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  <w:lang w:val="en-US"/>
        </w:rPr>
        <w:t>Brad Stanley (Biogen)</w:t>
      </w:r>
    </w:p>
    <w:p w14:paraId="5C29FD3C" w14:textId="28FEB949" w:rsidR="001B26E7" w:rsidRPr="00AD64BA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Alana </w:t>
      </w:r>
      <w:proofErr w:type="spellStart"/>
      <w:r w:rsidRPr="00AD64BA">
        <w:rPr>
          <w:rFonts w:asciiTheme="majorHAnsi" w:hAnsiTheme="majorHAnsi" w:cstheme="majorHAnsi"/>
          <w:sz w:val="22"/>
          <w:szCs w:val="22"/>
          <w:lang w:val="en-US"/>
        </w:rPr>
        <w:t>Arangio</w:t>
      </w:r>
      <w:proofErr w:type="spellEnd"/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(Sanofi) </w:t>
      </w:r>
    </w:p>
    <w:p w14:paraId="06D88470" w14:textId="58E63165" w:rsidR="001B26E7" w:rsidRDefault="001B26E7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Philip </w:t>
      </w:r>
      <w:proofErr w:type="spellStart"/>
      <w:r w:rsidRPr="00AD64BA">
        <w:rPr>
          <w:rFonts w:asciiTheme="majorHAnsi" w:hAnsiTheme="majorHAnsi" w:cstheme="majorHAnsi"/>
          <w:sz w:val="22"/>
          <w:szCs w:val="22"/>
          <w:lang w:val="en-US"/>
        </w:rPr>
        <w:t>Lienbacher</w:t>
      </w:r>
      <w:proofErr w:type="spellEnd"/>
      <w:r w:rsidRPr="00AD64BA">
        <w:rPr>
          <w:rFonts w:asciiTheme="majorHAnsi" w:hAnsiTheme="majorHAnsi" w:cstheme="majorHAnsi"/>
          <w:sz w:val="22"/>
          <w:szCs w:val="22"/>
          <w:lang w:val="en-US"/>
        </w:rPr>
        <w:t xml:space="preserve"> (Takeda)</w:t>
      </w:r>
    </w:p>
    <w:p w14:paraId="1201D54C" w14:textId="40582214" w:rsidR="00695CC0" w:rsidRPr="00B365F6" w:rsidRDefault="00695CC0" w:rsidP="001B26E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Lionel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Randon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(Merck)</w:t>
      </w:r>
    </w:p>
    <w:p w14:paraId="6E62C65C" w14:textId="77777777" w:rsidR="001B26E7" w:rsidRPr="00B365F6" w:rsidRDefault="001B26E7" w:rsidP="008B2929">
      <w:pPr>
        <w:autoSpaceDE w:val="0"/>
        <w:autoSpaceDN w:val="0"/>
        <w:adjustRightInd w:val="0"/>
        <w:rPr>
          <w:rFonts w:asciiTheme="majorHAnsi" w:hAnsiTheme="majorHAnsi" w:cstheme="majorHAnsi"/>
          <w:color w:val="082EFF"/>
          <w:sz w:val="22"/>
          <w:szCs w:val="22"/>
          <w:lang w:val="en-US"/>
        </w:rPr>
      </w:pPr>
    </w:p>
    <w:sectPr w:rsidR="001B26E7" w:rsidRPr="00B365F6" w:rsidSect="00434F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010A9" w14:textId="77777777" w:rsidR="00AA6D25" w:rsidRDefault="00AA6D25" w:rsidP="00B427CC">
      <w:r>
        <w:separator/>
      </w:r>
    </w:p>
  </w:endnote>
  <w:endnote w:type="continuationSeparator" w:id="0">
    <w:p w14:paraId="6345D88A" w14:textId="77777777" w:rsidR="00AA6D25" w:rsidRDefault="00AA6D25" w:rsidP="00B4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dvOT8b40f9c2.B+20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10D98" w14:textId="77777777" w:rsidR="00AA6D25" w:rsidRDefault="00AA6D25" w:rsidP="00B427CC">
      <w:r>
        <w:separator/>
      </w:r>
    </w:p>
  </w:footnote>
  <w:footnote w:type="continuationSeparator" w:id="0">
    <w:p w14:paraId="13DE320E" w14:textId="77777777" w:rsidR="00AA6D25" w:rsidRDefault="00AA6D25" w:rsidP="00B427CC">
      <w:r>
        <w:continuationSeparator/>
      </w:r>
    </w:p>
  </w:footnote>
  <w:footnote w:id="1">
    <w:p w14:paraId="287C7980" w14:textId="7B5E3583" w:rsidR="006D38B6" w:rsidRPr="009A5FF2" w:rsidRDefault="007621E4" w:rsidP="006D38B6">
      <w:pPr>
        <w:pStyle w:val="FootnoteText"/>
        <w:rPr>
          <w:rFonts w:asciiTheme="majorHAnsi" w:hAnsiTheme="majorHAnsi" w:cstheme="majorHAnsi"/>
        </w:rPr>
      </w:pPr>
      <w:r w:rsidRPr="009A5FF2">
        <w:rPr>
          <w:rStyle w:val="FootnoteReference"/>
          <w:rFonts w:asciiTheme="majorHAnsi" w:hAnsiTheme="majorHAnsi" w:cstheme="majorHAnsi"/>
        </w:rPr>
        <w:footnoteRef/>
      </w:r>
      <w:r>
        <w:rPr>
          <w:rFonts w:asciiTheme="majorHAnsi" w:hAnsiTheme="majorHAnsi" w:cstheme="majorHAnsi"/>
        </w:rPr>
        <w:t xml:space="preserve"> </w:t>
      </w:r>
      <w:r w:rsidRPr="008B2D43">
        <w:rPr>
          <w:rFonts w:asciiTheme="majorHAnsi" w:hAnsiTheme="majorHAnsi" w:cstheme="majorHAnsi"/>
          <w:bCs/>
          <w:iCs/>
        </w:rPr>
        <w:t>Quaternary</w:t>
      </w:r>
      <w:r w:rsidR="00E86E85">
        <w:rPr>
          <w:rFonts w:asciiTheme="majorHAnsi" w:hAnsiTheme="majorHAnsi" w:cstheme="majorHAnsi"/>
          <w:bCs/>
          <w:iCs/>
        </w:rPr>
        <w:t xml:space="preserve"> ammonium</w:t>
      </w:r>
      <w:r w:rsidRPr="008B2D43">
        <w:rPr>
          <w:rFonts w:asciiTheme="majorHAnsi" w:hAnsiTheme="majorHAnsi" w:cstheme="majorHAnsi"/>
          <w:bCs/>
          <w:iCs/>
        </w:rPr>
        <w:t xml:space="preserve"> anion-exchange resins can form nitrosamine impurity </w:t>
      </w:r>
      <w:r w:rsidR="008F5E23">
        <w:rPr>
          <w:rFonts w:asciiTheme="majorHAnsi" w:hAnsiTheme="majorHAnsi" w:cstheme="majorHAnsi"/>
          <w:bCs/>
          <w:iCs/>
        </w:rPr>
        <w:t xml:space="preserve">only </w:t>
      </w:r>
      <w:r w:rsidRPr="008B2D43">
        <w:rPr>
          <w:rFonts w:asciiTheme="majorHAnsi" w:hAnsiTheme="majorHAnsi" w:cstheme="majorHAnsi"/>
          <w:bCs/>
          <w:iCs/>
        </w:rPr>
        <w:t xml:space="preserve">when exposed to a </w:t>
      </w:r>
      <w:r w:rsidR="00BE2207">
        <w:rPr>
          <w:rFonts w:asciiTheme="majorHAnsi" w:hAnsiTheme="majorHAnsi" w:cstheme="majorHAnsi"/>
          <w:bCs/>
          <w:iCs/>
        </w:rPr>
        <w:t>dealkylating/</w:t>
      </w:r>
      <w:r w:rsidRPr="008B2D43">
        <w:rPr>
          <w:rFonts w:asciiTheme="majorHAnsi" w:hAnsiTheme="majorHAnsi" w:cstheme="majorHAnsi"/>
          <w:bCs/>
          <w:iCs/>
        </w:rPr>
        <w:t xml:space="preserve">oxidising agent followed by </w:t>
      </w:r>
      <w:proofErr w:type="spellStart"/>
      <w:r w:rsidRPr="008B2D43">
        <w:rPr>
          <w:rFonts w:asciiTheme="majorHAnsi" w:hAnsiTheme="majorHAnsi" w:cstheme="majorHAnsi"/>
          <w:bCs/>
          <w:iCs/>
        </w:rPr>
        <w:t>nitrosation</w:t>
      </w:r>
      <w:proofErr w:type="spellEnd"/>
      <w:r w:rsidRPr="008B2D43">
        <w:rPr>
          <w:rFonts w:asciiTheme="majorHAnsi" w:hAnsiTheme="majorHAnsi" w:cstheme="majorHAnsi"/>
          <w:bCs/>
          <w:iCs/>
        </w:rPr>
        <w:t xml:space="preserve">, of which a low proportion of the nitrosamine may leach into the Purified Water.  The degree of leached nitrosamine depends on the specific amine structure as well as source water quality for </w:t>
      </w:r>
      <w:proofErr w:type="spellStart"/>
      <w:r w:rsidRPr="008B2D43">
        <w:rPr>
          <w:rFonts w:asciiTheme="majorHAnsi" w:hAnsiTheme="majorHAnsi" w:cstheme="majorHAnsi"/>
          <w:bCs/>
          <w:iCs/>
        </w:rPr>
        <w:t>nitrosating</w:t>
      </w:r>
      <w:proofErr w:type="spellEnd"/>
      <w:r w:rsidRPr="008B2D43">
        <w:rPr>
          <w:rFonts w:asciiTheme="majorHAnsi" w:hAnsiTheme="majorHAnsi" w:cstheme="majorHAnsi"/>
          <w:bCs/>
          <w:iCs/>
        </w:rPr>
        <w:t xml:space="preserve"> and oxidising agent content and the operating conditions for the AEX </w:t>
      </w:r>
      <w:r w:rsidRPr="00540BA9">
        <w:rPr>
          <w:rFonts w:asciiTheme="majorHAnsi" w:hAnsiTheme="majorHAnsi" w:cstheme="majorHAnsi"/>
          <w:bCs/>
          <w:iCs/>
        </w:rPr>
        <w:t>chromatography (prewashing the column can substantially reduce the amount of leachate in the Purified Water) [</w:t>
      </w:r>
      <w:r w:rsidR="00654247" w:rsidRPr="00540BA9">
        <w:rPr>
          <w:rFonts w:asciiTheme="majorHAnsi" w:hAnsiTheme="majorHAnsi" w:cstheme="majorHAnsi"/>
          <w:bCs/>
          <w:iCs/>
        </w:rPr>
        <w:t>9</w:t>
      </w:r>
      <w:r w:rsidRPr="00540BA9">
        <w:rPr>
          <w:rFonts w:asciiTheme="majorHAnsi" w:hAnsiTheme="majorHAnsi" w:cstheme="majorHAnsi"/>
          <w:bCs/>
          <w:iCs/>
        </w:rPr>
        <w:t>].</w:t>
      </w:r>
      <w:r w:rsidRPr="008B2D43">
        <w:rPr>
          <w:rFonts w:asciiTheme="majorHAnsi" w:hAnsiTheme="majorHAnsi" w:cstheme="majorHAnsi"/>
          <w:bCs/>
          <w:iCs/>
        </w:rPr>
        <w:t xml:space="preserve">   </w:t>
      </w:r>
    </w:p>
  </w:footnote>
  <w:footnote w:id="2">
    <w:p w14:paraId="5FC589F0" w14:textId="77777777" w:rsidR="00923F5F" w:rsidRDefault="00923F5F" w:rsidP="00DE1B48">
      <w:pPr>
        <w:rPr>
          <w:rFonts w:asciiTheme="majorHAnsi" w:hAnsiTheme="majorHAnsi" w:cstheme="majorHAnsi"/>
          <w:sz w:val="20"/>
          <w:szCs w:val="20"/>
        </w:rPr>
      </w:pPr>
    </w:p>
    <w:p w14:paraId="58747E74" w14:textId="44D0E5B9" w:rsidR="00DE1B48" w:rsidRPr="009A5FF2" w:rsidRDefault="00DE1B48" w:rsidP="00DE1B48">
      <w:pPr>
        <w:rPr>
          <w:rFonts w:asciiTheme="majorHAnsi" w:hAnsiTheme="majorHAnsi" w:cstheme="majorHAnsi"/>
          <w:bCs/>
          <w:sz w:val="20"/>
          <w:szCs w:val="20"/>
        </w:rPr>
      </w:pPr>
      <w:r w:rsidRPr="009A5FF2">
        <w:rPr>
          <w:rStyle w:val="FootnoteReference"/>
          <w:rFonts w:asciiTheme="majorHAnsi" w:hAnsiTheme="majorHAnsi" w:cstheme="majorHAnsi"/>
          <w:sz w:val="20"/>
          <w:szCs w:val="20"/>
        </w:rPr>
        <w:footnoteRef/>
      </w:r>
      <w:r w:rsidRPr="009A5FF2">
        <w:rPr>
          <w:rFonts w:asciiTheme="majorHAnsi" w:hAnsiTheme="majorHAnsi" w:cstheme="majorHAnsi"/>
          <w:sz w:val="20"/>
          <w:szCs w:val="20"/>
        </w:rPr>
        <w:t xml:space="preserve"> </w:t>
      </w:r>
      <w:r w:rsidRPr="009A5FF2">
        <w:rPr>
          <w:rFonts w:asciiTheme="majorHAnsi" w:hAnsiTheme="majorHAnsi" w:cstheme="majorHAnsi"/>
          <w:bCs/>
          <w:sz w:val="20"/>
          <w:szCs w:val="20"/>
        </w:rPr>
        <w:t>Throughout this paper, reference is made to the negligible level of nitrite</w:t>
      </w:r>
      <w:r w:rsidR="00F36BD0" w:rsidRPr="009A5FF2">
        <w:rPr>
          <w:rFonts w:asciiTheme="majorHAnsi" w:hAnsiTheme="majorHAnsi" w:cstheme="majorHAnsi"/>
          <w:bCs/>
          <w:sz w:val="20"/>
          <w:szCs w:val="20"/>
        </w:rPr>
        <w:t xml:space="preserve"> or nitrosamine</w:t>
      </w:r>
      <w:r w:rsidRPr="009A5FF2">
        <w:rPr>
          <w:rFonts w:asciiTheme="majorHAnsi" w:hAnsiTheme="majorHAnsi" w:cstheme="majorHAnsi"/>
          <w:bCs/>
          <w:sz w:val="20"/>
          <w:szCs w:val="20"/>
        </w:rPr>
        <w:t xml:space="preserve"> in the water for injection (WFI) used to manufacture and store biological medicinal products.  WFI</w:t>
      </w:r>
      <w:r w:rsidR="00211FD9" w:rsidRPr="009A5FF2">
        <w:rPr>
          <w:rFonts w:asciiTheme="majorHAnsi" w:hAnsiTheme="majorHAnsi" w:cstheme="majorHAnsi"/>
          <w:bCs/>
          <w:sz w:val="20"/>
          <w:szCs w:val="20"/>
        </w:rPr>
        <w:t xml:space="preserve"> manufactured from Purified Water</w:t>
      </w:r>
      <w:r w:rsidRPr="009A5FF2">
        <w:rPr>
          <w:rFonts w:asciiTheme="majorHAnsi" w:hAnsiTheme="majorHAnsi" w:cstheme="majorHAnsi"/>
          <w:bCs/>
          <w:sz w:val="20"/>
          <w:szCs w:val="20"/>
        </w:rPr>
        <w:t xml:space="preserve"> is expected </w:t>
      </w:r>
      <w:r w:rsidR="00066656" w:rsidRPr="009A5FF2">
        <w:rPr>
          <w:rFonts w:asciiTheme="majorHAnsi" w:hAnsiTheme="majorHAnsi" w:cstheme="majorHAnsi"/>
          <w:bCs/>
          <w:sz w:val="20"/>
          <w:szCs w:val="20"/>
        </w:rPr>
        <w:t>to</w:t>
      </w:r>
      <w:r w:rsidRPr="009A5FF2">
        <w:rPr>
          <w:rFonts w:asciiTheme="majorHAnsi" w:hAnsiTheme="majorHAnsi" w:cstheme="majorHAnsi"/>
          <w:bCs/>
          <w:sz w:val="20"/>
          <w:szCs w:val="20"/>
        </w:rPr>
        <w:t xml:space="preserve"> be essentially </w:t>
      </w:r>
      <w:r w:rsidR="00066656" w:rsidRPr="009A5FF2">
        <w:rPr>
          <w:rFonts w:asciiTheme="majorHAnsi" w:hAnsiTheme="majorHAnsi" w:cstheme="majorHAnsi"/>
          <w:bCs/>
          <w:sz w:val="20"/>
          <w:szCs w:val="20"/>
        </w:rPr>
        <w:t>free of</w:t>
      </w:r>
      <w:r w:rsidR="00211FD9" w:rsidRPr="009A5FF2">
        <w:rPr>
          <w:rFonts w:asciiTheme="majorHAnsi" w:hAnsiTheme="majorHAnsi" w:cstheme="majorHAnsi"/>
          <w:bCs/>
          <w:sz w:val="20"/>
          <w:szCs w:val="20"/>
        </w:rPr>
        <w:t xml:space="preserve"> nitrosamine,</w:t>
      </w:r>
      <w:r w:rsidRPr="009A5FF2">
        <w:rPr>
          <w:rFonts w:asciiTheme="majorHAnsi" w:hAnsiTheme="majorHAnsi" w:cstheme="majorHAnsi"/>
          <w:bCs/>
          <w:sz w:val="20"/>
          <w:szCs w:val="20"/>
        </w:rPr>
        <w:t xml:space="preserve"> nitrite or other known </w:t>
      </w:r>
      <w:proofErr w:type="spellStart"/>
      <w:r w:rsidRPr="009A5FF2">
        <w:rPr>
          <w:rFonts w:asciiTheme="majorHAnsi" w:hAnsiTheme="majorHAnsi" w:cstheme="majorHAnsi"/>
          <w:bCs/>
          <w:sz w:val="20"/>
          <w:szCs w:val="20"/>
        </w:rPr>
        <w:t>nitrosating</w:t>
      </w:r>
      <w:proofErr w:type="spellEnd"/>
      <w:r w:rsidRPr="009A5FF2">
        <w:rPr>
          <w:rFonts w:asciiTheme="majorHAnsi" w:hAnsiTheme="majorHAnsi" w:cstheme="majorHAnsi"/>
          <w:bCs/>
          <w:sz w:val="20"/>
          <w:szCs w:val="20"/>
        </w:rPr>
        <w:t xml:space="preserve"> agent present.  </w:t>
      </w:r>
      <w:r w:rsidR="001C1195" w:rsidRPr="009A5FF2">
        <w:rPr>
          <w:rFonts w:asciiTheme="majorHAnsi" w:hAnsiTheme="majorHAnsi" w:cstheme="majorHAnsi"/>
          <w:bCs/>
          <w:sz w:val="20"/>
          <w:szCs w:val="20"/>
        </w:rPr>
        <w:t>However, the capability of the WFI generation process</w:t>
      </w:r>
      <w:r w:rsidRPr="009A5FF2">
        <w:rPr>
          <w:rFonts w:asciiTheme="majorHAnsi" w:hAnsiTheme="majorHAnsi" w:cstheme="majorHAnsi"/>
          <w:bCs/>
          <w:sz w:val="20"/>
          <w:szCs w:val="20"/>
        </w:rPr>
        <w:t xml:space="preserve"> should be evaluated </w:t>
      </w:r>
      <w:r w:rsidR="00875B41" w:rsidRPr="009A5FF2">
        <w:rPr>
          <w:rFonts w:asciiTheme="majorHAnsi" w:hAnsiTheme="majorHAnsi" w:cstheme="majorHAnsi"/>
          <w:bCs/>
          <w:sz w:val="20"/>
          <w:szCs w:val="20"/>
        </w:rPr>
        <w:t>for depletion of nitrosamines and their precursors.</w:t>
      </w:r>
      <w:r w:rsidRPr="009A5FF2"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14:paraId="082412C4" w14:textId="77777777" w:rsidR="00DE1B48" w:rsidRPr="009A5FF2" w:rsidRDefault="00DE1B48" w:rsidP="00DE1B48">
      <w:pPr>
        <w:pStyle w:val="FootnoteText"/>
        <w:rPr>
          <w:rFonts w:asciiTheme="majorHAnsi" w:hAnsiTheme="majorHAnsi" w:cstheme="majorHAnsi"/>
        </w:rPr>
      </w:pPr>
    </w:p>
  </w:footnote>
  <w:footnote w:id="3">
    <w:p w14:paraId="10385D11" w14:textId="006BE27F" w:rsidR="00380BF7" w:rsidRPr="00570101" w:rsidRDefault="00380BF7" w:rsidP="00570101">
      <w:pPr>
        <w:rPr>
          <w:rFonts w:asciiTheme="majorHAnsi" w:hAnsiTheme="majorHAnsi" w:cstheme="majorHAnsi"/>
          <w:bCs/>
          <w:iCs/>
          <w:sz w:val="20"/>
          <w:szCs w:val="20"/>
        </w:rPr>
      </w:pPr>
      <w:r w:rsidRPr="00570101">
        <w:rPr>
          <w:rStyle w:val="FootnoteReference"/>
          <w:rFonts w:asciiTheme="majorHAnsi" w:hAnsiTheme="majorHAnsi" w:cstheme="majorHAnsi"/>
          <w:sz w:val="20"/>
          <w:szCs w:val="20"/>
        </w:rPr>
        <w:footnoteRef/>
      </w:r>
      <w:r w:rsidRPr="00570101">
        <w:rPr>
          <w:rFonts w:asciiTheme="majorHAnsi" w:hAnsiTheme="majorHAnsi" w:cstheme="majorHAnsi"/>
          <w:sz w:val="20"/>
          <w:szCs w:val="20"/>
        </w:rPr>
        <w:t xml:space="preserve"> </w:t>
      </w:r>
      <w:r w:rsidR="004E153E" w:rsidRPr="00570101">
        <w:rPr>
          <w:rFonts w:asciiTheme="majorHAnsi" w:hAnsiTheme="majorHAnsi" w:cstheme="majorHAnsi"/>
          <w:sz w:val="20"/>
          <w:szCs w:val="20"/>
        </w:rPr>
        <w:t xml:space="preserve">A risk assessment approach is proposed since </w:t>
      </w:r>
      <w:r w:rsidRPr="00570101">
        <w:rPr>
          <w:rFonts w:asciiTheme="majorHAnsi" w:hAnsiTheme="majorHAnsi" w:cstheme="majorHAnsi"/>
          <w:sz w:val="20"/>
          <w:szCs w:val="20"/>
        </w:rPr>
        <w:t xml:space="preserve">the volume limit </w:t>
      </w:r>
      <w:r w:rsidR="002F675A">
        <w:rPr>
          <w:rFonts w:asciiTheme="majorHAnsi" w:hAnsiTheme="majorHAnsi" w:cstheme="majorHAnsi"/>
          <w:sz w:val="20"/>
          <w:szCs w:val="20"/>
        </w:rPr>
        <w:t>which would</w:t>
      </w:r>
      <w:r w:rsidR="002F675A" w:rsidRPr="00570101">
        <w:rPr>
          <w:rFonts w:asciiTheme="majorHAnsi" w:hAnsiTheme="majorHAnsi" w:cstheme="majorHAnsi"/>
          <w:sz w:val="20"/>
          <w:szCs w:val="20"/>
        </w:rPr>
        <w:t xml:space="preserve"> </w:t>
      </w:r>
      <w:r w:rsidRPr="00570101">
        <w:rPr>
          <w:rFonts w:asciiTheme="majorHAnsi" w:hAnsiTheme="majorHAnsi" w:cstheme="majorHAnsi"/>
          <w:sz w:val="20"/>
          <w:szCs w:val="20"/>
        </w:rPr>
        <w:t xml:space="preserve">define a high dose volume </w:t>
      </w:r>
      <w:r w:rsidR="00570101" w:rsidRPr="00570101">
        <w:rPr>
          <w:rFonts w:asciiTheme="majorHAnsi" w:hAnsiTheme="majorHAnsi" w:cstheme="majorHAnsi"/>
          <w:bCs/>
          <w:sz w:val="20"/>
          <w:szCs w:val="20"/>
        </w:rPr>
        <w:t xml:space="preserve">of water for a </w:t>
      </w:r>
      <w:r w:rsidRPr="00570101">
        <w:rPr>
          <w:rFonts w:asciiTheme="majorHAnsi" w:hAnsiTheme="majorHAnsi" w:cstheme="majorHAnsi"/>
          <w:sz w:val="20"/>
          <w:szCs w:val="20"/>
        </w:rPr>
        <w:t>product</w:t>
      </w:r>
      <w:r w:rsidR="002F675A">
        <w:rPr>
          <w:rFonts w:asciiTheme="majorHAnsi" w:hAnsiTheme="majorHAnsi" w:cstheme="majorHAnsi"/>
          <w:sz w:val="20"/>
          <w:szCs w:val="20"/>
        </w:rPr>
        <w:t>,</w:t>
      </w:r>
      <w:r w:rsidRPr="00570101">
        <w:rPr>
          <w:rFonts w:asciiTheme="majorHAnsi" w:hAnsiTheme="majorHAnsi" w:cstheme="majorHAnsi"/>
          <w:sz w:val="20"/>
          <w:szCs w:val="20"/>
        </w:rPr>
        <w:t xml:space="preserve"> is not formally defined and the impact of a theoretical ng/L level of nitrosamine depends on the quality of the Purified Water and WFI.</w:t>
      </w:r>
    </w:p>
    <w:p w14:paraId="548AE14E" w14:textId="77777777" w:rsidR="00AD48C2" w:rsidRDefault="00AD48C2" w:rsidP="00380BF7">
      <w:pPr>
        <w:pStyle w:val="FootnoteText"/>
      </w:pPr>
    </w:p>
  </w:footnote>
  <w:footnote w:id="4">
    <w:p w14:paraId="71AFF69B" w14:textId="275BA449" w:rsidR="0059116B" w:rsidRDefault="00D93871" w:rsidP="0059116B">
      <w:pPr>
        <w:pStyle w:val="CommentText"/>
        <w:rPr>
          <w:rFonts w:asciiTheme="majorHAnsi" w:hAnsiTheme="majorHAnsi" w:cstheme="majorHAnsi"/>
        </w:rPr>
      </w:pPr>
      <w:r w:rsidRPr="00D954AC">
        <w:rPr>
          <w:rStyle w:val="FootnoteReference"/>
          <w:rFonts w:asciiTheme="majorHAnsi" w:hAnsiTheme="majorHAnsi" w:cstheme="majorHAnsi"/>
        </w:rPr>
        <w:footnoteRef/>
      </w:r>
      <w:r w:rsidRPr="00D954AC">
        <w:rPr>
          <w:rFonts w:asciiTheme="majorHAnsi" w:hAnsiTheme="majorHAnsi" w:cstheme="majorHAnsi"/>
        </w:rPr>
        <w:t xml:space="preserve"> The concentration of nitrite in </w:t>
      </w:r>
      <w:r w:rsidR="0059116B" w:rsidRPr="00D954AC">
        <w:rPr>
          <w:rFonts w:asciiTheme="majorHAnsi" w:hAnsiTheme="majorHAnsi" w:cstheme="majorHAnsi"/>
        </w:rPr>
        <w:t xml:space="preserve">Purified Water of WFI is expected to be </w:t>
      </w:r>
      <w:r w:rsidR="00550401" w:rsidRPr="00D954AC">
        <w:rPr>
          <w:rFonts w:asciiTheme="majorHAnsi" w:hAnsiTheme="majorHAnsi" w:cstheme="majorHAnsi"/>
        </w:rPr>
        <w:t xml:space="preserve">far </w:t>
      </w:r>
      <w:r w:rsidR="0059116B" w:rsidRPr="00D954AC">
        <w:rPr>
          <w:rFonts w:asciiTheme="majorHAnsi" w:hAnsiTheme="majorHAnsi" w:cstheme="majorHAnsi"/>
        </w:rPr>
        <w:t>below 2×10</w:t>
      </w:r>
      <w:r w:rsidR="0059116B" w:rsidRPr="00D954AC">
        <w:rPr>
          <w:rFonts w:asciiTheme="majorHAnsi" w:hAnsiTheme="majorHAnsi" w:cstheme="majorHAnsi"/>
          <w:vertAlign w:val="superscript"/>
        </w:rPr>
        <w:t>-7</w:t>
      </w:r>
      <w:r w:rsidR="0059116B" w:rsidRPr="00D954AC">
        <w:rPr>
          <w:rFonts w:asciiTheme="majorHAnsi" w:hAnsiTheme="majorHAnsi" w:cstheme="majorHAnsi"/>
        </w:rPr>
        <w:t xml:space="preserve"> M </w:t>
      </w:r>
      <w:r w:rsidR="00550401" w:rsidRPr="00D954AC">
        <w:rPr>
          <w:rFonts w:asciiTheme="majorHAnsi" w:hAnsiTheme="majorHAnsi" w:cstheme="majorHAnsi"/>
        </w:rPr>
        <w:t>(approximately</w:t>
      </w:r>
      <w:r w:rsidR="0059116B" w:rsidRPr="00D954AC">
        <w:rPr>
          <w:rFonts w:asciiTheme="majorHAnsi" w:hAnsiTheme="majorHAnsi" w:cstheme="majorHAnsi"/>
        </w:rPr>
        <w:t xml:space="preserve"> 0.01 mg/L</w:t>
      </w:r>
      <w:r w:rsidR="00550401" w:rsidRPr="00D954AC">
        <w:rPr>
          <w:rFonts w:asciiTheme="majorHAnsi" w:hAnsiTheme="majorHAnsi" w:cstheme="majorHAnsi"/>
        </w:rPr>
        <w:t>)</w:t>
      </w:r>
      <w:r w:rsidR="0059116B" w:rsidRPr="00D954AC">
        <w:rPr>
          <w:rFonts w:asciiTheme="majorHAnsi" w:hAnsiTheme="majorHAnsi" w:cstheme="majorHAnsi"/>
        </w:rPr>
        <w:t xml:space="preserve"> as this level is typically seen in potable water.</w:t>
      </w:r>
    </w:p>
    <w:p w14:paraId="01BA4E07" w14:textId="77777777" w:rsidR="00D61198" w:rsidRDefault="00D61198" w:rsidP="0059116B">
      <w:pPr>
        <w:pStyle w:val="CommentText"/>
        <w:rPr>
          <w:rFonts w:asciiTheme="majorHAnsi" w:hAnsiTheme="majorHAnsi" w:cstheme="majorHAnsi"/>
        </w:rPr>
      </w:pPr>
    </w:p>
    <w:p w14:paraId="1B948C24" w14:textId="77777777" w:rsidR="00173233" w:rsidRPr="00D954AC" w:rsidRDefault="00173233" w:rsidP="0059116B">
      <w:pPr>
        <w:pStyle w:val="CommentText"/>
        <w:rPr>
          <w:rFonts w:asciiTheme="majorHAnsi" w:hAnsiTheme="majorHAnsi" w:cstheme="majorHAnsi"/>
        </w:rPr>
      </w:pPr>
    </w:p>
    <w:p w14:paraId="215FEE7A" w14:textId="55AA7B8F" w:rsidR="00D93871" w:rsidRDefault="00D93871">
      <w:pPr>
        <w:pStyle w:val="FootnoteText"/>
      </w:pPr>
    </w:p>
  </w:footnote>
  <w:footnote w:id="5">
    <w:p w14:paraId="2B74C2AC" w14:textId="79A029A0" w:rsidR="00CF5777" w:rsidRDefault="00CF5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929B6">
        <w:t>Chemical kinetic</w:t>
      </w:r>
      <w:r w:rsidR="00BE48E4">
        <w:t xml:space="preserve"> consideration</w:t>
      </w:r>
      <w:r w:rsidR="009929B6">
        <w:t>s mean that i</w:t>
      </w:r>
      <w:r w:rsidR="0001575C">
        <w:t xml:space="preserve">t is </w:t>
      </w:r>
      <w:r w:rsidR="0067303D">
        <w:t>h</w:t>
      </w:r>
      <w:r w:rsidR="0001575C">
        <w:t>ighly unlikely that trac</w:t>
      </w:r>
      <w:r w:rsidR="00137B73">
        <w:t>e</w:t>
      </w:r>
      <w:r w:rsidR="0001575C">
        <w:t xml:space="preserve"> l</w:t>
      </w:r>
      <w:r w:rsidR="0067303D">
        <w:t>e</w:t>
      </w:r>
      <w:r w:rsidR="0001575C">
        <w:t xml:space="preserve">vels of </w:t>
      </w:r>
      <w:proofErr w:type="spellStart"/>
      <w:r w:rsidR="0001575C">
        <w:t>nitr</w:t>
      </w:r>
      <w:r w:rsidR="00F22552">
        <w:t>osating</w:t>
      </w:r>
      <w:proofErr w:type="spellEnd"/>
      <w:r w:rsidR="00F22552">
        <w:t xml:space="preserve"> agent</w:t>
      </w:r>
      <w:r w:rsidR="0001575C">
        <w:t xml:space="preserve"> and </w:t>
      </w:r>
      <w:r w:rsidR="00137B73">
        <w:t xml:space="preserve">molar excess </w:t>
      </w:r>
      <w:r w:rsidR="0001575C">
        <w:t>histidine would</w:t>
      </w:r>
      <w:r w:rsidR="007032DC">
        <w:t xml:space="preserve"> react in multiple sequential chemical reactions </w:t>
      </w:r>
      <w:r w:rsidR="003470B4">
        <w:t xml:space="preserve">to form NIAH. </w:t>
      </w:r>
      <w:r w:rsidR="00AC2FBC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336B3"/>
    <w:multiLevelType w:val="hybridMultilevel"/>
    <w:tmpl w:val="6546CA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5D19"/>
    <w:multiLevelType w:val="hybridMultilevel"/>
    <w:tmpl w:val="AA749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18A7"/>
    <w:multiLevelType w:val="hybridMultilevel"/>
    <w:tmpl w:val="F1303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015BA"/>
    <w:multiLevelType w:val="hybridMultilevel"/>
    <w:tmpl w:val="5566C4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70F19"/>
    <w:multiLevelType w:val="hybridMultilevel"/>
    <w:tmpl w:val="E2D484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3024A"/>
    <w:multiLevelType w:val="hybridMultilevel"/>
    <w:tmpl w:val="F1F016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A5060"/>
    <w:multiLevelType w:val="hybridMultilevel"/>
    <w:tmpl w:val="5686C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209"/>
    <w:multiLevelType w:val="hybridMultilevel"/>
    <w:tmpl w:val="0658B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667FB"/>
    <w:multiLevelType w:val="hybridMultilevel"/>
    <w:tmpl w:val="C56EB2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51336"/>
    <w:multiLevelType w:val="hybridMultilevel"/>
    <w:tmpl w:val="0658B4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2D1BAF"/>
    <w:multiLevelType w:val="hybridMultilevel"/>
    <w:tmpl w:val="60D080F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64CC8"/>
    <w:multiLevelType w:val="hybridMultilevel"/>
    <w:tmpl w:val="906AAA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72391"/>
    <w:multiLevelType w:val="hybridMultilevel"/>
    <w:tmpl w:val="3EBAC4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254BB"/>
    <w:multiLevelType w:val="hybridMultilevel"/>
    <w:tmpl w:val="CA082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F5B34"/>
    <w:multiLevelType w:val="hybridMultilevel"/>
    <w:tmpl w:val="AE14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29C"/>
    <w:multiLevelType w:val="hybridMultilevel"/>
    <w:tmpl w:val="933CEFB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FF32B8"/>
    <w:multiLevelType w:val="hybridMultilevel"/>
    <w:tmpl w:val="ED00A8B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015830"/>
    <w:multiLevelType w:val="hybridMultilevel"/>
    <w:tmpl w:val="C76271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5"/>
  </w:num>
  <w:num w:numId="5">
    <w:abstractNumId w:val="3"/>
  </w:num>
  <w:num w:numId="6">
    <w:abstractNumId w:val="6"/>
  </w:num>
  <w:num w:numId="7">
    <w:abstractNumId w:val="11"/>
  </w:num>
  <w:num w:numId="8">
    <w:abstractNumId w:val="8"/>
  </w:num>
  <w:num w:numId="9">
    <w:abstractNumId w:val="17"/>
  </w:num>
  <w:num w:numId="10">
    <w:abstractNumId w:val="4"/>
  </w:num>
  <w:num w:numId="11">
    <w:abstractNumId w:val="2"/>
  </w:num>
  <w:num w:numId="12">
    <w:abstractNumId w:val="16"/>
  </w:num>
  <w:num w:numId="13">
    <w:abstractNumId w:val="14"/>
  </w:num>
  <w:num w:numId="14">
    <w:abstractNumId w:val="1"/>
  </w:num>
  <w:num w:numId="15">
    <w:abstractNumId w:val="5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3F"/>
    <w:rsid w:val="0000025A"/>
    <w:rsid w:val="0000190A"/>
    <w:rsid w:val="000021BA"/>
    <w:rsid w:val="000028EB"/>
    <w:rsid w:val="00002B28"/>
    <w:rsid w:val="0000392D"/>
    <w:rsid w:val="00003D52"/>
    <w:rsid w:val="00004626"/>
    <w:rsid w:val="00006202"/>
    <w:rsid w:val="0000639E"/>
    <w:rsid w:val="000067EF"/>
    <w:rsid w:val="000072A2"/>
    <w:rsid w:val="00007515"/>
    <w:rsid w:val="00010321"/>
    <w:rsid w:val="00010492"/>
    <w:rsid w:val="00011A7B"/>
    <w:rsid w:val="00011CF4"/>
    <w:rsid w:val="00012410"/>
    <w:rsid w:val="00012544"/>
    <w:rsid w:val="00012D66"/>
    <w:rsid w:val="0001338E"/>
    <w:rsid w:val="00015755"/>
    <w:rsid w:val="0001575C"/>
    <w:rsid w:val="00015E54"/>
    <w:rsid w:val="0001624F"/>
    <w:rsid w:val="000167E1"/>
    <w:rsid w:val="0001696B"/>
    <w:rsid w:val="00016CB8"/>
    <w:rsid w:val="0001756C"/>
    <w:rsid w:val="000176BA"/>
    <w:rsid w:val="00017B66"/>
    <w:rsid w:val="00020257"/>
    <w:rsid w:val="0002113B"/>
    <w:rsid w:val="0002123C"/>
    <w:rsid w:val="000224F2"/>
    <w:rsid w:val="00022D92"/>
    <w:rsid w:val="0002333D"/>
    <w:rsid w:val="00024E37"/>
    <w:rsid w:val="00024F78"/>
    <w:rsid w:val="00025437"/>
    <w:rsid w:val="00025B4E"/>
    <w:rsid w:val="00025C85"/>
    <w:rsid w:val="0002696B"/>
    <w:rsid w:val="00026DCD"/>
    <w:rsid w:val="00026DFA"/>
    <w:rsid w:val="000300A8"/>
    <w:rsid w:val="00031416"/>
    <w:rsid w:val="000317B7"/>
    <w:rsid w:val="00031BD7"/>
    <w:rsid w:val="00032830"/>
    <w:rsid w:val="00032AEB"/>
    <w:rsid w:val="00032FCB"/>
    <w:rsid w:val="00033564"/>
    <w:rsid w:val="000336EA"/>
    <w:rsid w:val="00034E62"/>
    <w:rsid w:val="00035C79"/>
    <w:rsid w:val="00036718"/>
    <w:rsid w:val="0003719C"/>
    <w:rsid w:val="00037F63"/>
    <w:rsid w:val="000400E7"/>
    <w:rsid w:val="0004101D"/>
    <w:rsid w:val="0004188F"/>
    <w:rsid w:val="00041974"/>
    <w:rsid w:val="00041BCA"/>
    <w:rsid w:val="00041C10"/>
    <w:rsid w:val="00042A16"/>
    <w:rsid w:val="00043266"/>
    <w:rsid w:val="000439C4"/>
    <w:rsid w:val="00043B68"/>
    <w:rsid w:val="00044E5B"/>
    <w:rsid w:val="00045640"/>
    <w:rsid w:val="00046969"/>
    <w:rsid w:val="00046CDB"/>
    <w:rsid w:val="0004727B"/>
    <w:rsid w:val="000479D7"/>
    <w:rsid w:val="00051A67"/>
    <w:rsid w:val="00052A7A"/>
    <w:rsid w:val="00052F8C"/>
    <w:rsid w:val="0005382B"/>
    <w:rsid w:val="00055C47"/>
    <w:rsid w:val="00055E80"/>
    <w:rsid w:val="00056B87"/>
    <w:rsid w:val="0005708C"/>
    <w:rsid w:val="0005773D"/>
    <w:rsid w:val="0005781B"/>
    <w:rsid w:val="000600E1"/>
    <w:rsid w:val="00060B84"/>
    <w:rsid w:val="00060FBC"/>
    <w:rsid w:val="00061252"/>
    <w:rsid w:val="00061469"/>
    <w:rsid w:val="000616A5"/>
    <w:rsid w:val="0006191C"/>
    <w:rsid w:val="00061A8F"/>
    <w:rsid w:val="00062F5A"/>
    <w:rsid w:val="000649D4"/>
    <w:rsid w:val="0006559A"/>
    <w:rsid w:val="00065778"/>
    <w:rsid w:val="00065EE4"/>
    <w:rsid w:val="0006600F"/>
    <w:rsid w:val="00066375"/>
    <w:rsid w:val="00066656"/>
    <w:rsid w:val="000668E2"/>
    <w:rsid w:val="000671E8"/>
    <w:rsid w:val="000678AB"/>
    <w:rsid w:val="00070111"/>
    <w:rsid w:val="0007021F"/>
    <w:rsid w:val="0007065B"/>
    <w:rsid w:val="000708AD"/>
    <w:rsid w:val="00071744"/>
    <w:rsid w:val="00071CCE"/>
    <w:rsid w:val="00072810"/>
    <w:rsid w:val="000730F5"/>
    <w:rsid w:val="000736F7"/>
    <w:rsid w:val="00073CED"/>
    <w:rsid w:val="00074DFB"/>
    <w:rsid w:val="00075746"/>
    <w:rsid w:val="0007575C"/>
    <w:rsid w:val="00076117"/>
    <w:rsid w:val="0007637D"/>
    <w:rsid w:val="000770A9"/>
    <w:rsid w:val="0008040F"/>
    <w:rsid w:val="00080571"/>
    <w:rsid w:val="00080802"/>
    <w:rsid w:val="00080CB2"/>
    <w:rsid w:val="00081680"/>
    <w:rsid w:val="00081FAF"/>
    <w:rsid w:val="000829E6"/>
    <w:rsid w:val="00084262"/>
    <w:rsid w:val="00084A1D"/>
    <w:rsid w:val="00084F8F"/>
    <w:rsid w:val="000856A9"/>
    <w:rsid w:val="00085CDE"/>
    <w:rsid w:val="00086307"/>
    <w:rsid w:val="00086B66"/>
    <w:rsid w:val="0008799E"/>
    <w:rsid w:val="000879E6"/>
    <w:rsid w:val="00087C26"/>
    <w:rsid w:val="00087E9D"/>
    <w:rsid w:val="000917C6"/>
    <w:rsid w:val="000920A8"/>
    <w:rsid w:val="000932B3"/>
    <w:rsid w:val="00093305"/>
    <w:rsid w:val="0009343F"/>
    <w:rsid w:val="00097336"/>
    <w:rsid w:val="00097384"/>
    <w:rsid w:val="000A0339"/>
    <w:rsid w:val="000A03CC"/>
    <w:rsid w:val="000A0F50"/>
    <w:rsid w:val="000A12B6"/>
    <w:rsid w:val="000A1412"/>
    <w:rsid w:val="000A1B2D"/>
    <w:rsid w:val="000A1D48"/>
    <w:rsid w:val="000A207B"/>
    <w:rsid w:val="000A2817"/>
    <w:rsid w:val="000A41E3"/>
    <w:rsid w:val="000A4227"/>
    <w:rsid w:val="000A43F1"/>
    <w:rsid w:val="000A5319"/>
    <w:rsid w:val="000A5B64"/>
    <w:rsid w:val="000A649A"/>
    <w:rsid w:val="000A6A13"/>
    <w:rsid w:val="000A6A7B"/>
    <w:rsid w:val="000A703E"/>
    <w:rsid w:val="000A7D2F"/>
    <w:rsid w:val="000A7FD5"/>
    <w:rsid w:val="000B0096"/>
    <w:rsid w:val="000B07AD"/>
    <w:rsid w:val="000B2075"/>
    <w:rsid w:val="000B229B"/>
    <w:rsid w:val="000B293E"/>
    <w:rsid w:val="000B2A09"/>
    <w:rsid w:val="000B33F0"/>
    <w:rsid w:val="000B3695"/>
    <w:rsid w:val="000B3F9C"/>
    <w:rsid w:val="000B432A"/>
    <w:rsid w:val="000B576B"/>
    <w:rsid w:val="000B58D9"/>
    <w:rsid w:val="000B6B9A"/>
    <w:rsid w:val="000B6DE2"/>
    <w:rsid w:val="000B7633"/>
    <w:rsid w:val="000B79BF"/>
    <w:rsid w:val="000B7C64"/>
    <w:rsid w:val="000B7FBB"/>
    <w:rsid w:val="000C069A"/>
    <w:rsid w:val="000C0B87"/>
    <w:rsid w:val="000C1743"/>
    <w:rsid w:val="000C219A"/>
    <w:rsid w:val="000C27A2"/>
    <w:rsid w:val="000C2862"/>
    <w:rsid w:val="000C3B22"/>
    <w:rsid w:val="000C501E"/>
    <w:rsid w:val="000C5ED1"/>
    <w:rsid w:val="000C62A0"/>
    <w:rsid w:val="000C6820"/>
    <w:rsid w:val="000C750A"/>
    <w:rsid w:val="000C76D6"/>
    <w:rsid w:val="000C7A13"/>
    <w:rsid w:val="000C7B4A"/>
    <w:rsid w:val="000C7FA8"/>
    <w:rsid w:val="000D07DF"/>
    <w:rsid w:val="000D08B9"/>
    <w:rsid w:val="000D0979"/>
    <w:rsid w:val="000D1673"/>
    <w:rsid w:val="000D29BD"/>
    <w:rsid w:val="000D2D8F"/>
    <w:rsid w:val="000D3380"/>
    <w:rsid w:val="000D3608"/>
    <w:rsid w:val="000D4442"/>
    <w:rsid w:val="000D4892"/>
    <w:rsid w:val="000D551B"/>
    <w:rsid w:val="000D5559"/>
    <w:rsid w:val="000D61F4"/>
    <w:rsid w:val="000D638B"/>
    <w:rsid w:val="000D6931"/>
    <w:rsid w:val="000D6E80"/>
    <w:rsid w:val="000D7B92"/>
    <w:rsid w:val="000D7CA7"/>
    <w:rsid w:val="000E084D"/>
    <w:rsid w:val="000E097D"/>
    <w:rsid w:val="000E17D4"/>
    <w:rsid w:val="000E2C33"/>
    <w:rsid w:val="000E2F9E"/>
    <w:rsid w:val="000E3F1D"/>
    <w:rsid w:val="000E442C"/>
    <w:rsid w:val="000E444B"/>
    <w:rsid w:val="000E5B64"/>
    <w:rsid w:val="000E5B80"/>
    <w:rsid w:val="000E6E67"/>
    <w:rsid w:val="000E77E9"/>
    <w:rsid w:val="000E7D86"/>
    <w:rsid w:val="000F2A54"/>
    <w:rsid w:val="000F2FCA"/>
    <w:rsid w:val="000F2FCB"/>
    <w:rsid w:val="000F323B"/>
    <w:rsid w:val="000F3A0C"/>
    <w:rsid w:val="000F3A80"/>
    <w:rsid w:val="000F3FD6"/>
    <w:rsid w:val="000F4AB9"/>
    <w:rsid w:val="000F5F3B"/>
    <w:rsid w:val="000F6C0B"/>
    <w:rsid w:val="000F6E99"/>
    <w:rsid w:val="000F74BA"/>
    <w:rsid w:val="000F767B"/>
    <w:rsid w:val="00100A5C"/>
    <w:rsid w:val="00100BD4"/>
    <w:rsid w:val="00100DA0"/>
    <w:rsid w:val="00101835"/>
    <w:rsid w:val="001019DD"/>
    <w:rsid w:val="00103016"/>
    <w:rsid w:val="001038C9"/>
    <w:rsid w:val="001038FE"/>
    <w:rsid w:val="00103A27"/>
    <w:rsid w:val="00103B03"/>
    <w:rsid w:val="001047EE"/>
    <w:rsid w:val="0010532B"/>
    <w:rsid w:val="00105D96"/>
    <w:rsid w:val="001067CE"/>
    <w:rsid w:val="00112082"/>
    <w:rsid w:val="0011208F"/>
    <w:rsid w:val="001127D4"/>
    <w:rsid w:val="00113157"/>
    <w:rsid w:val="0011347B"/>
    <w:rsid w:val="00113DC1"/>
    <w:rsid w:val="001158C1"/>
    <w:rsid w:val="00115E13"/>
    <w:rsid w:val="00116612"/>
    <w:rsid w:val="001209D9"/>
    <w:rsid w:val="001220D5"/>
    <w:rsid w:val="00123A9F"/>
    <w:rsid w:val="00123E1B"/>
    <w:rsid w:val="00125755"/>
    <w:rsid w:val="00125FF4"/>
    <w:rsid w:val="001278D6"/>
    <w:rsid w:val="0013096A"/>
    <w:rsid w:val="00131B81"/>
    <w:rsid w:val="00131DEA"/>
    <w:rsid w:val="001321F9"/>
    <w:rsid w:val="0013266B"/>
    <w:rsid w:val="00133458"/>
    <w:rsid w:val="001338D6"/>
    <w:rsid w:val="001342D1"/>
    <w:rsid w:val="0013480B"/>
    <w:rsid w:val="00134843"/>
    <w:rsid w:val="001349A4"/>
    <w:rsid w:val="001349D1"/>
    <w:rsid w:val="00136233"/>
    <w:rsid w:val="001372A3"/>
    <w:rsid w:val="001372E1"/>
    <w:rsid w:val="00137B73"/>
    <w:rsid w:val="00140751"/>
    <w:rsid w:val="001414AD"/>
    <w:rsid w:val="0014175B"/>
    <w:rsid w:val="00141EE7"/>
    <w:rsid w:val="00141F17"/>
    <w:rsid w:val="00142F8A"/>
    <w:rsid w:val="001430AB"/>
    <w:rsid w:val="001431B1"/>
    <w:rsid w:val="00144A0B"/>
    <w:rsid w:val="00145332"/>
    <w:rsid w:val="001458E5"/>
    <w:rsid w:val="00146307"/>
    <w:rsid w:val="0014633F"/>
    <w:rsid w:val="00146371"/>
    <w:rsid w:val="0014668F"/>
    <w:rsid w:val="00147020"/>
    <w:rsid w:val="00150EF5"/>
    <w:rsid w:val="00151841"/>
    <w:rsid w:val="00151E22"/>
    <w:rsid w:val="001523E2"/>
    <w:rsid w:val="0015240B"/>
    <w:rsid w:val="001532A9"/>
    <w:rsid w:val="00153475"/>
    <w:rsid w:val="001537E2"/>
    <w:rsid w:val="00153EFA"/>
    <w:rsid w:val="001540BC"/>
    <w:rsid w:val="001542AE"/>
    <w:rsid w:val="0015432D"/>
    <w:rsid w:val="001545D6"/>
    <w:rsid w:val="00154997"/>
    <w:rsid w:val="00154DBD"/>
    <w:rsid w:val="00154DE1"/>
    <w:rsid w:val="0015576B"/>
    <w:rsid w:val="00155D43"/>
    <w:rsid w:val="001576B8"/>
    <w:rsid w:val="00157C19"/>
    <w:rsid w:val="001601AF"/>
    <w:rsid w:val="00160966"/>
    <w:rsid w:val="0016188D"/>
    <w:rsid w:val="00161ADB"/>
    <w:rsid w:val="00161B6C"/>
    <w:rsid w:val="00162206"/>
    <w:rsid w:val="0016252B"/>
    <w:rsid w:val="00162B3A"/>
    <w:rsid w:val="00162E7C"/>
    <w:rsid w:val="00163832"/>
    <w:rsid w:val="0016430E"/>
    <w:rsid w:val="0016478E"/>
    <w:rsid w:val="00164CCD"/>
    <w:rsid w:val="00164E24"/>
    <w:rsid w:val="001654EA"/>
    <w:rsid w:val="001664C0"/>
    <w:rsid w:val="00167052"/>
    <w:rsid w:val="001702F6"/>
    <w:rsid w:val="00170D81"/>
    <w:rsid w:val="00170E01"/>
    <w:rsid w:val="0017126F"/>
    <w:rsid w:val="0017160A"/>
    <w:rsid w:val="00173233"/>
    <w:rsid w:val="0017328F"/>
    <w:rsid w:val="00175919"/>
    <w:rsid w:val="00175F75"/>
    <w:rsid w:val="00176073"/>
    <w:rsid w:val="0017663B"/>
    <w:rsid w:val="0017733A"/>
    <w:rsid w:val="001774BB"/>
    <w:rsid w:val="00177DA9"/>
    <w:rsid w:val="00177EBB"/>
    <w:rsid w:val="001800D5"/>
    <w:rsid w:val="00180122"/>
    <w:rsid w:val="00180888"/>
    <w:rsid w:val="00181C27"/>
    <w:rsid w:val="00183262"/>
    <w:rsid w:val="0018352F"/>
    <w:rsid w:val="00184867"/>
    <w:rsid w:val="00184E9C"/>
    <w:rsid w:val="0018579A"/>
    <w:rsid w:val="00185D1A"/>
    <w:rsid w:val="00185D9C"/>
    <w:rsid w:val="0018611A"/>
    <w:rsid w:val="00186383"/>
    <w:rsid w:val="0018645A"/>
    <w:rsid w:val="001873BE"/>
    <w:rsid w:val="00187F1F"/>
    <w:rsid w:val="001903DE"/>
    <w:rsid w:val="00190691"/>
    <w:rsid w:val="00190766"/>
    <w:rsid w:val="00190A02"/>
    <w:rsid w:val="00190F38"/>
    <w:rsid w:val="00191D5F"/>
    <w:rsid w:val="00192433"/>
    <w:rsid w:val="001925A6"/>
    <w:rsid w:val="001939E0"/>
    <w:rsid w:val="0019410A"/>
    <w:rsid w:val="0019417E"/>
    <w:rsid w:val="0019454F"/>
    <w:rsid w:val="00195EAE"/>
    <w:rsid w:val="00195FA7"/>
    <w:rsid w:val="001972FF"/>
    <w:rsid w:val="001974A2"/>
    <w:rsid w:val="001A1C51"/>
    <w:rsid w:val="001A2C2B"/>
    <w:rsid w:val="001A38E6"/>
    <w:rsid w:val="001A47C6"/>
    <w:rsid w:val="001A5C82"/>
    <w:rsid w:val="001A5D42"/>
    <w:rsid w:val="001A7003"/>
    <w:rsid w:val="001A7853"/>
    <w:rsid w:val="001B0998"/>
    <w:rsid w:val="001B0A12"/>
    <w:rsid w:val="001B1F7B"/>
    <w:rsid w:val="001B2023"/>
    <w:rsid w:val="001B26E7"/>
    <w:rsid w:val="001B2EB4"/>
    <w:rsid w:val="001B4A6A"/>
    <w:rsid w:val="001B57C8"/>
    <w:rsid w:val="001B6BFE"/>
    <w:rsid w:val="001B7224"/>
    <w:rsid w:val="001B723A"/>
    <w:rsid w:val="001B72FB"/>
    <w:rsid w:val="001B7C18"/>
    <w:rsid w:val="001C04C4"/>
    <w:rsid w:val="001C0558"/>
    <w:rsid w:val="001C0991"/>
    <w:rsid w:val="001C1195"/>
    <w:rsid w:val="001C26B2"/>
    <w:rsid w:val="001C2761"/>
    <w:rsid w:val="001C31D6"/>
    <w:rsid w:val="001C39C3"/>
    <w:rsid w:val="001C39D6"/>
    <w:rsid w:val="001C3D38"/>
    <w:rsid w:val="001C3F85"/>
    <w:rsid w:val="001C4123"/>
    <w:rsid w:val="001C4BE9"/>
    <w:rsid w:val="001C5184"/>
    <w:rsid w:val="001C58BB"/>
    <w:rsid w:val="001C5C0F"/>
    <w:rsid w:val="001C6EB0"/>
    <w:rsid w:val="001C75E2"/>
    <w:rsid w:val="001C7A15"/>
    <w:rsid w:val="001D00D7"/>
    <w:rsid w:val="001D06AC"/>
    <w:rsid w:val="001D10FC"/>
    <w:rsid w:val="001D273C"/>
    <w:rsid w:val="001D365F"/>
    <w:rsid w:val="001D4291"/>
    <w:rsid w:val="001D4B42"/>
    <w:rsid w:val="001D5026"/>
    <w:rsid w:val="001D5775"/>
    <w:rsid w:val="001D617B"/>
    <w:rsid w:val="001D7D3A"/>
    <w:rsid w:val="001E0137"/>
    <w:rsid w:val="001E1208"/>
    <w:rsid w:val="001E1A84"/>
    <w:rsid w:val="001E30B9"/>
    <w:rsid w:val="001E34EC"/>
    <w:rsid w:val="001E5178"/>
    <w:rsid w:val="001E54E5"/>
    <w:rsid w:val="001E55A7"/>
    <w:rsid w:val="001E5831"/>
    <w:rsid w:val="001E5A26"/>
    <w:rsid w:val="001E5C83"/>
    <w:rsid w:val="001E5CE7"/>
    <w:rsid w:val="001E62C4"/>
    <w:rsid w:val="001E684F"/>
    <w:rsid w:val="001E6C99"/>
    <w:rsid w:val="001E6DFE"/>
    <w:rsid w:val="001E6ECB"/>
    <w:rsid w:val="001E722A"/>
    <w:rsid w:val="001E7461"/>
    <w:rsid w:val="001F0C00"/>
    <w:rsid w:val="001F1998"/>
    <w:rsid w:val="001F201F"/>
    <w:rsid w:val="001F2A4D"/>
    <w:rsid w:val="001F32D4"/>
    <w:rsid w:val="001F45E5"/>
    <w:rsid w:val="001F46E2"/>
    <w:rsid w:val="001F49BC"/>
    <w:rsid w:val="001F4D1A"/>
    <w:rsid w:val="001F51C7"/>
    <w:rsid w:val="001F5240"/>
    <w:rsid w:val="001F79D7"/>
    <w:rsid w:val="001F7A3D"/>
    <w:rsid w:val="001F7DE5"/>
    <w:rsid w:val="001F7ECF"/>
    <w:rsid w:val="001F7FE3"/>
    <w:rsid w:val="0020161F"/>
    <w:rsid w:val="002028BD"/>
    <w:rsid w:val="00202D60"/>
    <w:rsid w:val="0020394E"/>
    <w:rsid w:val="00203A3A"/>
    <w:rsid w:val="00204352"/>
    <w:rsid w:val="002045A5"/>
    <w:rsid w:val="00206303"/>
    <w:rsid w:val="002065A2"/>
    <w:rsid w:val="002072A0"/>
    <w:rsid w:val="00207569"/>
    <w:rsid w:val="00207E5F"/>
    <w:rsid w:val="00211682"/>
    <w:rsid w:val="00211AF3"/>
    <w:rsid w:val="00211FD9"/>
    <w:rsid w:val="0021222A"/>
    <w:rsid w:val="00212558"/>
    <w:rsid w:val="002126B5"/>
    <w:rsid w:val="0021298C"/>
    <w:rsid w:val="00212E9F"/>
    <w:rsid w:val="00213411"/>
    <w:rsid w:val="00214016"/>
    <w:rsid w:val="00214E46"/>
    <w:rsid w:val="0021563C"/>
    <w:rsid w:val="00215D00"/>
    <w:rsid w:val="00216051"/>
    <w:rsid w:val="00216064"/>
    <w:rsid w:val="0021688A"/>
    <w:rsid w:val="00217374"/>
    <w:rsid w:val="002179D2"/>
    <w:rsid w:val="002214AE"/>
    <w:rsid w:val="002215B7"/>
    <w:rsid w:val="00223D70"/>
    <w:rsid w:val="00224060"/>
    <w:rsid w:val="0022416A"/>
    <w:rsid w:val="00225090"/>
    <w:rsid w:val="00225A96"/>
    <w:rsid w:val="002266FD"/>
    <w:rsid w:val="0022685E"/>
    <w:rsid w:val="0022751B"/>
    <w:rsid w:val="0022760E"/>
    <w:rsid w:val="00227B0B"/>
    <w:rsid w:val="00227B96"/>
    <w:rsid w:val="00227E7C"/>
    <w:rsid w:val="00227F94"/>
    <w:rsid w:val="00231344"/>
    <w:rsid w:val="002328B2"/>
    <w:rsid w:val="00232AFE"/>
    <w:rsid w:val="00232BCF"/>
    <w:rsid w:val="002330FE"/>
    <w:rsid w:val="00233DF5"/>
    <w:rsid w:val="002352A1"/>
    <w:rsid w:val="00236138"/>
    <w:rsid w:val="002367DE"/>
    <w:rsid w:val="0023727D"/>
    <w:rsid w:val="002379E8"/>
    <w:rsid w:val="00240B96"/>
    <w:rsid w:val="00241FBF"/>
    <w:rsid w:val="0024213C"/>
    <w:rsid w:val="002425FB"/>
    <w:rsid w:val="002426BD"/>
    <w:rsid w:val="00242AE9"/>
    <w:rsid w:val="00244174"/>
    <w:rsid w:val="002457E9"/>
    <w:rsid w:val="00245DF1"/>
    <w:rsid w:val="00245E10"/>
    <w:rsid w:val="002460AB"/>
    <w:rsid w:val="002464F1"/>
    <w:rsid w:val="00246594"/>
    <w:rsid w:val="00246C82"/>
    <w:rsid w:val="00247D42"/>
    <w:rsid w:val="002507E5"/>
    <w:rsid w:val="00251318"/>
    <w:rsid w:val="002519C9"/>
    <w:rsid w:val="00251E59"/>
    <w:rsid w:val="002538F1"/>
    <w:rsid w:val="002541FE"/>
    <w:rsid w:val="0025486B"/>
    <w:rsid w:val="0025518F"/>
    <w:rsid w:val="00255212"/>
    <w:rsid w:val="00257EB3"/>
    <w:rsid w:val="002600D9"/>
    <w:rsid w:val="00260476"/>
    <w:rsid w:val="00260C5D"/>
    <w:rsid w:val="002616BF"/>
    <w:rsid w:val="0026173A"/>
    <w:rsid w:val="00261F20"/>
    <w:rsid w:val="00262835"/>
    <w:rsid w:val="00262C30"/>
    <w:rsid w:val="00262DB5"/>
    <w:rsid w:val="0026355D"/>
    <w:rsid w:val="0026440E"/>
    <w:rsid w:val="00264792"/>
    <w:rsid w:val="00264965"/>
    <w:rsid w:val="00264C64"/>
    <w:rsid w:val="00264CFC"/>
    <w:rsid w:val="00264D94"/>
    <w:rsid w:val="00265522"/>
    <w:rsid w:val="002658C5"/>
    <w:rsid w:val="002667E4"/>
    <w:rsid w:val="00266AC9"/>
    <w:rsid w:val="0026744B"/>
    <w:rsid w:val="00267EA2"/>
    <w:rsid w:val="002701BB"/>
    <w:rsid w:val="00271AA4"/>
    <w:rsid w:val="00272450"/>
    <w:rsid w:val="00272FF5"/>
    <w:rsid w:val="0027396E"/>
    <w:rsid w:val="00273DB5"/>
    <w:rsid w:val="0027441A"/>
    <w:rsid w:val="00274647"/>
    <w:rsid w:val="00274980"/>
    <w:rsid w:val="00275224"/>
    <w:rsid w:val="002759EC"/>
    <w:rsid w:val="00276495"/>
    <w:rsid w:val="0027671C"/>
    <w:rsid w:val="002767E8"/>
    <w:rsid w:val="002768BC"/>
    <w:rsid w:val="00277061"/>
    <w:rsid w:val="0027768A"/>
    <w:rsid w:val="00277BD2"/>
    <w:rsid w:val="00277BFA"/>
    <w:rsid w:val="00280251"/>
    <w:rsid w:val="0028047D"/>
    <w:rsid w:val="00280B30"/>
    <w:rsid w:val="0028169C"/>
    <w:rsid w:val="00283045"/>
    <w:rsid w:val="002832B1"/>
    <w:rsid w:val="002834E2"/>
    <w:rsid w:val="002837F8"/>
    <w:rsid w:val="00283BA3"/>
    <w:rsid w:val="00283D4A"/>
    <w:rsid w:val="002844B7"/>
    <w:rsid w:val="0028455D"/>
    <w:rsid w:val="00284D14"/>
    <w:rsid w:val="0028502D"/>
    <w:rsid w:val="002851EF"/>
    <w:rsid w:val="00286477"/>
    <w:rsid w:val="00286896"/>
    <w:rsid w:val="00286DA1"/>
    <w:rsid w:val="0028714A"/>
    <w:rsid w:val="00290833"/>
    <w:rsid w:val="00290FA7"/>
    <w:rsid w:val="0029155E"/>
    <w:rsid w:val="0029239A"/>
    <w:rsid w:val="00292A5F"/>
    <w:rsid w:val="00294407"/>
    <w:rsid w:val="002946AB"/>
    <w:rsid w:val="002946E7"/>
    <w:rsid w:val="00295D34"/>
    <w:rsid w:val="002A0515"/>
    <w:rsid w:val="002A0A64"/>
    <w:rsid w:val="002A1370"/>
    <w:rsid w:val="002A14CE"/>
    <w:rsid w:val="002A1D65"/>
    <w:rsid w:val="002A34B3"/>
    <w:rsid w:val="002A3554"/>
    <w:rsid w:val="002A6404"/>
    <w:rsid w:val="002A683A"/>
    <w:rsid w:val="002B079F"/>
    <w:rsid w:val="002B0D10"/>
    <w:rsid w:val="002B1484"/>
    <w:rsid w:val="002B1ACB"/>
    <w:rsid w:val="002B2B99"/>
    <w:rsid w:val="002B2C82"/>
    <w:rsid w:val="002B2DCD"/>
    <w:rsid w:val="002B3181"/>
    <w:rsid w:val="002B382C"/>
    <w:rsid w:val="002B3F0D"/>
    <w:rsid w:val="002B4C13"/>
    <w:rsid w:val="002B4F62"/>
    <w:rsid w:val="002B589F"/>
    <w:rsid w:val="002B5E02"/>
    <w:rsid w:val="002B657E"/>
    <w:rsid w:val="002B6BCD"/>
    <w:rsid w:val="002C0D11"/>
    <w:rsid w:val="002C1C0A"/>
    <w:rsid w:val="002C27EC"/>
    <w:rsid w:val="002C2AD2"/>
    <w:rsid w:val="002C5C5F"/>
    <w:rsid w:val="002C6CC1"/>
    <w:rsid w:val="002C77F5"/>
    <w:rsid w:val="002C7CFF"/>
    <w:rsid w:val="002D0822"/>
    <w:rsid w:val="002D2F37"/>
    <w:rsid w:val="002D30C4"/>
    <w:rsid w:val="002D44D8"/>
    <w:rsid w:val="002D5C96"/>
    <w:rsid w:val="002D5E0F"/>
    <w:rsid w:val="002D6C66"/>
    <w:rsid w:val="002D6F70"/>
    <w:rsid w:val="002D7023"/>
    <w:rsid w:val="002D72D8"/>
    <w:rsid w:val="002E08C7"/>
    <w:rsid w:val="002E0B4C"/>
    <w:rsid w:val="002E0B66"/>
    <w:rsid w:val="002E0E53"/>
    <w:rsid w:val="002E0EF7"/>
    <w:rsid w:val="002E1577"/>
    <w:rsid w:val="002E1F67"/>
    <w:rsid w:val="002E31AB"/>
    <w:rsid w:val="002E468C"/>
    <w:rsid w:val="002E46F8"/>
    <w:rsid w:val="002E4797"/>
    <w:rsid w:val="002E47BB"/>
    <w:rsid w:val="002E5608"/>
    <w:rsid w:val="002E5729"/>
    <w:rsid w:val="002E705F"/>
    <w:rsid w:val="002E70EF"/>
    <w:rsid w:val="002E7927"/>
    <w:rsid w:val="002F0847"/>
    <w:rsid w:val="002F0921"/>
    <w:rsid w:val="002F0CCD"/>
    <w:rsid w:val="002F1433"/>
    <w:rsid w:val="002F22C9"/>
    <w:rsid w:val="002F2630"/>
    <w:rsid w:val="002F26BF"/>
    <w:rsid w:val="002F2EB6"/>
    <w:rsid w:val="002F341A"/>
    <w:rsid w:val="002F3453"/>
    <w:rsid w:val="002F3B52"/>
    <w:rsid w:val="002F4011"/>
    <w:rsid w:val="002F414D"/>
    <w:rsid w:val="002F433F"/>
    <w:rsid w:val="002F55B1"/>
    <w:rsid w:val="002F5955"/>
    <w:rsid w:val="002F60AA"/>
    <w:rsid w:val="002F62A7"/>
    <w:rsid w:val="002F630B"/>
    <w:rsid w:val="002F6747"/>
    <w:rsid w:val="002F675A"/>
    <w:rsid w:val="002F69C5"/>
    <w:rsid w:val="002F7669"/>
    <w:rsid w:val="002F78CE"/>
    <w:rsid w:val="002F7CB8"/>
    <w:rsid w:val="002F7DAD"/>
    <w:rsid w:val="002F7DB9"/>
    <w:rsid w:val="00301ED2"/>
    <w:rsid w:val="00302963"/>
    <w:rsid w:val="00304A19"/>
    <w:rsid w:val="00306330"/>
    <w:rsid w:val="00306400"/>
    <w:rsid w:val="0031016E"/>
    <w:rsid w:val="0031050F"/>
    <w:rsid w:val="00310707"/>
    <w:rsid w:val="00311115"/>
    <w:rsid w:val="0031131A"/>
    <w:rsid w:val="00311DAC"/>
    <w:rsid w:val="00311FBD"/>
    <w:rsid w:val="003121A8"/>
    <w:rsid w:val="0031226D"/>
    <w:rsid w:val="0031265B"/>
    <w:rsid w:val="003128DC"/>
    <w:rsid w:val="00312D4B"/>
    <w:rsid w:val="00312DB6"/>
    <w:rsid w:val="00312EFF"/>
    <w:rsid w:val="00314759"/>
    <w:rsid w:val="0031486A"/>
    <w:rsid w:val="00314D25"/>
    <w:rsid w:val="00315E6D"/>
    <w:rsid w:val="00316AD8"/>
    <w:rsid w:val="003214B5"/>
    <w:rsid w:val="003219C6"/>
    <w:rsid w:val="00321F4F"/>
    <w:rsid w:val="00322857"/>
    <w:rsid w:val="00322F65"/>
    <w:rsid w:val="00325AD0"/>
    <w:rsid w:val="00326C2F"/>
    <w:rsid w:val="00326F9D"/>
    <w:rsid w:val="00327A9D"/>
    <w:rsid w:val="00327AB3"/>
    <w:rsid w:val="00327EF4"/>
    <w:rsid w:val="00330FC7"/>
    <w:rsid w:val="0033154D"/>
    <w:rsid w:val="00332476"/>
    <w:rsid w:val="00332899"/>
    <w:rsid w:val="00333947"/>
    <w:rsid w:val="00333AED"/>
    <w:rsid w:val="00333F73"/>
    <w:rsid w:val="00334143"/>
    <w:rsid w:val="0033521E"/>
    <w:rsid w:val="003352EF"/>
    <w:rsid w:val="00335D54"/>
    <w:rsid w:val="003360A3"/>
    <w:rsid w:val="003366AC"/>
    <w:rsid w:val="00337B1D"/>
    <w:rsid w:val="00340A23"/>
    <w:rsid w:val="00340C03"/>
    <w:rsid w:val="00340C30"/>
    <w:rsid w:val="00342AEC"/>
    <w:rsid w:val="003440DF"/>
    <w:rsid w:val="0034434F"/>
    <w:rsid w:val="00344ECA"/>
    <w:rsid w:val="00345167"/>
    <w:rsid w:val="00345306"/>
    <w:rsid w:val="00345890"/>
    <w:rsid w:val="00345A8B"/>
    <w:rsid w:val="003460A2"/>
    <w:rsid w:val="003468B3"/>
    <w:rsid w:val="00346C2D"/>
    <w:rsid w:val="00346F26"/>
    <w:rsid w:val="003470B3"/>
    <w:rsid w:val="003470B4"/>
    <w:rsid w:val="003472CC"/>
    <w:rsid w:val="00350D48"/>
    <w:rsid w:val="003510A4"/>
    <w:rsid w:val="00351AAC"/>
    <w:rsid w:val="0035261A"/>
    <w:rsid w:val="00352871"/>
    <w:rsid w:val="00352B11"/>
    <w:rsid w:val="00352BF2"/>
    <w:rsid w:val="0035376B"/>
    <w:rsid w:val="00354BA4"/>
    <w:rsid w:val="00355C7F"/>
    <w:rsid w:val="0035604B"/>
    <w:rsid w:val="003562C3"/>
    <w:rsid w:val="0035676B"/>
    <w:rsid w:val="00356CF3"/>
    <w:rsid w:val="00356D6E"/>
    <w:rsid w:val="003570FB"/>
    <w:rsid w:val="003615C1"/>
    <w:rsid w:val="00361AD6"/>
    <w:rsid w:val="00361DDC"/>
    <w:rsid w:val="00362641"/>
    <w:rsid w:val="0036334F"/>
    <w:rsid w:val="00363B4B"/>
    <w:rsid w:val="00363E08"/>
    <w:rsid w:val="00363F65"/>
    <w:rsid w:val="0036485B"/>
    <w:rsid w:val="0036501E"/>
    <w:rsid w:val="003653EE"/>
    <w:rsid w:val="0036544F"/>
    <w:rsid w:val="0036590F"/>
    <w:rsid w:val="00365D17"/>
    <w:rsid w:val="0036657E"/>
    <w:rsid w:val="003673CE"/>
    <w:rsid w:val="003704AA"/>
    <w:rsid w:val="003707AF"/>
    <w:rsid w:val="00370982"/>
    <w:rsid w:val="00370C45"/>
    <w:rsid w:val="0037335C"/>
    <w:rsid w:val="00373A2A"/>
    <w:rsid w:val="00374298"/>
    <w:rsid w:val="0038003F"/>
    <w:rsid w:val="00380BF7"/>
    <w:rsid w:val="003811BE"/>
    <w:rsid w:val="0038186D"/>
    <w:rsid w:val="0038372D"/>
    <w:rsid w:val="00384703"/>
    <w:rsid w:val="00384CC0"/>
    <w:rsid w:val="00386261"/>
    <w:rsid w:val="00386B58"/>
    <w:rsid w:val="00386E60"/>
    <w:rsid w:val="00387604"/>
    <w:rsid w:val="003876D0"/>
    <w:rsid w:val="00387895"/>
    <w:rsid w:val="0039048A"/>
    <w:rsid w:val="003911C1"/>
    <w:rsid w:val="003931E2"/>
    <w:rsid w:val="00393CD9"/>
    <w:rsid w:val="003947A8"/>
    <w:rsid w:val="003958CE"/>
    <w:rsid w:val="00395924"/>
    <w:rsid w:val="003964D6"/>
    <w:rsid w:val="00396A60"/>
    <w:rsid w:val="0039701A"/>
    <w:rsid w:val="003A2631"/>
    <w:rsid w:val="003A35D0"/>
    <w:rsid w:val="003A3F39"/>
    <w:rsid w:val="003A48FE"/>
    <w:rsid w:val="003A4BC4"/>
    <w:rsid w:val="003A54A7"/>
    <w:rsid w:val="003A5637"/>
    <w:rsid w:val="003A572F"/>
    <w:rsid w:val="003A5859"/>
    <w:rsid w:val="003A5D5A"/>
    <w:rsid w:val="003A5F11"/>
    <w:rsid w:val="003A64A9"/>
    <w:rsid w:val="003A67D4"/>
    <w:rsid w:val="003A6CC2"/>
    <w:rsid w:val="003A6E50"/>
    <w:rsid w:val="003A7483"/>
    <w:rsid w:val="003B104A"/>
    <w:rsid w:val="003B171F"/>
    <w:rsid w:val="003B1B8C"/>
    <w:rsid w:val="003B21F8"/>
    <w:rsid w:val="003B256B"/>
    <w:rsid w:val="003B2EF6"/>
    <w:rsid w:val="003B31D5"/>
    <w:rsid w:val="003B4096"/>
    <w:rsid w:val="003B44A3"/>
    <w:rsid w:val="003B4BD9"/>
    <w:rsid w:val="003B6A52"/>
    <w:rsid w:val="003B746E"/>
    <w:rsid w:val="003C0C6A"/>
    <w:rsid w:val="003C0F6B"/>
    <w:rsid w:val="003C21BB"/>
    <w:rsid w:val="003C279F"/>
    <w:rsid w:val="003C3C74"/>
    <w:rsid w:val="003C3C87"/>
    <w:rsid w:val="003C54CB"/>
    <w:rsid w:val="003C607B"/>
    <w:rsid w:val="003C62E6"/>
    <w:rsid w:val="003C6371"/>
    <w:rsid w:val="003C7437"/>
    <w:rsid w:val="003C77C9"/>
    <w:rsid w:val="003D122A"/>
    <w:rsid w:val="003D2333"/>
    <w:rsid w:val="003D2531"/>
    <w:rsid w:val="003D271D"/>
    <w:rsid w:val="003D334B"/>
    <w:rsid w:val="003D366E"/>
    <w:rsid w:val="003D3B4E"/>
    <w:rsid w:val="003D3D76"/>
    <w:rsid w:val="003D4217"/>
    <w:rsid w:val="003D43D1"/>
    <w:rsid w:val="003D4B5A"/>
    <w:rsid w:val="003D53DD"/>
    <w:rsid w:val="003D575E"/>
    <w:rsid w:val="003D5F17"/>
    <w:rsid w:val="003D63E8"/>
    <w:rsid w:val="003D6FF8"/>
    <w:rsid w:val="003E0045"/>
    <w:rsid w:val="003E135D"/>
    <w:rsid w:val="003E18BF"/>
    <w:rsid w:val="003E18F9"/>
    <w:rsid w:val="003E3A1A"/>
    <w:rsid w:val="003E4723"/>
    <w:rsid w:val="003E49FF"/>
    <w:rsid w:val="003E4A83"/>
    <w:rsid w:val="003E64AA"/>
    <w:rsid w:val="003E6564"/>
    <w:rsid w:val="003E6735"/>
    <w:rsid w:val="003E686A"/>
    <w:rsid w:val="003E7620"/>
    <w:rsid w:val="003E7641"/>
    <w:rsid w:val="003F034F"/>
    <w:rsid w:val="003F0826"/>
    <w:rsid w:val="003F162F"/>
    <w:rsid w:val="003F17E6"/>
    <w:rsid w:val="003F1E44"/>
    <w:rsid w:val="003F2587"/>
    <w:rsid w:val="003F2CCB"/>
    <w:rsid w:val="003F2D88"/>
    <w:rsid w:val="003F3CA3"/>
    <w:rsid w:val="003F3E9B"/>
    <w:rsid w:val="003F4BFF"/>
    <w:rsid w:val="003F55AD"/>
    <w:rsid w:val="003F6BA6"/>
    <w:rsid w:val="003F6CC0"/>
    <w:rsid w:val="003F7146"/>
    <w:rsid w:val="003F742B"/>
    <w:rsid w:val="004002BF"/>
    <w:rsid w:val="00400ADB"/>
    <w:rsid w:val="00401A15"/>
    <w:rsid w:val="0040245B"/>
    <w:rsid w:val="00402E9D"/>
    <w:rsid w:val="004033A0"/>
    <w:rsid w:val="0040410A"/>
    <w:rsid w:val="004045A9"/>
    <w:rsid w:val="0040490B"/>
    <w:rsid w:val="00404B48"/>
    <w:rsid w:val="0040562A"/>
    <w:rsid w:val="00405B28"/>
    <w:rsid w:val="0040647F"/>
    <w:rsid w:val="00406695"/>
    <w:rsid w:val="00407698"/>
    <w:rsid w:val="00413ABE"/>
    <w:rsid w:val="004146C1"/>
    <w:rsid w:val="004159D3"/>
    <w:rsid w:val="00415DA8"/>
    <w:rsid w:val="00416896"/>
    <w:rsid w:val="004177EA"/>
    <w:rsid w:val="00417CBC"/>
    <w:rsid w:val="00417DA9"/>
    <w:rsid w:val="00420A68"/>
    <w:rsid w:val="0042214F"/>
    <w:rsid w:val="0042241C"/>
    <w:rsid w:val="0042299E"/>
    <w:rsid w:val="004229F2"/>
    <w:rsid w:val="004233AF"/>
    <w:rsid w:val="004233F6"/>
    <w:rsid w:val="004238FD"/>
    <w:rsid w:val="00424D28"/>
    <w:rsid w:val="004255C2"/>
    <w:rsid w:val="00425BEC"/>
    <w:rsid w:val="00425E09"/>
    <w:rsid w:val="0042695C"/>
    <w:rsid w:val="00427572"/>
    <w:rsid w:val="004276C4"/>
    <w:rsid w:val="0042788D"/>
    <w:rsid w:val="00427BB4"/>
    <w:rsid w:val="00427C59"/>
    <w:rsid w:val="00427F19"/>
    <w:rsid w:val="0043031B"/>
    <w:rsid w:val="0043075D"/>
    <w:rsid w:val="00432665"/>
    <w:rsid w:val="004329D8"/>
    <w:rsid w:val="00432DCE"/>
    <w:rsid w:val="004330F4"/>
    <w:rsid w:val="0043379C"/>
    <w:rsid w:val="004338E7"/>
    <w:rsid w:val="00433AE2"/>
    <w:rsid w:val="00433FB2"/>
    <w:rsid w:val="00433FDA"/>
    <w:rsid w:val="004347F5"/>
    <w:rsid w:val="0043496A"/>
    <w:rsid w:val="00434E7C"/>
    <w:rsid w:val="00434FD4"/>
    <w:rsid w:val="004354E9"/>
    <w:rsid w:val="00435685"/>
    <w:rsid w:val="004358A2"/>
    <w:rsid w:val="004361CB"/>
    <w:rsid w:val="004368E5"/>
    <w:rsid w:val="004369C8"/>
    <w:rsid w:val="004373EE"/>
    <w:rsid w:val="00437AFF"/>
    <w:rsid w:val="00440EEB"/>
    <w:rsid w:val="0044149A"/>
    <w:rsid w:val="00441E27"/>
    <w:rsid w:val="004424D0"/>
    <w:rsid w:val="00442771"/>
    <w:rsid w:val="00442903"/>
    <w:rsid w:val="00442D65"/>
    <w:rsid w:val="00443004"/>
    <w:rsid w:val="0044311E"/>
    <w:rsid w:val="004448DF"/>
    <w:rsid w:val="00444D74"/>
    <w:rsid w:val="004455C8"/>
    <w:rsid w:val="00445CB4"/>
    <w:rsid w:val="00445E70"/>
    <w:rsid w:val="00446C8F"/>
    <w:rsid w:val="00446E69"/>
    <w:rsid w:val="00447940"/>
    <w:rsid w:val="00450118"/>
    <w:rsid w:val="00450EC5"/>
    <w:rsid w:val="00450F70"/>
    <w:rsid w:val="004512E5"/>
    <w:rsid w:val="004522A5"/>
    <w:rsid w:val="00452602"/>
    <w:rsid w:val="0045295C"/>
    <w:rsid w:val="00453FAF"/>
    <w:rsid w:val="004543DB"/>
    <w:rsid w:val="004546BE"/>
    <w:rsid w:val="00455730"/>
    <w:rsid w:val="0046057D"/>
    <w:rsid w:val="00460D58"/>
    <w:rsid w:val="00460E26"/>
    <w:rsid w:val="0046106B"/>
    <w:rsid w:val="00461484"/>
    <w:rsid w:val="004618A2"/>
    <w:rsid w:val="004649DC"/>
    <w:rsid w:val="0046544C"/>
    <w:rsid w:val="0046554B"/>
    <w:rsid w:val="00466A25"/>
    <w:rsid w:val="00467CE8"/>
    <w:rsid w:val="00470287"/>
    <w:rsid w:val="004708BF"/>
    <w:rsid w:val="00470F1F"/>
    <w:rsid w:val="004715FB"/>
    <w:rsid w:val="004724C4"/>
    <w:rsid w:val="0047257F"/>
    <w:rsid w:val="004727CD"/>
    <w:rsid w:val="00472C40"/>
    <w:rsid w:val="0047308D"/>
    <w:rsid w:val="004735E7"/>
    <w:rsid w:val="00473B75"/>
    <w:rsid w:val="00474B27"/>
    <w:rsid w:val="00474EAE"/>
    <w:rsid w:val="004750B4"/>
    <w:rsid w:val="004759F2"/>
    <w:rsid w:val="00475EDB"/>
    <w:rsid w:val="00476CDD"/>
    <w:rsid w:val="00477C46"/>
    <w:rsid w:val="00480021"/>
    <w:rsid w:val="0048075D"/>
    <w:rsid w:val="004811D5"/>
    <w:rsid w:val="0048174A"/>
    <w:rsid w:val="00482D6B"/>
    <w:rsid w:val="00482DF2"/>
    <w:rsid w:val="004838D3"/>
    <w:rsid w:val="00483BA3"/>
    <w:rsid w:val="004853E2"/>
    <w:rsid w:val="0048558C"/>
    <w:rsid w:val="00486C3A"/>
    <w:rsid w:val="00486CD7"/>
    <w:rsid w:val="0048741D"/>
    <w:rsid w:val="004879CF"/>
    <w:rsid w:val="00487EAC"/>
    <w:rsid w:val="00490D1E"/>
    <w:rsid w:val="004912DB"/>
    <w:rsid w:val="00491FD2"/>
    <w:rsid w:val="00492965"/>
    <w:rsid w:val="004931E4"/>
    <w:rsid w:val="0049335A"/>
    <w:rsid w:val="0049362C"/>
    <w:rsid w:val="00493976"/>
    <w:rsid w:val="004962E5"/>
    <w:rsid w:val="004970E5"/>
    <w:rsid w:val="004A000A"/>
    <w:rsid w:val="004A0026"/>
    <w:rsid w:val="004A2011"/>
    <w:rsid w:val="004A23A5"/>
    <w:rsid w:val="004A265F"/>
    <w:rsid w:val="004A3573"/>
    <w:rsid w:val="004A4B86"/>
    <w:rsid w:val="004A61F2"/>
    <w:rsid w:val="004A6B82"/>
    <w:rsid w:val="004A7808"/>
    <w:rsid w:val="004A7A97"/>
    <w:rsid w:val="004B0DBA"/>
    <w:rsid w:val="004B1041"/>
    <w:rsid w:val="004B1394"/>
    <w:rsid w:val="004B1D29"/>
    <w:rsid w:val="004B3086"/>
    <w:rsid w:val="004B359D"/>
    <w:rsid w:val="004B409E"/>
    <w:rsid w:val="004B5068"/>
    <w:rsid w:val="004B6441"/>
    <w:rsid w:val="004B71D3"/>
    <w:rsid w:val="004C048D"/>
    <w:rsid w:val="004C1752"/>
    <w:rsid w:val="004C260F"/>
    <w:rsid w:val="004C3015"/>
    <w:rsid w:val="004C3BD1"/>
    <w:rsid w:val="004C4084"/>
    <w:rsid w:val="004C5FCF"/>
    <w:rsid w:val="004C62F2"/>
    <w:rsid w:val="004C6368"/>
    <w:rsid w:val="004C6E71"/>
    <w:rsid w:val="004C78E9"/>
    <w:rsid w:val="004D1332"/>
    <w:rsid w:val="004D1404"/>
    <w:rsid w:val="004D1B05"/>
    <w:rsid w:val="004D2D50"/>
    <w:rsid w:val="004D4743"/>
    <w:rsid w:val="004D48AC"/>
    <w:rsid w:val="004D4958"/>
    <w:rsid w:val="004D5635"/>
    <w:rsid w:val="004D5659"/>
    <w:rsid w:val="004D58AD"/>
    <w:rsid w:val="004D5D73"/>
    <w:rsid w:val="004D6552"/>
    <w:rsid w:val="004D678E"/>
    <w:rsid w:val="004D67D3"/>
    <w:rsid w:val="004D6BB8"/>
    <w:rsid w:val="004D70C8"/>
    <w:rsid w:val="004D726A"/>
    <w:rsid w:val="004D795A"/>
    <w:rsid w:val="004E03FD"/>
    <w:rsid w:val="004E04E6"/>
    <w:rsid w:val="004E0945"/>
    <w:rsid w:val="004E153E"/>
    <w:rsid w:val="004E154B"/>
    <w:rsid w:val="004E1B32"/>
    <w:rsid w:val="004E2ED2"/>
    <w:rsid w:val="004E31CE"/>
    <w:rsid w:val="004E394D"/>
    <w:rsid w:val="004E39FB"/>
    <w:rsid w:val="004E3E45"/>
    <w:rsid w:val="004E4F99"/>
    <w:rsid w:val="004E5C10"/>
    <w:rsid w:val="004E6101"/>
    <w:rsid w:val="004E65B8"/>
    <w:rsid w:val="004E6608"/>
    <w:rsid w:val="004E7515"/>
    <w:rsid w:val="004E783F"/>
    <w:rsid w:val="004F04FB"/>
    <w:rsid w:val="004F1352"/>
    <w:rsid w:val="004F1D58"/>
    <w:rsid w:val="004F220F"/>
    <w:rsid w:val="004F2354"/>
    <w:rsid w:val="004F271E"/>
    <w:rsid w:val="004F2858"/>
    <w:rsid w:val="004F28F7"/>
    <w:rsid w:val="004F2C07"/>
    <w:rsid w:val="004F2F13"/>
    <w:rsid w:val="004F3648"/>
    <w:rsid w:val="004F482F"/>
    <w:rsid w:val="004F4BBE"/>
    <w:rsid w:val="004F5B98"/>
    <w:rsid w:val="004F5C30"/>
    <w:rsid w:val="004F64FB"/>
    <w:rsid w:val="004F6932"/>
    <w:rsid w:val="004F71EC"/>
    <w:rsid w:val="004F7A6C"/>
    <w:rsid w:val="004F7E23"/>
    <w:rsid w:val="00500902"/>
    <w:rsid w:val="005019A7"/>
    <w:rsid w:val="00502E92"/>
    <w:rsid w:val="005032D1"/>
    <w:rsid w:val="00503E2C"/>
    <w:rsid w:val="005045DC"/>
    <w:rsid w:val="00505687"/>
    <w:rsid w:val="00505689"/>
    <w:rsid w:val="005057AA"/>
    <w:rsid w:val="00506E52"/>
    <w:rsid w:val="00506EB5"/>
    <w:rsid w:val="00507011"/>
    <w:rsid w:val="00507328"/>
    <w:rsid w:val="0050740D"/>
    <w:rsid w:val="0050766E"/>
    <w:rsid w:val="00507F69"/>
    <w:rsid w:val="005107FF"/>
    <w:rsid w:val="005108F0"/>
    <w:rsid w:val="00510D7C"/>
    <w:rsid w:val="00513D34"/>
    <w:rsid w:val="00514EB4"/>
    <w:rsid w:val="00514EFE"/>
    <w:rsid w:val="005162E5"/>
    <w:rsid w:val="00517F6F"/>
    <w:rsid w:val="00521C32"/>
    <w:rsid w:val="00521D39"/>
    <w:rsid w:val="00522094"/>
    <w:rsid w:val="005224B8"/>
    <w:rsid w:val="0052343E"/>
    <w:rsid w:val="00523EB0"/>
    <w:rsid w:val="00525E20"/>
    <w:rsid w:val="00527367"/>
    <w:rsid w:val="00530A63"/>
    <w:rsid w:val="00531651"/>
    <w:rsid w:val="00531A06"/>
    <w:rsid w:val="005325DD"/>
    <w:rsid w:val="00532F29"/>
    <w:rsid w:val="00533A8B"/>
    <w:rsid w:val="00534C5E"/>
    <w:rsid w:val="00534C78"/>
    <w:rsid w:val="00535622"/>
    <w:rsid w:val="005358CF"/>
    <w:rsid w:val="00535A8B"/>
    <w:rsid w:val="00535B05"/>
    <w:rsid w:val="0053643C"/>
    <w:rsid w:val="00536912"/>
    <w:rsid w:val="00536D2D"/>
    <w:rsid w:val="00537891"/>
    <w:rsid w:val="00540230"/>
    <w:rsid w:val="00540546"/>
    <w:rsid w:val="00540BA9"/>
    <w:rsid w:val="00540E93"/>
    <w:rsid w:val="00541713"/>
    <w:rsid w:val="00542053"/>
    <w:rsid w:val="005444D1"/>
    <w:rsid w:val="00545754"/>
    <w:rsid w:val="00545B9A"/>
    <w:rsid w:val="00545FAD"/>
    <w:rsid w:val="00546E96"/>
    <w:rsid w:val="005473A0"/>
    <w:rsid w:val="00547623"/>
    <w:rsid w:val="00547752"/>
    <w:rsid w:val="00550401"/>
    <w:rsid w:val="00550916"/>
    <w:rsid w:val="00552A87"/>
    <w:rsid w:val="005542B6"/>
    <w:rsid w:val="00554C20"/>
    <w:rsid w:val="00555440"/>
    <w:rsid w:val="00555596"/>
    <w:rsid w:val="005560C7"/>
    <w:rsid w:val="005600A9"/>
    <w:rsid w:val="00560BD2"/>
    <w:rsid w:val="005619D3"/>
    <w:rsid w:val="00562054"/>
    <w:rsid w:val="0056309B"/>
    <w:rsid w:val="005642B4"/>
    <w:rsid w:val="00565020"/>
    <w:rsid w:val="005651FB"/>
    <w:rsid w:val="00565411"/>
    <w:rsid w:val="00565F1D"/>
    <w:rsid w:val="0056687C"/>
    <w:rsid w:val="0056687E"/>
    <w:rsid w:val="0056753A"/>
    <w:rsid w:val="0056766B"/>
    <w:rsid w:val="00567787"/>
    <w:rsid w:val="00567847"/>
    <w:rsid w:val="00570101"/>
    <w:rsid w:val="00571635"/>
    <w:rsid w:val="00572613"/>
    <w:rsid w:val="00573674"/>
    <w:rsid w:val="00573706"/>
    <w:rsid w:val="00573AB8"/>
    <w:rsid w:val="00574016"/>
    <w:rsid w:val="005742AE"/>
    <w:rsid w:val="00574537"/>
    <w:rsid w:val="00574C50"/>
    <w:rsid w:val="00575CCE"/>
    <w:rsid w:val="005762E8"/>
    <w:rsid w:val="00576540"/>
    <w:rsid w:val="00576B16"/>
    <w:rsid w:val="00576C16"/>
    <w:rsid w:val="00576C68"/>
    <w:rsid w:val="005774C1"/>
    <w:rsid w:val="00577927"/>
    <w:rsid w:val="00580EE3"/>
    <w:rsid w:val="00581396"/>
    <w:rsid w:val="00581CDC"/>
    <w:rsid w:val="00582FBC"/>
    <w:rsid w:val="005833C3"/>
    <w:rsid w:val="00583B87"/>
    <w:rsid w:val="00584DE9"/>
    <w:rsid w:val="00585EDD"/>
    <w:rsid w:val="00586134"/>
    <w:rsid w:val="00586C30"/>
    <w:rsid w:val="00587161"/>
    <w:rsid w:val="005903D5"/>
    <w:rsid w:val="00590517"/>
    <w:rsid w:val="00590B4F"/>
    <w:rsid w:val="0059116B"/>
    <w:rsid w:val="00591229"/>
    <w:rsid w:val="00591587"/>
    <w:rsid w:val="00592A12"/>
    <w:rsid w:val="00593185"/>
    <w:rsid w:val="00593EB5"/>
    <w:rsid w:val="00594C11"/>
    <w:rsid w:val="00595184"/>
    <w:rsid w:val="00595AE3"/>
    <w:rsid w:val="00595C25"/>
    <w:rsid w:val="00595CF0"/>
    <w:rsid w:val="00596352"/>
    <w:rsid w:val="00596889"/>
    <w:rsid w:val="00596D5F"/>
    <w:rsid w:val="00596E3C"/>
    <w:rsid w:val="00597696"/>
    <w:rsid w:val="005A0EBA"/>
    <w:rsid w:val="005A1475"/>
    <w:rsid w:val="005A1B0F"/>
    <w:rsid w:val="005A228F"/>
    <w:rsid w:val="005A246D"/>
    <w:rsid w:val="005A2A12"/>
    <w:rsid w:val="005A2E82"/>
    <w:rsid w:val="005A3C81"/>
    <w:rsid w:val="005A3C89"/>
    <w:rsid w:val="005A401A"/>
    <w:rsid w:val="005A40F4"/>
    <w:rsid w:val="005A4BBA"/>
    <w:rsid w:val="005A57C7"/>
    <w:rsid w:val="005A59F8"/>
    <w:rsid w:val="005A6CF2"/>
    <w:rsid w:val="005A70C4"/>
    <w:rsid w:val="005B0D63"/>
    <w:rsid w:val="005B115C"/>
    <w:rsid w:val="005B156C"/>
    <w:rsid w:val="005B20DE"/>
    <w:rsid w:val="005B2217"/>
    <w:rsid w:val="005B276A"/>
    <w:rsid w:val="005B2EA0"/>
    <w:rsid w:val="005B2EBC"/>
    <w:rsid w:val="005B3BE9"/>
    <w:rsid w:val="005B4453"/>
    <w:rsid w:val="005B4AAF"/>
    <w:rsid w:val="005B525A"/>
    <w:rsid w:val="005B563C"/>
    <w:rsid w:val="005B6064"/>
    <w:rsid w:val="005B6691"/>
    <w:rsid w:val="005B7197"/>
    <w:rsid w:val="005B738D"/>
    <w:rsid w:val="005B7390"/>
    <w:rsid w:val="005B7CD0"/>
    <w:rsid w:val="005C10BE"/>
    <w:rsid w:val="005C2625"/>
    <w:rsid w:val="005C27F1"/>
    <w:rsid w:val="005C2BA6"/>
    <w:rsid w:val="005C2C63"/>
    <w:rsid w:val="005C313E"/>
    <w:rsid w:val="005C3320"/>
    <w:rsid w:val="005C3FFB"/>
    <w:rsid w:val="005C5669"/>
    <w:rsid w:val="005C5F70"/>
    <w:rsid w:val="005C5FCB"/>
    <w:rsid w:val="005C64B0"/>
    <w:rsid w:val="005C672B"/>
    <w:rsid w:val="005D389A"/>
    <w:rsid w:val="005D41BC"/>
    <w:rsid w:val="005D4753"/>
    <w:rsid w:val="005D556D"/>
    <w:rsid w:val="005D6A9E"/>
    <w:rsid w:val="005D6B55"/>
    <w:rsid w:val="005D6E02"/>
    <w:rsid w:val="005D742C"/>
    <w:rsid w:val="005D76B2"/>
    <w:rsid w:val="005E085A"/>
    <w:rsid w:val="005E1362"/>
    <w:rsid w:val="005E1633"/>
    <w:rsid w:val="005E5248"/>
    <w:rsid w:val="005E549A"/>
    <w:rsid w:val="005E5AFC"/>
    <w:rsid w:val="005E6004"/>
    <w:rsid w:val="005E636A"/>
    <w:rsid w:val="005E6E48"/>
    <w:rsid w:val="005E7018"/>
    <w:rsid w:val="005E7C18"/>
    <w:rsid w:val="005F0D2F"/>
    <w:rsid w:val="005F1FBA"/>
    <w:rsid w:val="005F3100"/>
    <w:rsid w:val="005F3202"/>
    <w:rsid w:val="005F3242"/>
    <w:rsid w:val="005F37A6"/>
    <w:rsid w:val="005F37F8"/>
    <w:rsid w:val="005F4698"/>
    <w:rsid w:val="005F4D61"/>
    <w:rsid w:val="005F57A6"/>
    <w:rsid w:val="005F5E03"/>
    <w:rsid w:val="005F5EE3"/>
    <w:rsid w:val="005F7512"/>
    <w:rsid w:val="005F7A8D"/>
    <w:rsid w:val="00602492"/>
    <w:rsid w:val="00602EE2"/>
    <w:rsid w:val="00602F02"/>
    <w:rsid w:val="00603838"/>
    <w:rsid w:val="00604893"/>
    <w:rsid w:val="00604D48"/>
    <w:rsid w:val="00605919"/>
    <w:rsid w:val="00605EF3"/>
    <w:rsid w:val="006063EA"/>
    <w:rsid w:val="006065B8"/>
    <w:rsid w:val="00606C4E"/>
    <w:rsid w:val="00606F3F"/>
    <w:rsid w:val="006071B5"/>
    <w:rsid w:val="00610D4B"/>
    <w:rsid w:val="00610DE1"/>
    <w:rsid w:val="00610E97"/>
    <w:rsid w:val="00610EDB"/>
    <w:rsid w:val="00611B98"/>
    <w:rsid w:val="00611FB6"/>
    <w:rsid w:val="00612015"/>
    <w:rsid w:val="006125EB"/>
    <w:rsid w:val="00613049"/>
    <w:rsid w:val="0061423A"/>
    <w:rsid w:val="00614B05"/>
    <w:rsid w:val="00615A6A"/>
    <w:rsid w:val="0061635E"/>
    <w:rsid w:val="00616807"/>
    <w:rsid w:val="00617B74"/>
    <w:rsid w:val="00620410"/>
    <w:rsid w:val="00620E2F"/>
    <w:rsid w:val="006216E7"/>
    <w:rsid w:val="00621CB0"/>
    <w:rsid w:val="0062269F"/>
    <w:rsid w:val="00622A59"/>
    <w:rsid w:val="00623100"/>
    <w:rsid w:val="00624B2D"/>
    <w:rsid w:val="00625370"/>
    <w:rsid w:val="00626D44"/>
    <w:rsid w:val="00627320"/>
    <w:rsid w:val="006273D6"/>
    <w:rsid w:val="0062772C"/>
    <w:rsid w:val="00627A95"/>
    <w:rsid w:val="00630F6D"/>
    <w:rsid w:val="006310BA"/>
    <w:rsid w:val="00631463"/>
    <w:rsid w:val="00632669"/>
    <w:rsid w:val="006332C8"/>
    <w:rsid w:val="00633431"/>
    <w:rsid w:val="00633702"/>
    <w:rsid w:val="00634692"/>
    <w:rsid w:val="006350A5"/>
    <w:rsid w:val="00636610"/>
    <w:rsid w:val="00636904"/>
    <w:rsid w:val="006370CB"/>
    <w:rsid w:val="00637321"/>
    <w:rsid w:val="0064046D"/>
    <w:rsid w:val="00640CC5"/>
    <w:rsid w:val="00640EDB"/>
    <w:rsid w:val="0064177D"/>
    <w:rsid w:val="00641C84"/>
    <w:rsid w:val="006444EA"/>
    <w:rsid w:val="006449F6"/>
    <w:rsid w:val="0064604B"/>
    <w:rsid w:val="00646B5A"/>
    <w:rsid w:val="00646CD5"/>
    <w:rsid w:val="006517EA"/>
    <w:rsid w:val="0065190E"/>
    <w:rsid w:val="00652209"/>
    <w:rsid w:val="0065255D"/>
    <w:rsid w:val="006526F7"/>
    <w:rsid w:val="00652735"/>
    <w:rsid w:val="00652973"/>
    <w:rsid w:val="00652AD7"/>
    <w:rsid w:val="00652B15"/>
    <w:rsid w:val="00652F96"/>
    <w:rsid w:val="006538FB"/>
    <w:rsid w:val="00654247"/>
    <w:rsid w:val="0065453B"/>
    <w:rsid w:val="006549AD"/>
    <w:rsid w:val="00655758"/>
    <w:rsid w:val="0065595E"/>
    <w:rsid w:val="00655AA6"/>
    <w:rsid w:val="00655EC4"/>
    <w:rsid w:val="00660999"/>
    <w:rsid w:val="00661999"/>
    <w:rsid w:val="00661AD6"/>
    <w:rsid w:val="00661BDF"/>
    <w:rsid w:val="00661F36"/>
    <w:rsid w:val="0066233C"/>
    <w:rsid w:val="00662CFF"/>
    <w:rsid w:val="006630F3"/>
    <w:rsid w:val="006633D1"/>
    <w:rsid w:val="00663813"/>
    <w:rsid w:val="00663BCD"/>
    <w:rsid w:val="006649B4"/>
    <w:rsid w:val="00664AFE"/>
    <w:rsid w:val="00664D4D"/>
    <w:rsid w:val="00664D82"/>
    <w:rsid w:val="006655CD"/>
    <w:rsid w:val="0066628A"/>
    <w:rsid w:val="006678AF"/>
    <w:rsid w:val="006709B7"/>
    <w:rsid w:val="00670EF3"/>
    <w:rsid w:val="00671005"/>
    <w:rsid w:val="0067108D"/>
    <w:rsid w:val="006713EA"/>
    <w:rsid w:val="006719F2"/>
    <w:rsid w:val="00671B29"/>
    <w:rsid w:val="0067303D"/>
    <w:rsid w:val="006734E2"/>
    <w:rsid w:val="006735B9"/>
    <w:rsid w:val="006748B0"/>
    <w:rsid w:val="00675C2B"/>
    <w:rsid w:val="00675F97"/>
    <w:rsid w:val="00676904"/>
    <w:rsid w:val="006773FD"/>
    <w:rsid w:val="00677B99"/>
    <w:rsid w:val="00680459"/>
    <w:rsid w:val="00680F39"/>
    <w:rsid w:val="006811A8"/>
    <w:rsid w:val="0068324E"/>
    <w:rsid w:val="00683302"/>
    <w:rsid w:val="00684578"/>
    <w:rsid w:val="00684A03"/>
    <w:rsid w:val="00684C7A"/>
    <w:rsid w:val="00684E49"/>
    <w:rsid w:val="00685C73"/>
    <w:rsid w:val="00686029"/>
    <w:rsid w:val="00686529"/>
    <w:rsid w:val="006867E3"/>
    <w:rsid w:val="0068697F"/>
    <w:rsid w:val="0068725E"/>
    <w:rsid w:val="0068773B"/>
    <w:rsid w:val="00687A89"/>
    <w:rsid w:val="00687B95"/>
    <w:rsid w:val="00687E21"/>
    <w:rsid w:val="00690157"/>
    <w:rsid w:val="00692760"/>
    <w:rsid w:val="006940E4"/>
    <w:rsid w:val="00694FA3"/>
    <w:rsid w:val="006956C1"/>
    <w:rsid w:val="00695CC0"/>
    <w:rsid w:val="00696CF3"/>
    <w:rsid w:val="00697110"/>
    <w:rsid w:val="00697EFF"/>
    <w:rsid w:val="006A09D3"/>
    <w:rsid w:val="006A0FE1"/>
    <w:rsid w:val="006A2D08"/>
    <w:rsid w:val="006A2FE0"/>
    <w:rsid w:val="006A31CC"/>
    <w:rsid w:val="006A3680"/>
    <w:rsid w:val="006A41CE"/>
    <w:rsid w:val="006A424C"/>
    <w:rsid w:val="006A4258"/>
    <w:rsid w:val="006A4AAC"/>
    <w:rsid w:val="006A4EF9"/>
    <w:rsid w:val="006A6442"/>
    <w:rsid w:val="006A6BE0"/>
    <w:rsid w:val="006A7734"/>
    <w:rsid w:val="006B2836"/>
    <w:rsid w:val="006B2AEB"/>
    <w:rsid w:val="006B3111"/>
    <w:rsid w:val="006B32E9"/>
    <w:rsid w:val="006B3E54"/>
    <w:rsid w:val="006B4337"/>
    <w:rsid w:val="006B4ED9"/>
    <w:rsid w:val="006B7051"/>
    <w:rsid w:val="006B78AE"/>
    <w:rsid w:val="006B7BF1"/>
    <w:rsid w:val="006C0381"/>
    <w:rsid w:val="006C091A"/>
    <w:rsid w:val="006C0946"/>
    <w:rsid w:val="006C0E34"/>
    <w:rsid w:val="006C1832"/>
    <w:rsid w:val="006C2383"/>
    <w:rsid w:val="006C3D62"/>
    <w:rsid w:val="006C3E2E"/>
    <w:rsid w:val="006C4178"/>
    <w:rsid w:val="006C5F35"/>
    <w:rsid w:val="006C6F56"/>
    <w:rsid w:val="006C77D5"/>
    <w:rsid w:val="006C7A6A"/>
    <w:rsid w:val="006D003A"/>
    <w:rsid w:val="006D062D"/>
    <w:rsid w:val="006D074D"/>
    <w:rsid w:val="006D0A13"/>
    <w:rsid w:val="006D0E9E"/>
    <w:rsid w:val="006D14B1"/>
    <w:rsid w:val="006D19D0"/>
    <w:rsid w:val="006D1B72"/>
    <w:rsid w:val="006D2913"/>
    <w:rsid w:val="006D2A42"/>
    <w:rsid w:val="006D2EFF"/>
    <w:rsid w:val="006D3103"/>
    <w:rsid w:val="006D38B6"/>
    <w:rsid w:val="006D61C3"/>
    <w:rsid w:val="006D73E6"/>
    <w:rsid w:val="006D75CB"/>
    <w:rsid w:val="006E0DEE"/>
    <w:rsid w:val="006E3134"/>
    <w:rsid w:val="006E401C"/>
    <w:rsid w:val="006E44DD"/>
    <w:rsid w:val="006E44E3"/>
    <w:rsid w:val="006E51C2"/>
    <w:rsid w:val="006E5857"/>
    <w:rsid w:val="006E6F89"/>
    <w:rsid w:val="006E7BF0"/>
    <w:rsid w:val="006F0D3F"/>
    <w:rsid w:val="006F15B4"/>
    <w:rsid w:val="006F16B7"/>
    <w:rsid w:val="006F2397"/>
    <w:rsid w:val="006F24F9"/>
    <w:rsid w:val="006F3371"/>
    <w:rsid w:val="006F3C2B"/>
    <w:rsid w:val="006F61BD"/>
    <w:rsid w:val="006F7253"/>
    <w:rsid w:val="00700125"/>
    <w:rsid w:val="007009E7"/>
    <w:rsid w:val="00700B1E"/>
    <w:rsid w:val="00700D38"/>
    <w:rsid w:val="00701318"/>
    <w:rsid w:val="00701980"/>
    <w:rsid w:val="00701C4A"/>
    <w:rsid w:val="00701E2A"/>
    <w:rsid w:val="00701E9B"/>
    <w:rsid w:val="00702DF4"/>
    <w:rsid w:val="0070306D"/>
    <w:rsid w:val="007032DC"/>
    <w:rsid w:val="00703509"/>
    <w:rsid w:val="00704107"/>
    <w:rsid w:val="00704535"/>
    <w:rsid w:val="00705454"/>
    <w:rsid w:val="00705D9A"/>
    <w:rsid w:val="007062BA"/>
    <w:rsid w:val="0070656A"/>
    <w:rsid w:val="00706A5E"/>
    <w:rsid w:val="0070790A"/>
    <w:rsid w:val="00707DAB"/>
    <w:rsid w:val="007103F1"/>
    <w:rsid w:val="007105BB"/>
    <w:rsid w:val="00710B08"/>
    <w:rsid w:val="00710BC7"/>
    <w:rsid w:val="0071116F"/>
    <w:rsid w:val="007122FA"/>
    <w:rsid w:val="00712620"/>
    <w:rsid w:val="00712B9D"/>
    <w:rsid w:val="00712ED6"/>
    <w:rsid w:val="007131E1"/>
    <w:rsid w:val="00713906"/>
    <w:rsid w:val="00713D1A"/>
    <w:rsid w:val="00714620"/>
    <w:rsid w:val="007158B6"/>
    <w:rsid w:val="00717166"/>
    <w:rsid w:val="007175F5"/>
    <w:rsid w:val="00717939"/>
    <w:rsid w:val="00717FA8"/>
    <w:rsid w:val="007227D6"/>
    <w:rsid w:val="00722CF9"/>
    <w:rsid w:val="00723167"/>
    <w:rsid w:val="00724CA2"/>
    <w:rsid w:val="007250AE"/>
    <w:rsid w:val="007251E3"/>
    <w:rsid w:val="007256AC"/>
    <w:rsid w:val="007260F8"/>
    <w:rsid w:val="00726152"/>
    <w:rsid w:val="007264D5"/>
    <w:rsid w:val="00726DCF"/>
    <w:rsid w:val="0072748D"/>
    <w:rsid w:val="007274CB"/>
    <w:rsid w:val="00727BC6"/>
    <w:rsid w:val="00730564"/>
    <w:rsid w:val="00730B61"/>
    <w:rsid w:val="00730DB5"/>
    <w:rsid w:val="00731091"/>
    <w:rsid w:val="0073139C"/>
    <w:rsid w:val="00731701"/>
    <w:rsid w:val="00731EB9"/>
    <w:rsid w:val="00731ECF"/>
    <w:rsid w:val="007329D3"/>
    <w:rsid w:val="00732B8E"/>
    <w:rsid w:val="00735F60"/>
    <w:rsid w:val="00736041"/>
    <w:rsid w:val="00736753"/>
    <w:rsid w:val="00736D6E"/>
    <w:rsid w:val="0073720F"/>
    <w:rsid w:val="00737D77"/>
    <w:rsid w:val="00740D2F"/>
    <w:rsid w:val="007411D0"/>
    <w:rsid w:val="0074140E"/>
    <w:rsid w:val="00741E6D"/>
    <w:rsid w:val="007426EA"/>
    <w:rsid w:val="00743175"/>
    <w:rsid w:val="00743581"/>
    <w:rsid w:val="00745FB2"/>
    <w:rsid w:val="00745FCA"/>
    <w:rsid w:val="00746523"/>
    <w:rsid w:val="00746623"/>
    <w:rsid w:val="0074706F"/>
    <w:rsid w:val="00750BD0"/>
    <w:rsid w:val="007535FC"/>
    <w:rsid w:val="00753656"/>
    <w:rsid w:val="00754BB0"/>
    <w:rsid w:val="00755139"/>
    <w:rsid w:val="00755804"/>
    <w:rsid w:val="007561DF"/>
    <w:rsid w:val="007567B8"/>
    <w:rsid w:val="00757ADF"/>
    <w:rsid w:val="00760EEB"/>
    <w:rsid w:val="007617DC"/>
    <w:rsid w:val="007621E4"/>
    <w:rsid w:val="00762934"/>
    <w:rsid w:val="00762EAE"/>
    <w:rsid w:val="00763175"/>
    <w:rsid w:val="00763316"/>
    <w:rsid w:val="00763558"/>
    <w:rsid w:val="00764BC2"/>
    <w:rsid w:val="007653CD"/>
    <w:rsid w:val="00765730"/>
    <w:rsid w:val="007705A9"/>
    <w:rsid w:val="00772263"/>
    <w:rsid w:val="00773DB3"/>
    <w:rsid w:val="0077431A"/>
    <w:rsid w:val="00774A03"/>
    <w:rsid w:val="00774B23"/>
    <w:rsid w:val="00774CB7"/>
    <w:rsid w:val="0077502F"/>
    <w:rsid w:val="007755C5"/>
    <w:rsid w:val="00775E46"/>
    <w:rsid w:val="00776F3D"/>
    <w:rsid w:val="007806DA"/>
    <w:rsid w:val="00780959"/>
    <w:rsid w:val="00780A07"/>
    <w:rsid w:val="00780AF9"/>
    <w:rsid w:val="00781F63"/>
    <w:rsid w:val="007821AA"/>
    <w:rsid w:val="007823D7"/>
    <w:rsid w:val="00782615"/>
    <w:rsid w:val="00782641"/>
    <w:rsid w:val="00782971"/>
    <w:rsid w:val="00782F5E"/>
    <w:rsid w:val="00783206"/>
    <w:rsid w:val="00783396"/>
    <w:rsid w:val="00785B71"/>
    <w:rsid w:val="00786296"/>
    <w:rsid w:val="00786B5B"/>
    <w:rsid w:val="00786E89"/>
    <w:rsid w:val="007878EA"/>
    <w:rsid w:val="007903E1"/>
    <w:rsid w:val="00790AD1"/>
    <w:rsid w:val="00790B18"/>
    <w:rsid w:val="00790BE9"/>
    <w:rsid w:val="00790DE9"/>
    <w:rsid w:val="00790DFF"/>
    <w:rsid w:val="007915C9"/>
    <w:rsid w:val="00791BF3"/>
    <w:rsid w:val="007920B3"/>
    <w:rsid w:val="00792C36"/>
    <w:rsid w:val="007936EB"/>
    <w:rsid w:val="00794625"/>
    <w:rsid w:val="0079471C"/>
    <w:rsid w:val="00794A0C"/>
    <w:rsid w:val="007954F1"/>
    <w:rsid w:val="007958F9"/>
    <w:rsid w:val="00795F07"/>
    <w:rsid w:val="0079610C"/>
    <w:rsid w:val="00796170"/>
    <w:rsid w:val="00797595"/>
    <w:rsid w:val="00797C4B"/>
    <w:rsid w:val="007A0036"/>
    <w:rsid w:val="007A0100"/>
    <w:rsid w:val="007A0241"/>
    <w:rsid w:val="007A0F0F"/>
    <w:rsid w:val="007A10A4"/>
    <w:rsid w:val="007A1F80"/>
    <w:rsid w:val="007A2912"/>
    <w:rsid w:val="007A29F8"/>
    <w:rsid w:val="007A3DB2"/>
    <w:rsid w:val="007A3E92"/>
    <w:rsid w:val="007A41D1"/>
    <w:rsid w:val="007A44CC"/>
    <w:rsid w:val="007A4CE7"/>
    <w:rsid w:val="007A4FCB"/>
    <w:rsid w:val="007A5296"/>
    <w:rsid w:val="007A5953"/>
    <w:rsid w:val="007A5BA9"/>
    <w:rsid w:val="007A5F5E"/>
    <w:rsid w:val="007A6507"/>
    <w:rsid w:val="007B19CC"/>
    <w:rsid w:val="007B29EF"/>
    <w:rsid w:val="007B2B92"/>
    <w:rsid w:val="007B2CE4"/>
    <w:rsid w:val="007B30F0"/>
    <w:rsid w:val="007B4734"/>
    <w:rsid w:val="007B4B82"/>
    <w:rsid w:val="007B51A1"/>
    <w:rsid w:val="007B552A"/>
    <w:rsid w:val="007B6754"/>
    <w:rsid w:val="007C1CE6"/>
    <w:rsid w:val="007C28AD"/>
    <w:rsid w:val="007C2B3C"/>
    <w:rsid w:val="007C2F87"/>
    <w:rsid w:val="007C3220"/>
    <w:rsid w:val="007C455F"/>
    <w:rsid w:val="007C48E7"/>
    <w:rsid w:val="007C5631"/>
    <w:rsid w:val="007C5DB0"/>
    <w:rsid w:val="007C636E"/>
    <w:rsid w:val="007C67EC"/>
    <w:rsid w:val="007C6A2D"/>
    <w:rsid w:val="007C6C97"/>
    <w:rsid w:val="007C6DD8"/>
    <w:rsid w:val="007C725F"/>
    <w:rsid w:val="007C7A2C"/>
    <w:rsid w:val="007C7EAD"/>
    <w:rsid w:val="007D1C51"/>
    <w:rsid w:val="007D253A"/>
    <w:rsid w:val="007D2B41"/>
    <w:rsid w:val="007D2E73"/>
    <w:rsid w:val="007D3032"/>
    <w:rsid w:val="007D33F1"/>
    <w:rsid w:val="007D6A71"/>
    <w:rsid w:val="007D6B5A"/>
    <w:rsid w:val="007D765F"/>
    <w:rsid w:val="007D7E89"/>
    <w:rsid w:val="007E1D95"/>
    <w:rsid w:val="007E2CB9"/>
    <w:rsid w:val="007E2D19"/>
    <w:rsid w:val="007E3547"/>
    <w:rsid w:val="007E42C7"/>
    <w:rsid w:val="007E4705"/>
    <w:rsid w:val="007E51BA"/>
    <w:rsid w:val="007E58F5"/>
    <w:rsid w:val="007E5C18"/>
    <w:rsid w:val="007E65D9"/>
    <w:rsid w:val="007E6811"/>
    <w:rsid w:val="007E6F3F"/>
    <w:rsid w:val="007F07BF"/>
    <w:rsid w:val="007F0878"/>
    <w:rsid w:val="007F1182"/>
    <w:rsid w:val="007F1596"/>
    <w:rsid w:val="007F1987"/>
    <w:rsid w:val="007F19CB"/>
    <w:rsid w:val="007F2060"/>
    <w:rsid w:val="007F25CD"/>
    <w:rsid w:val="007F41D1"/>
    <w:rsid w:val="007F54AE"/>
    <w:rsid w:val="007F68BA"/>
    <w:rsid w:val="007F6C34"/>
    <w:rsid w:val="007F79BE"/>
    <w:rsid w:val="0080025A"/>
    <w:rsid w:val="00801675"/>
    <w:rsid w:val="008017DE"/>
    <w:rsid w:val="00801A60"/>
    <w:rsid w:val="00802B42"/>
    <w:rsid w:val="00802D7F"/>
    <w:rsid w:val="008033BB"/>
    <w:rsid w:val="008036BB"/>
    <w:rsid w:val="008040F5"/>
    <w:rsid w:val="00804EA0"/>
    <w:rsid w:val="008056EC"/>
    <w:rsid w:val="00805ECA"/>
    <w:rsid w:val="0080679E"/>
    <w:rsid w:val="008069BA"/>
    <w:rsid w:val="00806A27"/>
    <w:rsid w:val="00807514"/>
    <w:rsid w:val="0080788B"/>
    <w:rsid w:val="008103AD"/>
    <w:rsid w:val="0081051A"/>
    <w:rsid w:val="0081106F"/>
    <w:rsid w:val="0081139E"/>
    <w:rsid w:val="008139F7"/>
    <w:rsid w:val="00813D32"/>
    <w:rsid w:val="00814722"/>
    <w:rsid w:val="00814987"/>
    <w:rsid w:val="00815493"/>
    <w:rsid w:val="00815A3F"/>
    <w:rsid w:val="00815CBD"/>
    <w:rsid w:val="0081636B"/>
    <w:rsid w:val="00816DA6"/>
    <w:rsid w:val="00817866"/>
    <w:rsid w:val="00817F02"/>
    <w:rsid w:val="00817F17"/>
    <w:rsid w:val="00817FE2"/>
    <w:rsid w:val="00820194"/>
    <w:rsid w:val="00820367"/>
    <w:rsid w:val="008203A5"/>
    <w:rsid w:val="0082175A"/>
    <w:rsid w:val="00823031"/>
    <w:rsid w:val="00823296"/>
    <w:rsid w:val="00823657"/>
    <w:rsid w:val="00823BE0"/>
    <w:rsid w:val="00824A67"/>
    <w:rsid w:val="00824CBB"/>
    <w:rsid w:val="008265A1"/>
    <w:rsid w:val="00826684"/>
    <w:rsid w:val="0082722F"/>
    <w:rsid w:val="0083096F"/>
    <w:rsid w:val="00830C82"/>
    <w:rsid w:val="00831FEE"/>
    <w:rsid w:val="008329F2"/>
    <w:rsid w:val="00833544"/>
    <w:rsid w:val="008337A9"/>
    <w:rsid w:val="00833EE0"/>
    <w:rsid w:val="008340E7"/>
    <w:rsid w:val="008342D8"/>
    <w:rsid w:val="00836FFC"/>
    <w:rsid w:val="0083727D"/>
    <w:rsid w:val="008373D4"/>
    <w:rsid w:val="00837628"/>
    <w:rsid w:val="00837B3F"/>
    <w:rsid w:val="00837C4F"/>
    <w:rsid w:val="00837C76"/>
    <w:rsid w:val="008400BB"/>
    <w:rsid w:val="008411E5"/>
    <w:rsid w:val="00842018"/>
    <w:rsid w:val="0084259C"/>
    <w:rsid w:val="008449FD"/>
    <w:rsid w:val="00844FAF"/>
    <w:rsid w:val="008451AF"/>
    <w:rsid w:val="00845E5F"/>
    <w:rsid w:val="00847166"/>
    <w:rsid w:val="00847E57"/>
    <w:rsid w:val="0085083C"/>
    <w:rsid w:val="008518A6"/>
    <w:rsid w:val="00851EB1"/>
    <w:rsid w:val="00852080"/>
    <w:rsid w:val="008528EE"/>
    <w:rsid w:val="0085357C"/>
    <w:rsid w:val="00853971"/>
    <w:rsid w:val="00855927"/>
    <w:rsid w:val="0085613F"/>
    <w:rsid w:val="008562C8"/>
    <w:rsid w:val="0085684B"/>
    <w:rsid w:val="008575F6"/>
    <w:rsid w:val="00857B00"/>
    <w:rsid w:val="00857C23"/>
    <w:rsid w:val="0086010F"/>
    <w:rsid w:val="008621EE"/>
    <w:rsid w:val="008624EC"/>
    <w:rsid w:val="0086280E"/>
    <w:rsid w:val="008628D7"/>
    <w:rsid w:val="00862A3E"/>
    <w:rsid w:val="00862DEB"/>
    <w:rsid w:val="00863279"/>
    <w:rsid w:val="00867E3F"/>
    <w:rsid w:val="00870141"/>
    <w:rsid w:val="00870D8E"/>
    <w:rsid w:val="00870F61"/>
    <w:rsid w:val="00872F2C"/>
    <w:rsid w:val="00872FA8"/>
    <w:rsid w:val="0087314A"/>
    <w:rsid w:val="008739C1"/>
    <w:rsid w:val="008742D8"/>
    <w:rsid w:val="008744A8"/>
    <w:rsid w:val="00875430"/>
    <w:rsid w:val="00875481"/>
    <w:rsid w:val="00875B41"/>
    <w:rsid w:val="008762C1"/>
    <w:rsid w:val="00876B5F"/>
    <w:rsid w:val="00876C18"/>
    <w:rsid w:val="00877075"/>
    <w:rsid w:val="00877ADD"/>
    <w:rsid w:val="0088099F"/>
    <w:rsid w:val="00880C72"/>
    <w:rsid w:val="008810D8"/>
    <w:rsid w:val="00881975"/>
    <w:rsid w:val="008821E0"/>
    <w:rsid w:val="00882439"/>
    <w:rsid w:val="00882CCF"/>
    <w:rsid w:val="00882E4D"/>
    <w:rsid w:val="00883B84"/>
    <w:rsid w:val="00883C2D"/>
    <w:rsid w:val="00884212"/>
    <w:rsid w:val="008842D0"/>
    <w:rsid w:val="008843CE"/>
    <w:rsid w:val="00884C96"/>
    <w:rsid w:val="008852CC"/>
    <w:rsid w:val="00886AB6"/>
    <w:rsid w:val="0088702A"/>
    <w:rsid w:val="008870AA"/>
    <w:rsid w:val="008871F4"/>
    <w:rsid w:val="00887347"/>
    <w:rsid w:val="008877AC"/>
    <w:rsid w:val="00887CDE"/>
    <w:rsid w:val="00887E43"/>
    <w:rsid w:val="008917FD"/>
    <w:rsid w:val="0089206C"/>
    <w:rsid w:val="008926DD"/>
    <w:rsid w:val="00892BA7"/>
    <w:rsid w:val="00892F0A"/>
    <w:rsid w:val="008936B5"/>
    <w:rsid w:val="00893FFD"/>
    <w:rsid w:val="00894085"/>
    <w:rsid w:val="00895363"/>
    <w:rsid w:val="008953F8"/>
    <w:rsid w:val="00895AED"/>
    <w:rsid w:val="008961D0"/>
    <w:rsid w:val="00896DD1"/>
    <w:rsid w:val="008970E4"/>
    <w:rsid w:val="00897BF9"/>
    <w:rsid w:val="00897D36"/>
    <w:rsid w:val="008A0494"/>
    <w:rsid w:val="008A04EF"/>
    <w:rsid w:val="008A0FBB"/>
    <w:rsid w:val="008A13F7"/>
    <w:rsid w:val="008A19EF"/>
    <w:rsid w:val="008A1DE6"/>
    <w:rsid w:val="008A21DE"/>
    <w:rsid w:val="008A270A"/>
    <w:rsid w:val="008A28F0"/>
    <w:rsid w:val="008A2985"/>
    <w:rsid w:val="008A3372"/>
    <w:rsid w:val="008A3A13"/>
    <w:rsid w:val="008A3D69"/>
    <w:rsid w:val="008A4997"/>
    <w:rsid w:val="008A49BE"/>
    <w:rsid w:val="008A4EAE"/>
    <w:rsid w:val="008A534E"/>
    <w:rsid w:val="008A588C"/>
    <w:rsid w:val="008A58F5"/>
    <w:rsid w:val="008A5AF5"/>
    <w:rsid w:val="008A6171"/>
    <w:rsid w:val="008A6287"/>
    <w:rsid w:val="008A6B0D"/>
    <w:rsid w:val="008B0319"/>
    <w:rsid w:val="008B097C"/>
    <w:rsid w:val="008B13D5"/>
    <w:rsid w:val="008B1552"/>
    <w:rsid w:val="008B1BF3"/>
    <w:rsid w:val="008B27E7"/>
    <w:rsid w:val="008B2929"/>
    <w:rsid w:val="008B2BC0"/>
    <w:rsid w:val="008B3110"/>
    <w:rsid w:val="008B313A"/>
    <w:rsid w:val="008B40B8"/>
    <w:rsid w:val="008B47A7"/>
    <w:rsid w:val="008B4AE8"/>
    <w:rsid w:val="008B4AEA"/>
    <w:rsid w:val="008B550C"/>
    <w:rsid w:val="008B5589"/>
    <w:rsid w:val="008B5CB2"/>
    <w:rsid w:val="008B6B5C"/>
    <w:rsid w:val="008B6CBB"/>
    <w:rsid w:val="008C03A9"/>
    <w:rsid w:val="008C08AC"/>
    <w:rsid w:val="008C0C0E"/>
    <w:rsid w:val="008C1030"/>
    <w:rsid w:val="008C16A1"/>
    <w:rsid w:val="008C16B8"/>
    <w:rsid w:val="008C16C6"/>
    <w:rsid w:val="008C179F"/>
    <w:rsid w:val="008C1F92"/>
    <w:rsid w:val="008C277B"/>
    <w:rsid w:val="008C2CFD"/>
    <w:rsid w:val="008C347B"/>
    <w:rsid w:val="008C4392"/>
    <w:rsid w:val="008C45AB"/>
    <w:rsid w:val="008C4EC0"/>
    <w:rsid w:val="008C532A"/>
    <w:rsid w:val="008C5DBB"/>
    <w:rsid w:val="008C6CEC"/>
    <w:rsid w:val="008C6EB3"/>
    <w:rsid w:val="008D0A42"/>
    <w:rsid w:val="008D297A"/>
    <w:rsid w:val="008D340A"/>
    <w:rsid w:val="008D3965"/>
    <w:rsid w:val="008D3E1A"/>
    <w:rsid w:val="008D415D"/>
    <w:rsid w:val="008D4E64"/>
    <w:rsid w:val="008D613F"/>
    <w:rsid w:val="008D6A2A"/>
    <w:rsid w:val="008D742D"/>
    <w:rsid w:val="008E0539"/>
    <w:rsid w:val="008E0A22"/>
    <w:rsid w:val="008E1023"/>
    <w:rsid w:val="008E1CE0"/>
    <w:rsid w:val="008E2228"/>
    <w:rsid w:val="008E22A9"/>
    <w:rsid w:val="008E2439"/>
    <w:rsid w:val="008E2FE4"/>
    <w:rsid w:val="008E323A"/>
    <w:rsid w:val="008E53E7"/>
    <w:rsid w:val="008E56DE"/>
    <w:rsid w:val="008E5B64"/>
    <w:rsid w:val="008E6208"/>
    <w:rsid w:val="008E6A0A"/>
    <w:rsid w:val="008E72CF"/>
    <w:rsid w:val="008E7A52"/>
    <w:rsid w:val="008F0C64"/>
    <w:rsid w:val="008F2196"/>
    <w:rsid w:val="008F2360"/>
    <w:rsid w:val="008F2D6B"/>
    <w:rsid w:val="008F339B"/>
    <w:rsid w:val="008F344E"/>
    <w:rsid w:val="008F363B"/>
    <w:rsid w:val="008F421D"/>
    <w:rsid w:val="008F46E9"/>
    <w:rsid w:val="008F5E23"/>
    <w:rsid w:val="008F6D3A"/>
    <w:rsid w:val="008F7313"/>
    <w:rsid w:val="008F7C68"/>
    <w:rsid w:val="009000B3"/>
    <w:rsid w:val="00901C81"/>
    <w:rsid w:val="0090221B"/>
    <w:rsid w:val="00902248"/>
    <w:rsid w:val="00905316"/>
    <w:rsid w:val="0090580E"/>
    <w:rsid w:val="00906015"/>
    <w:rsid w:val="0090659A"/>
    <w:rsid w:val="00906773"/>
    <w:rsid w:val="00906A32"/>
    <w:rsid w:val="00906EF1"/>
    <w:rsid w:val="00907F90"/>
    <w:rsid w:val="009111CD"/>
    <w:rsid w:val="0091193F"/>
    <w:rsid w:val="009122F9"/>
    <w:rsid w:val="00912415"/>
    <w:rsid w:val="00913138"/>
    <w:rsid w:val="009138B1"/>
    <w:rsid w:val="00913FAC"/>
    <w:rsid w:val="0091472C"/>
    <w:rsid w:val="00914ED0"/>
    <w:rsid w:val="0091529A"/>
    <w:rsid w:val="0091530A"/>
    <w:rsid w:val="00916042"/>
    <w:rsid w:val="009171A7"/>
    <w:rsid w:val="00917CEB"/>
    <w:rsid w:val="00920045"/>
    <w:rsid w:val="0092121C"/>
    <w:rsid w:val="00921833"/>
    <w:rsid w:val="00921872"/>
    <w:rsid w:val="009219F6"/>
    <w:rsid w:val="00921C3A"/>
    <w:rsid w:val="00922279"/>
    <w:rsid w:val="00923678"/>
    <w:rsid w:val="00923F5F"/>
    <w:rsid w:val="00923FD9"/>
    <w:rsid w:val="0092415C"/>
    <w:rsid w:val="00925A1E"/>
    <w:rsid w:val="00925FC5"/>
    <w:rsid w:val="00926439"/>
    <w:rsid w:val="00926515"/>
    <w:rsid w:val="00926E12"/>
    <w:rsid w:val="009272DA"/>
    <w:rsid w:val="009301B2"/>
    <w:rsid w:val="009313FE"/>
    <w:rsid w:val="009315A4"/>
    <w:rsid w:val="00931B46"/>
    <w:rsid w:val="009320D7"/>
    <w:rsid w:val="0093299A"/>
    <w:rsid w:val="00932B0E"/>
    <w:rsid w:val="00933502"/>
    <w:rsid w:val="00934083"/>
    <w:rsid w:val="00934C84"/>
    <w:rsid w:val="009368AB"/>
    <w:rsid w:val="0093706A"/>
    <w:rsid w:val="009371D9"/>
    <w:rsid w:val="00940261"/>
    <w:rsid w:val="00940AA2"/>
    <w:rsid w:val="00940D16"/>
    <w:rsid w:val="009413A9"/>
    <w:rsid w:val="009421ED"/>
    <w:rsid w:val="00943118"/>
    <w:rsid w:val="00944601"/>
    <w:rsid w:val="00944856"/>
    <w:rsid w:val="00944BA6"/>
    <w:rsid w:val="00945F43"/>
    <w:rsid w:val="00945F61"/>
    <w:rsid w:val="009460F8"/>
    <w:rsid w:val="009469A3"/>
    <w:rsid w:val="00947D16"/>
    <w:rsid w:val="00950452"/>
    <w:rsid w:val="009505AF"/>
    <w:rsid w:val="00950786"/>
    <w:rsid w:val="00950F4B"/>
    <w:rsid w:val="009513DB"/>
    <w:rsid w:val="00951EBC"/>
    <w:rsid w:val="00952CEE"/>
    <w:rsid w:val="0095494B"/>
    <w:rsid w:val="00954D90"/>
    <w:rsid w:val="0095514E"/>
    <w:rsid w:val="00955184"/>
    <w:rsid w:val="00955389"/>
    <w:rsid w:val="00956595"/>
    <w:rsid w:val="00957105"/>
    <w:rsid w:val="00957336"/>
    <w:rsid w:val="00957DCF"/>
    <w:rsid w:val="00957EB2"/>
    <w:rsid w:val="009607D4"/>
    <w:rsid w:val="00960CCB"/>
    <w:rsid w:val="00961497"/>
    <w:rsid w:val="00961BF9"/>
    <w:rsid w:val="009625C7"/>
    <w:rsid w:val="0096294A"/>
    <w:rsid w:val="00963869"/>
    <w:rsid w:val="009644B9"/>
    <w:rsid w:val="00964AF8"/>
    <w:rsid w:val="00965C65"/>
    <w:rsid w:val="00965DDB"/>
    <w:rsid w:val="00966E6C"/>
    <w:rsid w:val="00970E03"/>
    <w:rsid w:val="00970ED7"/>
    <w:rsid w:val="00971008"/>
    <w:rsid w:val="009710B3"/>
    <w:rsid w:val="00971558"/>
    <w:rsid w:val="00971606"/>
    <w:rsid w:val="00971E89"/>
    <w:rsid w:val="009735DD"/>
    <w:rsid w:val="00973F77"/>
    <w:rsid w:val="00974548"/>
    <w:rsid w:val="009750DF"/>
    <w:rsid w:val="009752ED"/>
    <w:rsid w:val="00976C66"/>
    <w:rsid w:val="0098027D"/>
    <w:rsid w:val="009806F8"/>
    <w:rsid w:val="00981035"/>
    <w:rsid w:val="009811B8"/>
    <w:rsid w:val="00981995"/>
    <w:rsid w:val="009836C4"/>
    <w:rsid w:val="00984CC3"/>
    <w:rsid w:val="00985BA2"/>
    <w:rsid w:val="00985DF1"/>
    <w:rsid w:val="00986FFA"/>
    <w:rsid w:val="0098758A"/>
    <w:rsid w:val="00987DEC"/>
    <w:rsid w:val="00987F34"/>
    <w:rsid w:val="009905BB"/>
    <w:rsid w:val="0099086B"/>
    <w:rsid w:val="00990E5A"/>
    <w:rsid w:val="00991AC7"/>
    <w:rsid w:val="00991D79"/>
    <w:rsid w:val="009920F2"/>
    <w:rsid w:val="00992790"/>
    <w:rsid w:val="009929B6"/>
    <w:rsid w:val="009929D0"/>
    <w:rsid w:val="00992FB4"/>
    <w:rsid w:val="00992FE7"/>
    <w:rsid w:val="00993FCD"/>
    <w:rsid w:val="00995F27"/>
    <w:rsid w:val="009A0627"/>
    <w:rsid w:val="009A1B28"/>
    <w:rsid w:val="009A1C53"/>
    <w:rsid w:val="009A25E3"/>
    <w:rsid w:val="009A326F"/>
    <w:rsid w:val="009A33A2"/>
    <w:rsid w:val="009A5942"/>
    <w:rsid w:val="009A5C09"/>
    <w:rsid w:val="009A5FF2"/>
    <w:rsid w:val="009A6CA6"/>
    <w:rsid w:val="009A720D"/>
    <w:rsid w:val="009A77C1"/>
    <w:rsid w:val="009A7C50"/>
    <w:rsid w:val="009A7D0A"/>
    <w:rsid w:val="009B0674"/>
    <w:rsid w:val="009B0F1C"/>
    <w:rsid w:val="009B1290"/>
    <w:rsid w:val="009B249F"/>
    <w:rsid w:val="009B2CA4"/>
    <w:rsid w:val="009B3136"/>
    <w:rsid w:val="009B357A"/>
    <w:rsid w:val="009B3DC6"/>
    <w:rsid w:val="009B3EA6"/>
    <w:rsid w:val="009B415B"/>
    <w:rsid w:val="009B5641"/>
    <w:rsid w:val="009B5766"/>
    <w:rsid w:val="009B578E"/>
    <w:rsid w:val="009B589B"/>
    <w:rsid w:val="009B6EA0"/>
    <w:rsid w:val="009B73B8"/>
    <w:rsid w:val="009B747A"/>
    <w:rsid w:val="009C0654"/>
    <w:rsid w:val="009C0CCA"/>
    <w:rsid w:val="009C1571"/>
    <w:rsid w:val="009C160D"/>
    <w:rsid w:val="009C2D3C"/>
    <w:rsid w:val="009C334A"/>
    <w:rsid w:val="009C3D11"/>
    <w:rsid w:val="009C4C3B"/>
    <w:rsid w:val="009C50AA"/>
    <w:rsid w:val="009C585D"/>
    <w:rsid w:val="009C6431"/>
    <w:rsid w:val="009C7EE6"/>
    <w:rsid w:val="009D293B"/>
    <w:rsid w:val="009D2C42"/>
    <w:rsid w:val="009D2F33"/>
    <w:rsid w:val="009D2F72"/>
    <w:rsid w:val="009D3735"/>
    <w:rsid w:val="009D3AD8"/>
    <w:rsid w:val="009D5A42"/>
    <w:rsid w:val="009E04A2"/>
    <w:rsid w:val="009E0C1B"/>
    <w:rsid w:val="009E204F"/>
    <w:rsid w:val="009E2CE1"/>
    <w:rsid w:val="009E32DC"/>
    <w:rsid w:val="009E3312"/>
    <w:rsid w:val="009E3A6F"/>
    <w:rsid w:val="009E432F"/>
    <w:rsid w:val="009E5423"/>
    <w:rsid w:val="009E62C9"/>
    <w:rsid w:val="009E6C3B"/>
    <w:rsid w:val="009E751F"/>
    <w:rsid w:val="009F09D0"/>
    <w:rsid w:val="009F0C86"/>
    <w:rsid w:val="009F10D6"/>
    <w:rsid w:val="009F2D5A"/>
    <w:rsid w:val="009F36F3"/>
    <w:rsid w:val="009F38CA"/>
    <w:rsid w:val="009F3F39"/>
    <w:rsid w:val="009F48E4"/>
    <w:rsid w:val="009F48F1"/>
    <w:rsid w:val="009F75E4"/>
    <w:rsid w:val="009F77DF"/>
    <w:rsid w:val="00A003AF"/>
    <w:rsid w:val="00A00EE1"/>
    <w:rsid w:val="00A011B5"/>
    <w:rsid w:val="00A0182F"/>
    <w:rsid w:val="00A01F67"/>
    <w:rsid w:val="00A05497"/>
    <w:rsid w:val="00A05CE1"/>
    <w:rsid w:val="00A06C25"/>
    <w:rsid w:val="00A07108"/>
    <w:rsid w:val="00A074E9"/>
    <w:rsid w:val="00A07707"/>
    <w:rsid w:val="00A1126A"/>
    <w:rsid w:val="00A11827"/>
    <w:rsid w:val="00A11D38"/>
    <w:rsid w:val="00A11FD6"/>
    <w:rsid w:val="00A12165"/>
    <w:rsid w:val="00A12631"/>
    <w:rsid w:val="00A12769"/>
    <w:rsid w:val="00A13B1F"/>
    <w:rsid w:val="00A15400"/>
    <w:rsid w:val="00A15BC9"/>
    <w:rsid w:val="00A16BF4"/>
    <w:rsid w:val="00A16F15"/>
    <w:rsid w:val="00A17206"/>
    <w:rsid w:val="00A17627"/>
    <w:rsid w:val="00A178D6"/>
    <w:rsid w:val="00A17A04"/>
    <w:rsid w:val="00A20252"/>
    <w:rsid w:val="00A20D71"/>
    <w:rsid w:val="00A2178C"/>
    <w:rsid w:val="00A21891"/>
    <w:rsid w:val="00A21F51"/>
    <w:rsid w:val="00A22A23"/>
    <w:rsid w:val="00A244A8"/>
    <w:rsid w:val="00A25695"/>
    <w:rsid w:val="00A2598D"/>
    <w:rsid w:val="00A262D4"/>
    <w:rsid w:val="00A27542"/>
    <w:rsid w:val="00A27B84"/>
    <w:rsid w:val="00A27DBD"/>
    <w:rsid w:val="00A27F6F"/>
    <w:rsid w:val="00A305C8"/>
    <w:rsid w:val="00A307EA"/>
    <w:rsid w:val="00A30D44"/>
    <w:rsid w:val="00A30E58"/>
    <w:rsid w:val="00A32333"/>
    <w:rsid w:val="00A33654"/>
    <w:rsid w:val="00A336AE"/>
    <w:rsid w:val="00A33B57"/>
    <w:rsid w:val="00A33BD9"/>
    <w:rsid w:val="00A33C1B"/>
    <w:rsid w:val="00A34100"/>
    <w:rsid w:val="00A34309"/>
    <w:rsid w:val="00A34564"/>
    <w:rsid w:val="00A34A2E"/>
    <w:rsid w:val="00A3522D"/>
    <w:rsid w:val="00A35A01"/>
    <w:rsid w:val="00A35C23"/>
    <w:rsid w:val="00A35D5A"/>
    <w:rsid w:val="00A35F30"/>
    <w:rsid w:val="00A36793"/>
    <w:rsid w:val="00A36E82"/>
    <w:rsid w:val="00A372B1"/>
    <w:rsid w:val="00A37363"/>
    <w:rsid w:val="00A37FD4"/>
    <w:rsid w:val="00A4003B"/>
    <w:rsid w:val="00A4070A"/>
    <w:rsid w:val="00A40B2B"/>
    <w:rsid w:val="00A40D15"/>
    <w:rsid w:val="00A40E1C"/>
    <w:rsid w:val="00A410E8"/>
    <w:rsid w:val="00A412FE"/>
    <w:rsid w:val="00A41517"/>
    <w:rsid w:val="00A4153A"/>
    <w:rsid w:val="00A41C17"/>
    <w:rsid w:val="00A41E94"/>
    <w:rsid w:val="00A4215D"/>
    <w:rsid w:val="00A4295C"/>
    <w:rsid w:val="00A42BE6"/>
    <w:rsid w:val="00A4357A"/>
    <w:rsid w:val="00A438E0"/>
    <w:rsid w:val="00A43CEE"/>
    <w:rsid w:val="00A43E9E"/>
    <w:rsid w:val="00A44C03"/>
    <w:rsid w:val="00A4636F"/>
    <w:rsid w:val="00A47ED7"/>
    <w:rsid w:val="00A50A77"/>
    <w:rsid w:val="00A52B42"/>
    <w:rsid w:val="00A52F45"/>
    <w:rsid w:val="00A5572E"/>
    <w:rsid w:val="00A55731"/>
    <w:rsid w:val="00A5576A"/>
    <w:rsid w:val="00A55F75"/>
    <w:rsid w:val="00A561F1"/>
    <w:rsid w:val="00A5672A"/>
    <w:rsid w:val="00A567CA"/>
    <w:rsid w:val="00A56A8D"/>
    <w:rsid w:val="00A56B49"/>
    <w:rsid w:val="00A5723B"/>
    <w:rsid w:val="00A605E6"/>
    <w:rsid w:val="00A606AF"/>
    <w:rsid w:val="00A6098D"/>
    <w:rsid w:val="00A60B75"/>
    <w:rsid w:val="00A61046"/>
    <w:rsid w:val="00A6219A"/>
    <w:rsid w:val="00A62734"/>
    <w:rsid w:val="00A62DEC"/>
    <w:rsid w:val="00A637A5"/>
    <w:rsid w:val="00A6386D"/>
    <w:rsid w:val="00A64A87"/>
    <w:rsid w:val="00A64E6F"/>
    <w:rsid w:val="00A65644"/>
    <w:rsid w:val="00A65FBB"/>
    <w:rsid w:val="00A66160"/>
    <w:rsid w:val="00A66385"/>
    <w:rsid w:val="00A66B5F"/>
    <w:rsid w:val="00A6701C"/>
    <w:rsid w:val="00A6714E"/>
    <w:rsid w:val="00A6782C"/>
    <w:rsid w:val="00A70BC2"/>
    <w:rsid w:val="00A70E51"/>
    <w:rsid w:val="00A71867"/>
    <w:rsid w:val="00A71B03"/>
    <w:rsid w:val="00A71BF3"/>
    <w:rsid w:val="00A7228E"/>
    <w:rsid w:val="00A75075"/>
    <w:rsid w:val="00A75DD8"/>
    <w:rsid w:val="00A760AA"/>
    <w:rsid w:val="00A767BB"/>
    <w:rsid w:val="00A77163"/>
    <w:rsid w:val="00A7780A"/>
    <w:rsid w:val="00A8090D"/>
    <w:rsid w:val="00A8183D"/>
    <w:rsid w:val="00A82544"/>
    <w:rsid w:val="00A82F26"/>
    <w:rsid w:val="00A837CC"/>
    <w:rsid w:val="00A8380C"/>
    <w:rsid w:val="00A84942"/>
    <w:rsid w:val="00A869B1"/>
    <w:rsid w:val="00A86AA1"/>
    <w:rsid w:val="00A87F48"/>
    <w:rsid w:val="00A906EF"/>
    <w:rsid w:val="00A92A8B"/>
    <w:rsid w:val="00A930D0"/>
    <w:rsid w:val="00A934D1"/>
    <w:rsid w:val="00A941E5"/>
    <w:rsid w:val="00A948EF"/>
    <w:rsid w:val="00A957C0"/>
    <w:rsid w:val="00A9581F"/>
    <w:rsid w:val="00A95867"/>
    <w:rsid w:val="00A95D4A"/>
    <w:rsid w:val="00A9629A"/>
    <w:rsid w:val="00A96BB5"/>
    <w:rsid w:val="00AA0862"/>
    <w:rsid w:val="00AA14A2"/>
    <w:rsid w:val="00AA1F53"/>
    <w:rsid w:val="00AA2CC7"/>
    <w:rsid w:val="00AA32A2"/>
    <w:rsid w:val="00AA3F95"/>
    <w:rsid w:val="00AA44EC"/>
    <w:rsid w:val="00AA4678"/>
    <w:rsid w:val="00AA4919"/>
    <w:rsid w:val="00AA50CC"/>
    <w:rsid w:val="00AA52FD"/>
    <w:rsid w:val="00AA58B7"/>
    <w:rsid w:val="00AA5B15"/>
    <w:rsid w:val="00AA6016"/>
    <w:rsid w:val="00AA64A6"/>
    <w:rsid w:val="00AA6D25"/>
    <w:rsid w:val="00AA730B"/>
    <w:rsid w:val="00AA78D5"/>
    <w:rsid w:val="00AA7C41"/>
    <w:rsid w:val="00AA7F4E"/>
    <w:rsid w:val="00AB0891"/>
    <w:rsid w:val="00AB1FF3"/>
    <w:rsid w:val="00AB245D"/>
    <w:rsid w:val="00AB24D8"/>
    <w:rsid w:val="00AB30AA"/>
    <w:rsid w:val="00AB3718"/>
    <w:rsid w:val="00AB3A15"/>
    <w:rsid w:val="00AB3FCD"/>
    <w:rsid w:val="00AB419E"/>
    <w:rsid w:val="00AB4404"/>
    <w:rsid w:val="00AB5371"/>
    <w:rsid w:val="00AB5720"/>
    <w:rsid w:val="00AB5EE6"/>
    <w:rsid w:val="00AB6137"/>
    <w:rsid w:val="00AB7A26"/>
    <w:rsid w:val="00AC10EC"/>
    <w:rsid w:val="00AC1293"/>
    <w:rsid w:val="00AC1809"/>
    <w:rsid w:val="00AC1AC2"/>
    <w:rsid w:val="00AC25F9"/>
    <w:rsid w:val="00AC2FBC"/>
    <w:rsid w:val="00AC31AC"/>
    <w:rsid w:val="00AC395C"/>
    <w:rsid w:val="00AC3D95"/>
    <w:rsid w:val="00AC3EE5"/>
    <w:rsid w:val="00AC3F7B"/>
    <w:rsid w:val="00AC441E"/>
    <w:rsid w:val="00AC6389"/>
    <w:rsid w:val="00AC6F15"/>
    <w:rsid w:val="00AC7A1B"/>
    <w:rsid w:val="00AC7B5A"/>
    <w:rsid w:val="00AD03EE"/>
    <w:rsid w:val="00AD0495"/>
    <w:rsid w:val="00AD18AC"/>
    <w:rsid w:val="00AD1D57"/>
    <w:rsid w:val="00AD281E"/>
    <w:rsid w:val="00AD331D"/>
    <w:rsid w:val="00AD37D2"/>
    <w:rsid w:val="00AD4518"/>
    <w:rsid w:val="00AD48C2"/>
    <w:rsid w:val="00AD6016"/>
    <w:rsid w:val="00AD60CB"/>
    <w:rsid w:val="00AD64BA"/>
    <w:rsid w:val="00AD6911"/>
    <w:rsid w:val="00AD6915"/>
    <w:rsid w:val="00AD6AE3"/>
    <w:rsid w:val="00AD6BCD"/>
    <w:rsid w:val="00AD7256"/>
    <w:rsid w:val="00AD72C1"/>
    <w:rsid w:val="00AD7EAF"/>
    <w:rsid w:val="00AE04AD"/>
    <w:rsid w:val="00AE1724"/>
    <w:rsid w:val="00AE190D"/>
    <w:rsid w:val="00AE19A4"/>
    <w:rsid w:val="00AE2ACD"/>
    <w:rsid w:val="00AE2AD4"/>
    <w:rsid w:val="00AE2DD2"/>
    <w:rsid w:val="00AE3EB9"/>
    <w:rsid w:val="00AE536A"/>
    <w:rsid w:val="00AE53AF"/>
    <w:rsid w:val="00AE69D0"/>
    <w:rsid w:val="00AE6FAF"/>
    <w:rsid w:val="00AE7FA2"/>
    <w:rsid w:val="00AF02E4"/>
    <w:rsid w:val="00AF0306"/>
    <w:rsid w:val="00AF088B"/>
    <w:rsid w:val="00AF3E34"/>
    <w:rsid w:val="00AF4127"/>
    <w:rsid w:val="00AF4E38"/>
    <w:rsid w:val="00AF4F61"/>
    <w:rsid w:val="00AF5F97"/>
    <w:rsid w:val="00AF6BFF"/>
    <w:rsid w:val="00AF6F13"/>
    <w:rsid w:val="00AF7233"/>
    <w:rsid w:val="00AF7487"/>
    <w:rsid w:val="00AF7873"/>
    <w:rsid w:val="00B00749"/>
    <w:rsid w:val="00B00A6C"/>
    <w:rsid w:val="00B012E5"/>
    <w:rsid w:val="00B016B4"/>
    <w:rsid w:val="00B01E64"/>
    <w:rsid w:val="00B0219F"/>
    <w:rsid w:val="00B02AB4"/>
    <w:rsid w:val="00B02B87"/>
    <w:rsid w:val="00B02E05"/>
    <w:rsid w:val="00B03A22"/>
    <w:rsid w:val="00B03F1E"/>
    <w:rsid w:val="00B04190"/>
    <w:rsid w:val="00B04935"/>
    <w:rsid w:val="00B05803"/>
    <w:rsid w:val="00B05809"/>
    <w:rsid w:val="00B059C2"/>
    <w:rsid w:val="00B074FF"/>
    <w:rsid w:val="00B106C8"/>
    <w:rsid w:val="00B1143F"/>
    <w:rsid w:val="00B115DF"/>
    <w:rsid w:val="00B12090"/>
    <w:rsid w:val="00B12854"/>
    <w:rsid w:val="00B1329F"/>
    <w:rsid w:val="00B134A0"/>
    <w:rsid w:val="00B15553"/>
    <w:rsid w:val="00B15B83"/>
    <w:rsid w:val="00B1675F"/>
    <w:rsid w:val="00B170B1"/>
    <w:rsid w:val="00B175AF"/>
    <w:rsid w:val="00B179CA"/>
    <w:rsid w:val="00B209CB"/>
    <w:rsid w:val="00B211C0"/>
    <w:rsid w:val="00B21AD9"/>
    <w:rsid w:val="00B22A25"/>
    <w:rsid w:val="00B22A71"/>
    <w:rsid w:val="00B22C47"/>
    <w:rsid w:val="00B23828"/>
    <w:rsid w:val="00B23CAB"/>
    <w:rsid w:val="00B23EFA"/>
    <w:rsid w:val="00B25788"/>
    <w:rsid w:val="00B26EAD"/>
    <w:rsid w:val="00B271B9"/>
    <w:rsid w:val="00B27D2F"/>
    <w:rsid w:val="00B30A0E"/>
    <w:rsid w:val="00B31A08"/>
    <w:rsid w:val="00B31EE3"/>
    <w:rsid w:val="00B322FA"/>
    <w:rsid w:val="00B33163"/>
    <w:rsid w:val="00B3348B"/>
    <w:rsid w:val="00B3425A"/>
    <w:rsid w:val="00B34996"/>
    <w:rsid w:val="00B352AF"/>
    <w:rsid w:val="00B36280"/>
    <w:rsid w:val="00B365F6"/>
    <w:rsid w:val="00B36D5A"/>
    <w:rsid w:val="00B371B4"/>
    <w:rsid w:val="00B37A73"/>
    <w:rsid w:val="00B409BF"/>
    <w:rsid w:val="00B40C6C"/>
    <w:rsid w:val="00B40D36"/>
    <w:rsid w:val="00B417D7"/>
    <w:rsid w:val="00B427CC"/>
    <w:rsid w:val="00B429DE"/>
    <w:rsid w:val="00B432C1"/>
    <w:rsid w:val="00B43D00"/>
    <w:rsid w:val="00B43EBC"/>
    <w:rsid w:val="00B4443F"/>
    <w:rsid w:val="00B44751"/>
    <w:rsid w:val="00B44922"/>
    <w:rsid w:val="00B45754"/>
    <w:rsid w:val="00B46138"/>
    <w:rsid w:val="00B47195"/>
    <w:rsid w:val="00B47BFA"/>
    <w:rsid w:val="00B47C3A"/>
    <w:rsid w:val="00B50D29"/>
    <w:rsid w:val="00B50ED9"/>
    <w:rsid w:val="00B51830"/>
    <w:rsid w:val="00B51BCA"/>
    <w:rsid w:val="00B52043"/>
    <w:rsid w:val="00B52986"/>
    <w:rsid w:val="00B529C3"/>
    <w:rsid w:val="00B52BCC"/>
    <w:rsid w:val="00B53B71"/>
    <w:rsid w:val="00B53F52"/>
    <w:rsid w:val="00B540A3"/>
    <w:rsid w:val="00B5450E"/>
    <w:rsid w:val="00B54623"/>
    <w:rsid w:val="00B55334"/>
    <w:rsid w:val="00B55BEE"/>
    <w:rsid w:val="00B562B1"/>
    <w:rsid w:val="00B56379"/>
    <w:rsid w:val="00B56439"/>
    <w:rsid w:val="00B568F8"/>
    <w:rsid w:val="00B57A15"/>
    <w:rsid w:val="00B6080E"/>
    <w:rsid w:val="00B60BDB"/>
    <w:rsid w:val="00B60FFF"/>
    <w:rsid w:val="00B61C4A"/>
    <w:rsid w:val="00B61E60"/>
    <w:rsid w:val="00B62CEE"/>
    <w:rsid w:val="00B63C21"/>
    <w:rsid w:val="00B64600"/>
    <w:rsid w:val="00B648A5"/>
    <w:rsid w:val="00B64AD3"/>
    <w:rsid w:val="00B6546D"/>
    <w:rsid w:val="00B658DF"/>
    <w:rsid w:val="00B65E0C"/>
    <w:rsid w:val="00B66C60"/>
    <w:rsid w:val="00B67043"/>
    <w:rsid w:val="00B67460"/>
    <w:rsid w:val="00B675BA"/>
    <w:rsid w:val="00B67720"/>
    <w:rsid w:val="00B7088D"/>
    <w:rsid w:val="00B7120B"/>
    <w:rsid w:val="00B72B85"/>
    <w:rsid w:val="00B739A0"/>
    <w:rsid w:val="00B74FBA"/>
    <w:rsid w:val="00B751DF"/>
    <w:rsid w:val="00B75C78"/>
    <w:rsid w:val="00B76BA9"/>
    <w:rsid w:val="00B80045"/>
    <w:rsid w:val="00B8146C"/>
    <w:rsid w:val="00B818A4"/>
    <w:rsid w:val="00B82034"/>
    <w:rsid w:val="00B8230E"/>
    <w:rsid w:val="00B82673"/>
    <w:rsid w:val="00B82827"/>
    <w:rsid w:val="00B832F6"/>
    <w:rsid w:val="00B835B7"/>
    <w:rsid w:val="00B84D40"/>
    <w:rsid w:val="00B85908"/>
    <w:rsid w:val="00B874FD"/>
    <w:rsid w:val="00B87B6C"/>
    <w:rsid w:val="00B87C3A"/>
    <w:rsid w:val="00B90A90"/>
    <w:rsid w:val="00B90F14"/>
    <w:rsid w:val="00B91411"/>
    <w:rsid w:val="00B91C2A"/>
    <w:rsid w:val="00B92AD8"/>
    <w:rsid w:val="00B9313C"/>
    <w:rsid w:val="00B93339"/>
    <w:rsid w:val="00B934F4"/>
    <w:rsid w:val="00B958B2"/>
    <w:rsid w:val="00B9595C"/>
    <w:rsid w:val="00B963D8"/>
    <w:rsid w:val="00B96A52"/>
    <w:rsid w:val="00B96CE8"/>
    <w:rsid w:val="00B96F05"/>
    <w:rsid w:val="00B970E0"/>
    <w:rsid w:val="00B97F27"/>
    <w:rsid w:val="00BA0493"/>
    <w:rsid w:val="00BA069C"/>
    <w:rsid w:val="00BA0FEA"/>
    <w:rsid w:val="00BA1110"/>
    <w:rsid w:val="00BA20C9"/>
    <w:rsid w:val="00BA2AB6"/>
    <w:rsid w:val="00BA377B"/>
    <w:rsid w:val="00BA47CB"/>
    <w:rsid w:val="00BA4CCF"/>
    <w:rsid w:val="00BA500B"/>
    <w:rsid w:val="00BA5062"/>
    <w:rsid w:val="00BA554A"/>
    <w:rsid w:val="00BA59B2"/>
    <w:rsid w:val="00BA650C"/>
    <w:rsid w:val="00BA7402"/>
    <w:rsid w:val="00BA7C1B"/>
    <w:rsid w:val="00BB0937"/>
    <w:rsid w:val="00BB0E8C"/>
    <w:rsid w:val="00BB1059"/>
    <w:rsid w:val="00BB123E"/>
    <w:rsid w:val="00BB15BF"/>
    <w:rsid w:val="00BB2992"/>
    <w:rsid w:val="00BB33A8"/>
    <w:rsid w:val="00BB364B"/>
    <w:rsid w:val="00BB374A"/>
    <w:rsid w:val="00BB40A2"/>
    <w:rsid w:val="00BB40C8"/>
    <w:rsid w:val="00BB46B5"/>
    <w:rsid w:val="00BB4B9D"/>
    <w:rsid w:val="00BB4E71"/>
    <w:rsid w:val="00BB5F41"/>
    <w:rsid w:val="00BB61C7"/>
    <w:rsid w:val="00BB6244"/>
    <w:rsid w:val="00BB6564"/>
    <w:rsid w:val="00BB6961"/>
    <w:rsid w:val="00BC031F"/>
    <w:rsid w:val="00BC0472"/>
    <w:rsid w:val="00BC052F"/>
    <w:rsid w:val="00BC0AD4"/>
    <w:rsid w:val="00BC134C"/>
    <w:rsid w:val="00BC4436"/>
    <w:rsid w:val="00BC45EA"/>
    <w:rsid w:val="00BC4742"/>
    <w:rsid w:val="00BC6EC6"/>
    <w:rsid w:val="00BC779F"/>
    <w:rsid w:val="00BC7AEB"/>
    <w:rsid w:val="00BD01A9"/>
    <w:rsid w:val="00BD12BA"/>
    <w:rsid w:val="00BD20B2"/>
    <w:rsid w:val="00BD21CA"/>
    <w:rsid w:val="00BD2A72"/>
    <w:rsid w:val="00BD37E5"/>
    <w:rsid w:val="00BD471D"/>
    <w:rsid w:val="00BD624E"/>
    <w:rsid w:val="00BD6A51"/>
    <w:rsid w:val="00BD75BA"/>
    <w:rsid w:val="00BD7B90"/>
    <w:rsid w:val="00BE0FF7"/>
    <w:rsid w:val="00BE1502"/>
    <w:rsid w:val="00BE1B19"/>
    <w:rsid w:val="00BE2207"/>
    <w:rsid w:val="00BE2263"/>
    <w:rsid w:val="00BE2DC6"/>
    <w:rsid w:val="00BE4657"/>
    <w:rsid w:val="00BE48E4"/>
    <w:rsid w:val="00BE4FA8"/>
    <w:rsid w:val="00BE59F0"/>
    <w:rsid w:val="00BE5AC8"/>
    <w:rsid w:val="00BE5F05"/>
    <w:rsid w:val="00BE766A"/>
    <w:rsid w:val="00BE7838"/>
    <w:rsid w:val="00BE7ECF"/>
    <w:rsid w:val="00BF0046"/>
    <w:rsid w:val="00BF05BE"/>
    <w:rsid w:val="00BF2685"/>
    <w:rsid w:val="00BF26A2"/>
    <w:rsid w:val="00BF2C42"/>
    <w:rsid w:val="00BF2F25"/>
    <w:rsid w:val="00BF4086"/>
    <w:rsid w:val="00BF4477"/>
    <w:rsid w:val="00BF4F96"/>
    <w:rsid w:val="00BF5450"/>
    <w:rsid w:val="00BF5488"/>
    <w:rsid w:val="00BF5F00"/>
    <w:rsid w:val="00BF63D9"/>
    <w:rsid w:val="00BF665A"/>
    <w:rsid w:val="00BF6D83"/>
    <w:rsid w:val="00BF7D71"/>
    <w:rsid w:val="00BF7EB8"/>
    <w:rsid w:val="00C0055C"/>
    <w:rsid w:val="00C019AC"/>
    <w:rsid w:val="00C029C3"/>
    <w:rsid w:val="00C03186"/>
    <w:rsid w:val="00C040F3"/>
    <w:rsid w:val="00C04ABB"/>
    <w:rsid w:val="00C04D1C"/>
    <w:rsid w:val="00C067C6"/>
    <w:rsid w:val="00C06BF5"/>
    <w:rsid w:val="00C06FE8"/>
    <w:rsid w:val="00C075D9"/>
    <w:rsid w:val="00C1015A"/>
    <w:rsid w:val="00C10377"/>
    <w:rsid w:val="00C1051D"/>
    <w:rsid w:val="00C10641"/>
    <w:rsid w:val="00C11205"/>
    <w:rsid w:val="00C11689"/>
    <w:rsid w:val="00C1203A"/>
    <w:rsid w:val="00C1333D"/>
    <w:rsid w:val="00C1438F"/>
    <w:rsid w:val="00C15645"/>
    <w:rsid w:val="00C15942"/>
    <w:rsid w:val="00C15ADA"/>
    <w:rsid w:val="00C15BB5"/>
    <w:rsid w:val="00C165CC"/>
    <w:rsid w:val="00C16BF4"/>
    <w:rsid w:val="00C16C22"/>
    <w:rsid w:val="00C200FA"/>
    <w:rsid w:val="00C207FB"/>
    <w:rsid w:val="00C20855"/>
    <w:rsid w:val="00C20D98"/>
    <w:rsid w:val="00C216A4"/>
    <w:rsid w:val="00C21FCD"/>
    <w:rsid w:val="00C22853"/>
    <w:rsid w:val="00C22B97"/>
    <w:rsid w:val="00C23AEB"/>
    <w:rsid w:val="00C246C8"/>
    <w:rsid w:val="00C25379"/>
    <w:rsid w:val="00C2549D"/>
    <w:rsid w:val="00C26241"/>
    <w:rsid w:val="00C26461"/>
    <w:rsid w:val="00C265A6"/>
    <w:rsid w:val="00C267D3"/>
    <w:rsid w:val="00C2730C"/>
    <w:rsid w:val="00C27B5F"/>
    <w:rsid w:val="00C31E09"/>
    <w:rsid w:val="00C322E9"/>
    <w:rsid w:val="00C32497"/>
    <w:rsid w:val="00C329A8"/>
    <w:rsid w:val="00C32AAA"/>
    <w:rsid w:val="00C3401E"/>
    <w:rsid w:val="00C34FB6"/>
    <w:rsid w:val="00C3545E"/>
    <w:rsid w:val="00C35806"/>
    <w:rsid w:val="00C35CFF"/>
    <w:rsid w:val="00C36AAC"/>
    <w:rsid w:val="00C36B28"/>
    <w:rsid w:val="00C36D0D"/>
    <w:rsid w:val="00C377DE"/>
    <w:rsid w:val="00C37E7A"/>
    <w:rsid w:val="00C40665"/>
    <w:rsid w:val="00C416C3"/>
    <w:rsid w:val="00C424F4"/>
    <w:rsid w:val="00C42AAF"/>
    <w:rsid w:val="00C42DEB"/>
    <w:rsid w:val="00C43004"/>
    <w:rsid w:val="00C44300"/>
    <w:rsid w:val="00C459AD"/>
    <w:rsid w:val="00C46635"/>
    <w:rsid w:val="00C46D86"/>
    <w:rsid w:val="00C47DF0"/>
    <w:rsid w:val="00C50408"/>
    <w:rsid w:val="00C506B0"/>
    <w:rsid w:val="00C50A0D"/>
    <w:rsid w:val="00C50B1D"/>
    <w:rsid w:val="00C50FBD"/>
    <w:rsid w:val="00C512CA"/>
    <w:rsid w:val="00C5139D"/>
    <w:rsid w:val="00C52F33"/>
    <w:rsid w:val="00C53EB0"/>
    <w:rsid w:val="00C546B9"/>
    <w:rsid w:val="00C54749"/>
    <w:rsid w:val="00C55622"/>
    <w:rsid w:val="00C55CE5"/>
    <w:rsid w:val="00C563E6"/>
    <w:rsid w:val="00C56B2A"/>
    <w:rsid w:val="00C56D14"/>
    <w:rsid w:val="00C572BE"/>
    <w:rsid w:val="00C57DE3"/>
    <w:rsid w:val="00C6050C"/>
    <w:rsid w:val="00C62054"/>
    <w:rsid w:val="00C6306E"/>
    <w:rsid w:val="00C6320B"/>
    <w:rsid w:val="00C633B6"/>
    <w:rsid w:val="00C63F25"/>
    <w:rsid w:val="00C63FC8"/>
    <w:rsid w:val="00C64BF2"/>
    <w:rsid w:val="00C661E3"/>
    <w:rsid w:val="00C66A0C"/>
    <w:rsid w:val="00C67CC1"/>
    <w:rsid w:val="00C70876"/>
    <w:rsid w:val="00C70DD4"/>
    <w:rsid w:val="00C71763"/>
    <w:rsid w:val="00C71A4E"/>
    <w:rsid w:val="00C724F1"/>
    <w:rsid w:val="00C72646"/>
    <w:rsid w:val="00C72739"/>
    <w:rsid w:val="00C738EE"/>
    <w:rsid w:val="00C73EC0"/>
    <w:rsid w:val="00C75141"/>
    <w:rsid w:val="00C75269"/>
    <w:rsid w:val="00C7597C"/>
    <w:rsid w:val="00C76052"/>
    <w:rsid w:val="00C80141"/>
    <w:rsid w:val="00C80489"/>
    <w:rsid w:val="00C805A7"/>
    <w:rsid w:val="00C81167"/>
    <w:rsid w:val="00C8124A"/>
    <w:rsid w:val="00C81398"/>
    <w:rsid w:val="00C8155D"/>
    <w:rsid w:val="00C82BC8"/>
    <w:rsid w:val="00C82EA6"/>
    <w:rsid w:val="00C84B15"/>
    <w:rsid w:val="00C867BB"/>
    <w:rsid w:val="00C86CA8"/>
    <w:rsid w:val="00C90531"/>
    <w:rsid w:val="00C916D2"/>
    <w:rsid w:val="00C9184C"/>
    <w:rsid w:val="00C92102"/>
    <w:rsid w:val="00C93142"/>
    <w:rsid w:val="00C9478C"/>
    <w:rsid w:val="00C94D3A"/>
    <w:rsid w:val="00C94DA5"/>
    <w:rsid w:val="00C9519C"/>
    <w:rsid w:val="00C95235"/>
    <w:rsid w:val="00C95446"/>
    <w:rsid w:val="00C9584C"/>
    <w:rsid w:val="00C959FB"/>
    <w:rsid w:val="00C95EAC"/>
    <w:rsid w:val="00C97569"/>
    <w:rsid w:val="00CA0ED4"/>
    <w:rsid w:val="00CA184E"/>
    <w:rsid w:val="00CA2882"/>
    <w:rsid w:val="00CA2939"/>
    <w:rsid w:val="00CA3627"/>
    <w:rsid w:val="00CA363F"/>
    <w:rsid w:val="00CA3770"/>
    <w:rsid w:val="00CA5200"/>
    <w:rsid w:val="00CA527A"/>
    <w:rsid w:val="00CA6E52"/>
    <w:rsid w:val="00CB0473"/>
    <w:rsid w:val="00CB08C2"/>
    <w:rsid w:val="00CB08DC"/>
    <w:rsid w:val="00CB0A86"/>
    <w:rsid w:val="00CB11D3"/>
    <w:rsid w:val="00CB19FE"/>
    <w:rsid w:val="00CB1FE2"/>
    <w:rsid w:val="00CB2947"/>
    <w:rsid w:val="00CB2C4B"/>
    <w:rsid w:val="00CB34C7"/>
    <w:rsid w:val="00CB5801"/>
    <w:rsid w:val="00CB5BFF"/>
    <w:rsid w:val="00CB6652"/>
    <w:rsid w:val="00CB66BE"/>
    <w:rsid w:val="00CB75F0"/>
    <w:rsid w:val="00CC0A23"/>
    <w:rsid w:val="00CC1068"/>
    <w:rsid w:val="00CC1B56"/>
    <w:rsid w:val="00CC2BBF"/>
    <w:rsid w:val="00CC2FCE"/>
    <w:rsid w:val="00CC3170"/>
    <w:rsid w:val="00CC32D5"/>
    <w:rsid w:val="00CC32DD"/>
    <w:rsid w:val="00CC3721"/>
    <w:rsid w:val="00CC4D8F"/>
    <w:rsid w:val="00CC5C66"/>
    <w:rsid w:val="00CC6B0E"/>
    <w:rsid w:val="00CC7290"/>
    <w:rsid w:val="00CC773E"/>
    <w:rsid w:val="00CC780F"/>
    <w:rsid w:val="00CC7B46"/>
    <w:rsid w:val="00CC7E30"/>
    <w:rsid w:val="00CD0695"/>
    <w:rsid w:val="00CD06F8"/>
    <w:rsid w:val="00CD0A7B"/>
    <w:rsid w:val="00CD2898"/>
    <w:rsid w:val="00CD329B"/>
    <w:rsid w:val="00CD3386"/>
    <w:rsid w:val="00CD425A"/>
    <w:rsid w:val="00CD48AC"/>
    <w:rsid w:val="00CD5A79"/>
    <w:rsid w:val="00CD607E"/>
    <w:rsid w:val="00CD7207"/>
    <w:rsid w:val="00CD7562"/>
    <w:rsid w:val="00CE02D8"/>
    <w:rsid w:val="00CE07E7"/>
    <w:rsid w:val="00CE1012"/>
    <w:rsid w:val="00CE1268"/>
    <w:rsid w:val="00CE1687"/>
    <w:rsid w:val="00CE1AC4"/>
    <w:rsid w:val="00CE2169"/>
    <w:rsid w:val="00CE27BA"/>
    <w:rsid w:val="00CE2986"/>
    <w:rsid w:val="00CE2DDF"/>
    <w:rsid w:val="00CE2F1F"/>
    <w:rsid w:val="00CE303C"/>
    <w:rsid w:val="00CE378B"/>
    <w:rsid w:val="00CE4B6D"/>
    <w:rsid w:val="00CE4CCD"/>
    <w:rsid w:val="00CE6749"/>
    <w:rsid w:val="00CE6887"/>
    <w:rsid w:val="00CE6B85"/>
    <w:rsid w:val="00CE6C63"/>
    <w:rsid w:val="00CE718D"/>
    <w:rsid w:val="00CF05FB"/>
    <w:rsid w:val="00CF07AD"/>
    <w:rsid w:val="00CF0C02"/>
    <w:rsid w:val="00CF1225"/>
    <w:rsid w:val="00CF19CF"/>
    <w:rsid w:val="00CF25AD"/>
    <w:rsid w:val="00CF3842"/>
    <w:rsid w:val="00CF41DE"/>
    <w:rsid w:val="00CF562E"/>
    <w:rsid w:val="00CF5777"/>
    <w:rsid w:val="00CF5BA1"/>
    <w:rsid w:val="00CF60B0"/>
    <w:rsid w:val="00CF6630"/>
    <w:rsid w:val="00CF6A44"/>
    <w:rsid w:val="00D00446"/>
    <w:rsid w:val="00D0259F"/>
    <w:rsid w:val="00D02AEA"/>
    <w:rsid w:val="00D02E60"/>
    <w:rsid w:val="00D03780"/>
    <w:rsid w:val="00D04A1E"/>
    <w:rsid w:val="00D05CF7"/>
    <w:rsid w:val="00D06B4D"/>
    <w:rsid w:val="00D07152"/>
    <w:rsid w:val="00D10452"/>
    <w:rsid w:val="00D10ACF"/>
    <w:rsid w:val="00D10E07"/>
    <w:rsid w:val="00D10FC2"/>
    <w:rsid w:val="00D11337"/>
    <w:rsid w:val="00D12311"/>
    <w:rsid w:val="00D126A7"/>
    <w:rsid w:val="00D126C8"/>
    <w:rsid w:val="00D12805"/>
    <w:rsid w:val="00D12892"/>
    <w:rsid w:val="00D12BC8"/>
    <w:rsid w:val="00D13160"/>
    <w:rsid w:val="00D133AC"/>
    <w:rsid w:val="00D14220"/>
    <w:rsid w:val="00D14C53"/>
    <w:rsid w:val="00D16041"/>
    <w:rsid w:val="00D16978"/>
    <w:rsid w:val="00D16D58"/>
    <w:rsid w:val="00D175B0"/>
    <w:rsid w:val="00D17A92"/>
    <w:rsid w:val="00D2034D"/>
    <w:rsid w:val="00D2063C"/>
    <w:rsid w:val="00D215DB"/>
    <w:rsid w:val="00D223A3"/>
    <w:rsid w:val="00D22661"/>
    <w:rsid w:val="00D22D8B"/>
    <w:rsid w:val="00D23037"/>
    <w:rsid w:val="00D2335C"/>
    <w:rsid w:val="00D23585"/>
    <w:rsid w:val="00D23D65"/>
    <w:rsid w:val="00D24924"/>
    <w:rsid w:val="00D249EF"/>
    <w:rsid w:val="00D25750"/>
    <w:rsid w:val="00D258F9"/>
    <w:rsid w:val="00D25DC4"/>
    <w:rsid w:val="00D30244"/>
    <w:rsid w:val="00D31442"/>
    <w:rsid w:val="00D31ACA"/>
    <w:rsid w:val="00D32365"/>
    <w:rsid w:val="00D3258F"/>
    <w:rsid w:val="00D32E0B"/>
    <w:rsid w:val="00D32E7C"/>
    <w:rsid w:val="00D32EFF"/>
    <w:rsid w:val="00D32F64"/>
    <w:rsid w:val="00D33741"/>
    <w:rsid w:val="00D34C75"/>
    <w:rsid w:val="00D35F4A"/>
    <w:rsid w:val="00D36C11"/>
    <w:rsid w:val="00D372EF"/>
    <w:rsid w:val="00D377D3"/>
    <w:rsid w:val="00D377DE"/>
    <w:rsid w:val="00D37FA8"/>
    <w:rsid w:val="00D403C5"/>
    <w:rsid w:val="00D405C5"/>
    <w:rsid w:val="00D4068E"/>
    <w:rsid w:val="00D40B9E"/>
    <w:rsid w:val="00D40BD4"/>
    <w:rsid w:val="00D40EEC"/>
    <w:rsid w:val="00D416D9"/>
    <w:rsid w:val="00D419BA"/>
    <w:rsid w:val="00D42303"/>
    <w:rsid w:val="00D42360"/>
    <w:rsid w:val="00D426B7"/>
    <w:rsid w:val="00D4278B"/>
    <w:rsid w:val="00D431E9"/>
    <w:rsid w:val="00D43555"/>
    <w:rsid w:val="00D44091"/>
    <w:rsid w:val="00D44173"/>
    <w:rsid w:val="00D446DA"/>
    <w:rsid w:val="00D446E3"/>
    <w:rsid w:val="00D44D24"/>
    <w:rsid w:val="00D464B1"/>
    <w:rsid w:val="00D46534"/>
    <w:rsid w:val="00D50F4C"/>
    <w:rsid w:val="00D51A14"/>
    <w:rsid w:val="00D528CA"/>
    <w:rsid w:val="00D5417A"/>
    <w:rsid w:val="00D54699"/>
    <w:rsid w:val="00D55337"/>
    <w:rsid w:val="00D55697"/>
    <w:rsid w:val="00D55877"/>
    <w:rsid w:val="00D55A44"/>
    <w:rsid w:val="00D5667B"/>
    <w:rsid w:val="00D5669A"/>
    <w:rsid w:val="00D575E9"/>
    <w:rsid w:val="00D60A04"/>
    <w:rsid w:val="00D61198"/>
    <w:rsid w:val="00D61560"/>
    <w:rsid w:val="00D6333F"/>
    <w:rsid w:val="00D65401"/>
    <w:rsid w:val="00D66080"/>
    <w:rsid w:val="00D66DBA"/>
    <w:rsid w:val="00D6722B"/>
    <w:rsid w:val="00D67DCC"/>
    <w:rsid w:val="00D67E35"/>
    <w:rsid w:val="00D703C4"/>
    <w:rsid w:val="00D70A98"/>
    <w:rsid w:val="00D71A8D"/>
    <w:rsid w:val="00D71ACF"/>
    <w:rsid w:val="00D7203D"/>
    <w:rsid w:val="00D725FD"/>
    <w:rsid w:val="00D72977"/>
    <w:rsid w:val="00D72B30"/>
    <w:rsid w:val="00D74771"/>
    <w:rsid w:val="00D74873"/>
    <w:rsid w:val="00D74A61"/>
    <w:rsid w:val="00D76FE0"/>
    <w:rsid w:val="00D77457"/>
    <w:rsid w:val="00D776B6"/>
    <w:rsid w:val="00D77C92"/>
    <w:rsid w:val="00D80A0E"/>
    <w:rsid w:val="00D816B4"/>
    <w:rsid w:val="00D823EF"/>
    <w:rsid w:val="00D83176"/>
    <w:rsid w:val="00D831C7"/>
    <w:rsid w:val="00D8408C"/>
    <w:rsid w:val="00D84274"/>
    <w:rsid w:val="00D84279"/>
    <w:rsid w:val="00D84DDC"/>
    <w:rsid w:val="00D85345"/>
    <w:rsid w:val="00D85949"/>
    <w:rsid w:val="00D86533"/>
    <w:rsid w:val="00D867C0"/>
    <w:rsid w:val="00D86C85"/>
    <w:rsid w:val="00D878F5"/>
    <w:rsid w:val="00D87986"/>
    <w:rsid w:val="00D90666"/>
    <w:rsid w:val="00D91478"/>
    <w:rsid w:val="00D9194D"/>
    <w:rsid w:val="00D91BEE"/>
    <w:rsid w:val="00D91EFC"/>
    <w:rsid w:val="00D9256E"/>
    <w:rsid w:val="00D92D9F"/>
    <w:rsid w:val="00D93871"/>
    <w:rsid w:val="00D94691"/>
    <w:rsid w:val="00D954AC"/>
    <w:rsid w:val="00D96656"/>
    <w:rsid w:val="00D96958"/>
    <w:rsid w:val="00D96A6D"/>
    <w:rsid w:val="00D97B12"/>
    <w:rsid w:val="00D97E39"/>
    <w:rsid w:val="00DA23F9"/>
    <w:rsid w:val="00DA2C17"/>
    <w:rsid w:val="00DA383D"/>
    <w:rsid w:val="00DA3B96"/>
    <w:rsid w:val="00DA3F63"/>
    <w:rsid w:val="00DA41EB"/>
    <w:rsid w:val="00DA4CB7"/>
    <w:rsid w:val="00DA5C3F"/>
    <w:rsid w:val="00DA72BF"/>
    <w:rsid w:val="00DA751F"/>
    <w:rsid w:val="00DA7CAB"/>
    <w:rsid w:val="00DB0474"/>
    <w:rsid w:val="00DB05BB"/>
    <w:rsid w:val="00DB1199"/>
    <w:rsid w:val="00DB1284"/>
    <w:rsid w:val="00DB173D"/>
    <w:rsid w:val="00DB18CA"/>
    <w:rsid w:val="00DB4CC4"/>
    <w:rsid w:val="00DB52E5"/>
    <w:rsid w:val="00DB5834"/>
    <w:rsid w:val="00DB5A25"/>
    <w:rsid w:val="00DB5CD9"/>
    <w:rsid w:val="00DB5E44"/>
    <w:rsid w:val="00DB668D"/>
    <w:rsid w:val="00DB798E"/>
    <w:rsid w:val="00DB7EA8"/>
    <w:rsid w:val="00DC04C0"/>
    <w:rsid w:val="00DC0AC0"/>
    <w:rsid w:val="00DC1645"/>
    <w:rsid w:val="00DC1705"/>
    <w:rsid w:val="00DC18FA"/>
    <w:rsid w:val="00DC1A63"/>
    <w:rsid w:val="00DC1D22"/>
    <w:rsid w:val="00DC2563"/>
    <w:rsid w:val="00DC2E09"/>
    <w:rsid w:val="00DC3A0A"/>
    <w:rsid w:val="00DC424A"/>
    <w:rsid w:val="00DC4573"/>
    <w:rsid w:val="00DC4DE5"/>
    <w:rsid w:val="00DC4E04"/>
    <w:rsid w:val="00DC56CC"/>
    <w:rsid w:val="00DC5C6B"/>
    <w:rsid w:val="00DC74BD"/>
    <w:rsid w:val="00DD1197"/>
    <w:rsid w:val="00DD2592"/>
    <w:rsid w:val="00DD319C"/>
    <w:rsid w:val="00DD3825"/>
    <w:rsid w:val="00DD3CB3"/>
    <w:rsid w:val="00DD43C8"/>
    <w:rsid w:val="00DD44CE"/>
    <w:rsid w:val="00DD55D1"/>
    <w:rsid w:val="00DD56FD"/>
    <w:rsid w:val="00DD6D41"/>
    <w:rsid w:val="00DD706C"/>
    <w:rsid w:val="00DD71EF"/>
    <w:rsid w:val="00DE0C8A"/>
    <w:rsid w:val="00DE12AB"/>
    <w:rsid w:val="00DE1B48"/>
    <w:rsid w:val="00DE25B3"/>
    <w:rsid w:val="00DE26BB"/>
    <w:rsid w:val="00DE316D"/>
    <w:rsid w:val="00DE34EA"/>
    <w:rsid w:val="00DE3B22"/>
    <w:rsid w:val="00DE3DCC"/>
    <w:rsid w:val="00DE40AD"/>
    <w:rsid w:val="00DE43B9"/>
    <w:rsid w:val="00DE4604"/>
    <w:rsid w:val="00DE5417"/>
    <w:rsid w:val="00DE5B47"/>
    <w:rsid w:val="00DE5C6B"/>
    <w:rsid w:val="00DE641A"/>
    <w:rsid w:val="00DE65A1"/>
    <w:rsid w:val="00DE6C4D"/>
    <w:rsid w:val="00DF0942"/>
    <w:rsid w:val="00DF0FAC"/>
    <w:rsid w:val="00DF1EA5"/>
    <w:rsid w:val="00DF2BAC"/>
    <w:rsid w:val="00DF2EF4"/>
    <w:rsid w:val="00DF32C0"/>
    <w:rsid w:val="00DF36E8"/>
    <w:rsid w:val="00DF3D19"/>
    <w:rsid w:val="00DF4069"/>
    <w:rsid w:val="00DF5DDD"/>
    <w:rsid w:val="00DF7012"/>
    <w:rsid w:val="00DF73F8"/>
    <w:rsid w:val="00DF7460"/>
    <w:rsid w:val="00DF78A5"/>
    <w:rsid w:val="00E00532"/>
    <w:rsid w:val="00E00C43"/>
    <w:rsid w:val="00E01A60"/>
    <w:rsid w:val="00E01AE9"/>
    <w:rsid w:val="00E02744"/>
    <w:rsid w:val="00E02993"/>
    <w:rsid w:val="00E0396F"/>
    <w:rsid w:val="00E0460B"/>
    <w:rsid w:val="00E060BE"/>
    <w:rsid w:val="00E0631C"/>
    <w:rsid w:val="00E065F8"/>
    <w:rsid w:val="00E06E25"/>
    <w:rsid w:val="00E06EE2"/>
    <w:rsid w:val="00E11DF0"/>
    <w:rsid w:val="00E1272E"/>
    <w:rsid w:val="00E127B5"/>
    <w:rsid w:val="00E12896"/>
    <w:rsid w:val="00E12B5E"/>
    <w:rsid w:val="00E12C03"/>
    <w:rsid w:val="00E134BB"/>
    <w:rsid w:val="00E13F5A"/>
    <w:rsid w:val="00E159CD"/>
    <w:rsid w:val="00E15DB2"/>
    <w:rsid w:val="00E1711A"/>
    <w:rsid w:val="00E17AA5"/>
    <w:rsid w:val="00E17B60"/>
    <w:rsid w:val="00E20125"/>
    <w:rsid w:val="00E206B6"/>
    <w:rsid w:val="00E20F81"/>
    <w:rsid w:val="00E2191B"/>
    <w:rsid w:val="00E2306E"/>
    <w:rsid w:val="00E2307A"/>
    <w:rsid w:val="00E23501"/>
    <w:rsid w:val="00E23F55"/>
    <w:rsid w:val="00E23F5B"/>
    <w:rsid w:val="00E23FBD"/>
    <w:rsid w:val="00E24615"/>
    <w:rsid w:val="00E2499B"/>
    <w:rsid w:val="00E256D7"/>
    <w:rsid w:val="00E261D0"/>
    <w:rsid w:val="00E261EC"/>
    <w:rsid w:val="00E26634"/>
    <w:rsid w:val="00E30127"/>
    <w:rsid w:val="00E31635"/>
    <w:rsid w:val="00E31820"/>
    <w:rsid w:val="00E31931"/>
    <w:rsid w:val="00E328B8"/>
    <w:rsid w:val="00E33F7E"/>
    <w:rsid w:val="00E3402B"/>
    <w:rsid w:val="00E3424D"/>
    <w:rsid w:val="00E3581D"/>
    <w:rsid w:val="00E37439"/>
    <w:rsid w:val="00E40E01"/>
    <w:rsid w:val="00E420BE"/>
    <w:rsid w:val="00E4284B"/>
    <w:rsid w:val="00E43AD4"/>
    <w:rsid w:val="00E4439D"/>
    <w:rsid w:val="00E44973"/>
    <w:rsid w:val="00E44E28"/>
    <w:rsid w:val="00E45571"/>
    <w:rsid w:val="00E460CF"/>
    <w:rsid w:val="00E46339"/>
    <w:rsid w:val="00E4663E"/>
    <w:rsid w:val="00E47200"/>
    <w:rsid w:val="00E504CA"/>
    <w:rsid w:val="00E5072C"/>
    <w:rsid w:val="00E50E64"/>
    <w:rsid w:val="00E51FFD"/>
    <w:rsid w:val="00E52DD1"/>
    <w:rsid w:val="00E5322A"/>
    <w:rsid w:val="00E55686"/>
    <w:rsid w:val="00E56465"/>
    <w:rsid w:val="00E56790"/>
    <w:rsid w:val="00E60119"/>
    <w:rsid w:val="00E60921"/>
    <w:rsid w:val="00E60C31"/>
    <w:rsid w:val="00E61C06"/>
    <w:rsid w:val="00E61FF2"/>
    <w:rsid w:val="00E624E7"/>
    <w:rsid w:val="00E6434A"/>
    <w:rsid w:val="00E649E5"/>
    <w:rsid w:val="00E64D28"/>
    <w:rsid w:val="00E64E8D"/>
    <w:rsid w:val="00E652EA"/>
    <w:rsid w:val="00E6597B"/>
    <w:rsid w:val="00E66398"/>
    <w:rsid w:val="00E66404"/>
    <w:rsid w:val="00E66ECC"/>
    <w:rsid w:val="00E67F7C"/>
    <w:rsid w:val="00E708BE"/>
    <w:rsid w:val="00E70C0B"/>
    <w:rsid w:val="00E71A8D"/>
    <w:rsid w:val="00E71F37"/>
    <w:rsid w:val="00E72833"/>
    <w:rsid w:val="00E72841"/>
    <w:rsid w:val="00E73294"/>
    <w:rsid w:val="00E7352C"/>
    <w:rsid w:val="00E7417B"/>
    <w:rsid w:val="00E74D0C"/>
    <w:rsid w:val="00E74DD6"/>
    <w:rsid w:val="00E7567B"/>
    <w:rsid w:val="00E7603F"/>
    <w:rsid w:val="00E76C30"/>
    <w:rsid w:val="00E772CE"/>
    <w:rsid w:val="00E7778C"/>
    <w:rsid w:val="00E77A38"/>
    <w:rsid w:val="00E77BD7"/>
    <w:rsid w:val="00E8136C"/>
    <w:rsid w:val="00E81652"/>
    <w:rsid w:val="00E81DDC"/>
    <w:rsid w:val="00E822DB"/>
    <w:rsid w:val="00E82437"/>
    <w:rsid w:val="00E82CF7"/>
    <w:rsid w:val="00E838D9"/>
    <w:rsid w:val="00E8442C"/>
    <w:rsid w:val="00E84F3F"/>
    <w:rsid w:val="00E84F43"/>
    <w:rsid w:val="00E86C2B"/>
    <w:rsid w:val="00E86E85"/>
    <w:rsid w:val="00E8769E"/>
    <w:rsid w:val="00E901EB"/>
    <w:rsid w:val="00E90681"/>
    <w:rsid w:val="00E9073D"/>
    <w:rsid w:val="00E90A52"/>
    <w:rsid w:val="00E90C7A"/>
    <w:rsid w:val="00E90E7A"/>
    <w:rsid w:val="00E913AB"/>
    <w:rsid w:val="00E919B1"/>
    <w:rsid w:val="00E91CE9"/>
    <w:rsid w:val="00E93043"/>
    <w:rsid w:val="00E9305A"/>
    <w:rsid w:val="00E944C4"/>
    <w:rsid w:val="00E94A0D"/>
    <w:rsid w:val="00E94D44"/>
    <w:rsid w:val="00E95018"/>
    <w:rsid w:val="00E950C0"/>
    <w:rsid w:val="00E95502"/>
    <w:rsid w:val="00E95E55"/>
    <w:rsid w:val="00E9608E"/>
    <w:rsid w:val="00E975BD"/>
    <w:rsid w:val="00E979B6"/>
    <w:rsid w:val="00E97BF2"/>
    <w:rsid w:val="00EA000B"/>
    <w:rsid w:val="00EA0D1F"/>
    <w:rsid w:val="00EA1200"/>
    <w:rsid w:val="00EA1728"/>
    <w:rsid w:val="00EA19F2"/>
    <w:rsid w:val="00EA27D4"/>
    <w:rsid w:val="00EA298C"/>
    <w:rsid w:val="00EA2E76"/>
    <w:rsid w:val="00EA3714"/>
    <w:rsid w:val="00EA5A35"/>
    <w:rsid w:val="00EA5B2D"/>
    <w:rsid w:val="00EA5C73"/>
    <w:rsid w:val="00EA6086"/>
    <w:rsid w:val="00EA64B5"/>
    <w:rsid w:val="00EA7934"/>
    <w:rsid w:val="00EB0C70"/>
    <w:rsid w:val="00EB130C"/>
    <w:rsid w:val="00EB1CFE"/>
    <w:rsid w:val="00EB2B59"/>
    <w:rsid w:val="00EB3065"/>
    <w:rsid w:val="00EB3174"/>
    <w:rsid w:val="00EB31F2"/>
    <w:rsid w:val="00EB40CE"/>
    <w:rsid w:val="00EB421D"/>
    <w:rsid w:val="00EB4356"/>
    <w:rsid w:val="00EB4733"/>
    <w:rsid w:val="00EB4A7C"/>
    <w:rsid w:val="00EB4EB4"/>
    <w:rsid w:val="00EB6670"/>
    <w:rsid w:val="00EB6728"/>
    <w:rsid w:val="00EB6AEA"/>
    <w:rsid w:val="00EB77E2"/>
    <w:rsid w:val="00EB7E23"/>
    <w:rsid w:val="00EC0661"/>
    <w:rsid w:val="00EC0917"/>
    <w:rsid w:val="00EC0F2B"/>
    <w:rsid w:val="00EC119D"/>
    <w:rsid w:val="00EC13E3"/>
    <w:rsid w:val="00EC22F0"/>
    <w:rsid w:val="00EC3A68"/>
    <w:rsid w:val="00EC4F60"/>
    <w:rsid w:val="00EC5347"/>
    <w:rsid w:val="00EC5409"/>
    <w:rsid w:val="00EC5E4E"/>
    <w:rsid w:val="00EC612B"/>
    <w:rsid w:val="00EC6B98"/>
    <w:rsid w:val="00EC7DE9"/>
    <w:rsid w:val="00ED0067"/>
    <w:rsid w:val="00ED0567"/>
    <w:rsid w:val="00ED0E5E"/>
    <w:rsid w:val="00ED101C"/>
    <w:rsid w:val="00ED16B9"/>
    <w:rsid w:val="00ED21A5"/>
    <w:rsid w:val="00ED5305"/>
    <w:rsid w:val="00ED541E"/>
    <w:rsid w:val="00ED54CB"/>
    <w:rsid w:val="00ED6819"/>
    <w:rsid w:val="00ED7179"/>
    <w:rsid w:val="00ED7EA7"/>
    <w:rsid w:val="00EE0BD4"/>
    <w:rsid w:val="00EE0EBE"/>
    <w:rsid w:val="00EE12BC"/>
    <w:rsid w:val="00EE1419"/>
    <w:rsid w:val="00EE1E3D"/>
    <w:rsid w:val="00EE255E"/>
    <w:rsid w:val="00EE2B14"/>
    <w:rsid w:val="00EE2F39"/>
    <w:rsid w:val="00EE308D"/>
    <w:rsid w:val="00EE3797"/>
    <w:rsid w:val="00EE3A75"/>
    <w:rsid w:val="00EE3E3B"/>
    <w:rsid w:val="00EE4639"/>
    <w:rsid w:val="00EE66AF"/>
    <w:rsid w:val="00EE74AA"/>
    <w:rsid w:val="00EF0500"/>
    <w:rsid w:val="00EF0586"/>
    <w:rsid w:val="00EF0608"/>
    <w:rsid w:val="00EF1073"/>
    <w:rsid w:val="00EF173D"/>
    <w:rsid w:val="00EF1A2F"/>
    <w:rsid w:val="00EF261E"/>
    <w:rsid w:val="00EF2657"/>
    <w:rsid w:val="00EF27C3"/>
    <w:rsid w:val="00EF2B35"/>
    <w:rsid w:val="00EF3D1D"/>
    <w:rsid w:val="00EF410C"/>
    <w:rsid w:val="00EF42EC"/>
    <w:rsid w:val="00EF454F"/>
    <w:rsid w:val="00EF4AA4"/>
    <w:rsid w:val="00EF4B58"/>
    <w:rsid w:val="00EF5752"/>
    <w:rsid w:val="00EF61F8"/>
    <w:rsid w:val="00EF6621"/>
    <w:rsid w:val="00EF71A0"/>
    <w:rsid w:val="00EF76B1"/>
    <w:rsid w:val="00F00098"/>
    <w:rsid w:val="00F000D2"/>
    <w:rsid w:val="00F00B08"/>
    <w:rsid w:val="00F00E61"/>
    <w:rsid w:val="00F0145E"/>
    <w:rsid w:val="00F01A4F"/>
    <w:rsid w:val="00F02ECD"/>
    <w:rsid w:val="00F049D7"/>
    <w:rsid w:val="00F04BBF"/>
    <w:rsid w:val="00F05246"/>
    <w:rsid w:val="00F062B4"/>
    <w:rsid w:val="00F0727A"/>
    <w:rsid w:val="00F0781A"/>
    <w:rsid w:val="00F07DAF"/>
    <w:rsid w:val="00F07E8F"/>
    <w:rsid w:val="00F10137"/>
    <w:rsid w:val="00F11C9C"/>
    <w:rsid w:val="00F1344C"/>
    <w:rsid w:val="00F14E1C"/>
    <w:rsid w:val="00F1542A"/>
    <w:rsid w:val="00F15BDE"/>
    <w:rsid w:val="00F1662D"/>
    <w:rsid w:val="00F16AE0"/>
    <w:rsid w:val="00F177EC"/>
    <w:rsid w:val="00F17820"/>
    <w:rsid w:val="00F17B9F"/>
    <w:rsid w:val="00F20482"/>
    <w:rsid w:val="00F2059A"/>
    <w:rsid w:val="00F208C3"/>
    <w:rsid w:val="00F215D2"/>
    <w:rsid w:val="00F21C57"/>
    <w:rsid w:val="00F21DB2"/>
    <w:rsid w:val="00F22552"/>
    <w:rsid w:val="00F22D67"/>
    <w:rsid w:val="00F2339B"/>
    <w:rsid w:val="00F238EE"/>
    <w:rsid w:val="00F243D2"/>
    <w:rsid w:val="00F2580F"/>
    <w:rsid w:val="00F25957"/>
    <w:rsid w:val="00F27635"/>
    <w:rsid w:val="00F30204"/>
    <w:rsid w:val="00F30392"/>
    <w:rsid w:val="00F313D8"/>
    <w:rsid w:val="00F317F0"/>
    <w:rsid w:val="00F325E5"/>
    <w:rsid w:val="00F327BC"/>
    <w:rsid w:val="00F32F64"/>
    <w:rsid w:val="00F345F2"/>
    <w:rsid w:val="00F349D2"/>
    <w:rsid w:val="00F356E1"/>
    <w:rsid w:val="00F35935"/>
    <w:rsid w:val="00F35FCB"/>
    <w:rsid w:val="00F363AA"/>
    <w:rsid w:val="00F36BD0"/>
    <w:rsid w:val="00F36FC8"/>
    <w:rsid w:val="00F37835"/>
    <w:rsid w:val="00F416AF"/>
    <w:rsid w:val="00F41B64"/>
    <w:rsid w:val="00F41F1A"/>
    <w:rsid w:val="00F421FA"/>
    <w:rsid w:val="00F43CDB"/>
    <w:rsid w:val="00F44DD5"/>
    <w:rsid w:val="00F44F5B"/>
    <w:rsid w:val="00F5087B"/>
    <w:rsid w:val="00F52876"/>
    <w:rsid w:val="00F52AEB"/>
    <w:rsid w:val="00F533E6"/>
    <w:rsid w:val="00F535F2"/>
    <w:rsid w:val="00F53A8A"/>
    <w:rsid w:val="00F53EE6"/>
    <w:rsid w:val="00F540C3"/>
    <w:rsid w:val="00F54154"/>
    <w:rsid w:val="00F5422E"/>
    <w:rsid w:val="00F54458"/>
    <w:rsid w:val="00F5496F"/>
    <w:rsid w:val="00F55388"/>
    <w:rsid w:val="00F558AF"/>
    <w:rsid w:val="00F55DD2"/>
    <w:rsid w:val="00F56771"/>
    <w:rsid w:val="00F56D82"/>
    <w:rsid w:val="00F57514"/>
    <w:rsid w:val="00F57DFA"/>
    <w:rsid w:val="00F60037"/>
    <w:rsid w:val="00F6044B"/>
    <w:rsid w:val="00F61035"/>
    <w:rsid w:val="00F62991"/>
    <w:rsid w:val="00F63047"/>
    <w:rsid w:val="00F63C78"/>
    <w:rsid w:val="00F63D8B"/>
    <w:rsid w:val="00F6526A"/>
    <w:rsid w:val="00F6600C"/>
    <w:rsid w:val="00F6765C"/>
    <w:rsid w:val="00F67664"/>
    <w:rsid w:val="00F67A5B"/>
    <w:rsid w:val="00F70072"/>
    <w:rsid w:val="00F72965"/>
    <w:rsid w:val="00F73673"/>
    <w:rsid w:val="00F738DA"/>
    <w:rsid w:val="00F73C2F"/>
    <w:rsid w:val="00F74086"/>
    <w:rsid w:val="00F741CB"/>
    <w:rsid w:val="00F74B58"/>
    <w:rsid w:val="00F75497"/>
    <w:rsid w:val="00F75B2F"/>
    <w:rsid w:val="00F763BD"/>
    <w:rsid w:val="00F7721C"/>
    <w:rsid w:val="00F77A13"/>
    <w:rsid w:val="00F801ED"/>
    <w:rsid w:val="00F805A1"/>
    <w:rsid w:val="00F80BC9"/>
    <w:rsid w:val="00F80CC9"/>
    <w:rsid w:val="00F81B16"/>
    <w:rsid w:val="00F828E5"/>
    <w:rsid w:val="00F8414E"/>
    <w:rsid w:val="00F8545E"/>
    <w:rsid w:val="00F8595B"/>
    <w:rsid w:val="00F86024"/>
    <w:rsid w:val="00F864B3"/>
    <w:rsid w:val="00F866A8"/>
    <w:rsid w:val="00F86CA9"/>
    <w:rsid w:val="00F86FD5"/>
    <w:rsid w:val="00F87F78"/>
    <w:rsid w:val="00F91036"/>
    <w:rsid w:val="00F91050"/>
    <w:rsid w:val="00F91552"/>
    <w:rsid w:val="00F91927"/>
    <w:rsid w:val="00F92DBD"/>
    <w:rsid w:val="00F93A83"/>
    <w:rsid w:val="00F94F4B"/>
    <w:rsid w:val="00F95D95"/>
    <w:rsid w:val="00F95DE6"/>
    <w:rsid w:val="00F9660B"/>
    <w:rsid w:val="00F966B8"/>
    <w:rsid w:val="00F96D03"/>
    <w:rsid w:val="00FA0090"/>
    <w:rsid w:val="00FA046B"/>
    <w:rsid w:val="00FA09CB"/>
    <w:rsid w:val="00FA124B"/>
    <w:rsid w:val="00FA137E"/>
    <w:rsid w:val="00FA2EC3"/>
    <w:rsid w:val="00FA376B"/>
    <w:rsid w:val="00FA37AA"/>
    <w:rsid w:val="00FA4111"/>
    <w:rsid w:val="00FA44FD"/>
    <w:rsid w:val="00FA4DF0"/>
    <w:rsid w:val="00FA5636"/>
    <w:rsid w:val="00FA6DD0"/>
    <w:rsid w:val="00FA744E"/>
    <w:rsid w:val="00FA750A"/>
    <w:rsid w:val="00FA76DB"/>
    <w:rsid w:val="00FA7EF3"/>
    <w:rsid w:val="00FB0292"/>
    <w:rsid w:val="00FB02EB"/>
    <w:rsid w:val="00FB0597"/>
    <w:rsid w:val="00FB0ABD"/>
    <w:rsid w:val="00FB0D11"/>
    <w:rsid w:val="00FB1331"/>
    <w:rsid w:val="00FB2D2F"/>
    <w:rsid w:val="00FB2F03"/>
    <w:rsid w:val="00FB4C5E"/>
    <w:rsid w:val="00FB5ECA"/>
    <w:rsid w:val="00FB63B6"/>
    <w:rsid w:val="00FB694D"/>
    <w:rsid w:val="00FB78BA"/>
    <w:rsid w:val="00FB7959"/>
    <w:rsid w:val="00FB795F"/>
    <w:rsid w:val="00FC085B"/>
    <w:rsid w:val="00FC0A9C"/>
    <w:rsid w:val="00FC1044"/>
    <w:rsid w:val="00FC1636"/>
    <w:rsid w:val="00FC1A11"/>
    <w:rsid w:val="00FC25B8"/>
    <w:rsid w:val="00FC2848"/>
    <w:rsid w:val="00FC2E8B"/>
    <w:rsid w:val="00FC43DE"/>
    <w:rsid w:val="00FC44AE"/>
    <w:rsid w:val="00FC4E18"/>
    <w:rsid w:val="00FC5E07"/>
    <w:rsid w:val="00FC624B"/>
    <w:rsid w:val="00FC650F"/>
    <w:rsid w:val="00FC6A61"/>
    <w:rsid w:val="00FC6EFB"/>
    <w:rsid w:val="00FC6F63"/>
    <w:rsid w:val="00FC75F7"/>
    <w:rsid w:val="00FC7740"/>
    <w:rsid w:val="00FC7A17"/>
    <w:rsid w:val="00FC7DE0"/>
    <w:rsid w:val="00FD1E61"/>
    <w:rsid w:val="00FD2176"/>
    <w:rsid w:val="00FD2D10"/>
    <w:rsid w:val="00FD2D4E"/>
    <w:rsid w:val="00FD353B"/>
    <w:rsid w:val="00FD45A8"/>
    <w:rsid w:val="00FD4E2E"/>
    <w:rsid w:val="00FD666A"/>
    <w:rsid w:val="00FD744D"/>
    <w:rsid w:val="00FD7808"/>
    <w:rsid w:val="00FD7920"/>
    <w:rsid w:val="00FD7EB0"/>
    <w:rsid w:val="00FE25EE"/>
    <w:rsid w:val="00FE2848"/>
    <w:rsid w:val="00FE2C24"/>
    <w:rsid w:val="00FE30C6"/>
    <w:rsid w:val="00FE3A90"/>
    <w:rsid w:val="00FE46BD"/>
    <w:rsid w:val="00FE489A"/>
    <w:rsid w:val="00FE5822"/>
    <w:rsid w:val="00FE5B7C"/>
    <w:rsid w:val="00FE5F91"/>
    <w:rsid w:val="00FE6876"/>
    <w:rsid w:val="00FE7598"/>
    <w:rsid w:val="00FE76A3"/>
    <w:rsid w:val="00FE76B6"/>
    <w:rsid w:val="00FE76FC"/>
    <w:rsid w:val="00FE7FCD"/>
    <w:rsid w:val="00FF0388"/>
    <w:rsid w:val="00FF15AB"/>
    <w:rsid w:val="00FF182F"/>
    <w:rsid w:val="00FF22E5"/>
    <w:rsid w:val="00FF2335"/>
    <w:rsid w:val="00FF24D4"/>
    <w:rsid w:val="00FF2884"/>
    <w:rsid w:val="00FF28C1"/>
    <w:rsid w:val="00FF3654"/>
    <w:rsid w:val="00FF44A0"/>
    <w:rsid w:val="00FF57E8"/>
    <w:rsid w:val="00FF593E"/>
    <w:rsid w:val="00FF6BA5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0A1C5B8"/>
  <w14:defaultImageDpi w14:val="300"/>
  <w15:docId w15:val="{65CADE29-8EC2-4AC5-B79D-DE6071EF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E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3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0A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0A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AB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17126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27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7C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427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E3B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B2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E3B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B22"/>
    <w:rPr>
      <w:lang w:val="en-GB"/>
    </w:rPr>
  </w:style>
  <w:style w:type="character" w:styleId="Hyperlink">
    <w:name w:val="Hyperlink"/>
    <w:basedOn w:val="DefaultParagraphFont"/>
    <w:uiPriority w:val="99"/>
    <w:unhideWhenUsed/>
    <w:rsid w:val="00AD7E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E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A2E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C3F7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AD6911"/>
    <w:rPr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-title">
    <w:name w:val="cit-title"/>
    <w:basedOn w:val="DefaultParagraphFont"/>
    <w:rsid w:val="005444D1"/>
  </w:style>
  <w:style w:type="character" w:customStyle="1" w:styleId="cit-year-info">
    <w:name w:val="cit-year-info"/>
    <w:basedOn w:val="DefaultParagraphFont"/>
    <w:rsid w:val="005444D1"/>
  </w:style>
  <w:style w:type="character" w:customStyle="1" w:styleId="cit-volume">
    <w:name w:val="cit-volume"/>
    <w:basedOn w:val="DefaultParagraphFont"/>
    <w:rsid w:val="005444D1"/>
  </w:style>
  <w:style w:type="character" w:customStyle="1" w:styleId="cit-issue">
    <w:name w:val="cit-issue"/>
    <w:basedOn w:val="DefaultParagraphFont"/>
    <w:rsid w:val="005444D1"/>
  </w:style>
  <w:style w:type="character" w:customStyle="1" w:styleId="cit-pagerange">
    <w:name w:val="cit-pagerange"/>
    <w:basedOn w:val="DefaultParagraphFont"/>
    <w:rsid w:val="005444D1"/>
  </w:style>
  <w:style w:type="paragraph" w:styleId="Revision">
    <w:name w:val="Revision"/>
    <w:hidden/>
    <w:uiPriority w:val="99"/>
    <w:semiHidden/>
    <w:rsid w:val="0070790A"/>
    <w:rPr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AF0306"/>
    <w:rPr>
      <w:i/>
      <w:iCs/>
    </w:rPr>
  </w:style>
  <w:style w:type="character" w:styleId="Strong">
    <w:name w:val="Strong"/>
    <w:basedOn w:val="DefaultParagraphFont"/>
    <w:uiPriority w:val="22"/>
    <w:qFormat/>
    <w:rsid w:val="00AF0306"/>
    <w:rPr>
      <w:b/>
      <w:bCs/>
    </w:rPr>
  </w:style>
  <w:style w:type="character" w:styleId="Emphasis">
    <w:name w:val="Emphasis"/>
    <w:basedOn w:val="DefaultParagraphFont"/>
    <w:uiPriority w:val="20"/>
    <w:qFormat/>
    <w:rsid w:val="00AF03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8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72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76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4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none" w:sz="0" w:space="0" w:color="auto"/>
                      </w:divBdr>
                      <w:divsChild>
                        <w:div w:id="1573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82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7586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66146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888039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38267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/en/documents/referral/european-medicines-regulatory-network-approach-implementation-chmp-opinion-pursuant-article-53/2004-nitrosamine-impurities-human-medicines_en.pdf" TargetMode="External"/><Relationship Id="rId18" Type="http://schemas.openxmlformats.org/officeDocument/2006/relationships/hyperlink" Target="https://oehha.ca.gov/media/downloads/crnr/nitritehid0826201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en/documents/referral/nitrosamines-emea-h-a53-1490-assessment-report_en.pdf" TargetMode="External"/><Relationship Id="rId17" Type="http://schemas.openxmlformats.org/officeDocument/2006/relationships/hyperlink" Target="https://carcdb.lhasalimited.org/carcdb-fronten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health/scientific_committees/consumer_safety/docs/sccs_o_090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ma.europa.eu/en/documents/scientific-guideline/note-guidance-quality-water-pharmaceutical-use_en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en/documents/referral/nitrosamines-emea-h-a53-1490-questions-answers-marketing-authorisation-holders/applicants-chmp-opinion-article-53-regulation-ec-no-726/2004-referral-nitrosamine-impurities-human-medicinal-products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96211DCBA48419C36E73AE7C9B2C7" ma:contentTypeVersion="12" ma:contentTypeDescription="Create a new document." ma:contentTypeScope="" ma:versionID="b21f35ce75d1b3adf780858fc2de409c">
  <xsd:schema xmlns:xsd="http://www.w3.org/2001/XMLSchema" xmlns:xs="http://www.w3.org/2001/XMLSchema" xmlns:p="http://schemas.microsoft.com/office/2006/metadata/properties" xmlns:ns3="2d7ac5d7-266b-44a7-a4c2-85b7ad412daa" xmlns:ns4="5c298ce4-8b81-4c72-995c-5effadff6f1b" targetNamespace="http://schemas.microsoft.com/office/2006/metadata/properties" ma:root="true" ma:fieldsID="430ebc6ae9cc831b27c780c2191928f0" ns3:_="" ns4:_="">
    <xsd:import namespace="2d7ac5d7-266b-44a7-a4c2-85b7ad412daa"/>
    <xsd:import namespace="5c298ce4-8b81-4c72-995c-5effadff6f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c5d7-266b-44a7-a4c2-85b7ad412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8ce4-8b81-4c72-995c-5effadff6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055F421-A624-4981-9F1E-8E344A6CE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DAB42-EEA8-4856-A0E8-E9D7CE3D4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ac5d7-266b-44a7-a4c2-85b7ad412daa"/>
    <ds:schemaRef ds:uri="5c298ce4-8b81-4c72-995c-5effadff6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65C4D-1F7F-49AE-A940-5F9832ED1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A83BEB-DEC8-CF47-9242-E4BE4250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16</Pages>
  <Words>5874</Words>
  <Characters>33483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Amgen</Company>
  <LinksUpToDate>false</LinksUpToDate>
  <CharactersWithSpaces>39279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Lennard</dc:creator>
  <cp:keywords/>
  <dc:description/>
  <cp:lastModifiedBy>Microsoft Office User</cp:lastModifiedBy>
  <cp:revision>121</cp:revision>
  <dcterms:created xsi:type="dcterms:W3CDTF">2022-07-04T07:19:00Z</dcterms:created>
  <dcterms:modified xsi:type="dcterms:W3CDTF">2022-09-27T09:34:00Z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0x01010000196211DCBA48419C36E73AE7C9B2C7</vt:lpwstr>
  </property>
  <property fmtid="{D5CDD505-2E9C-101B-9397-08002B2CF9AE}" pid="3" name="MSIP_Label_f31142f3-8099-46d1-8755-df3fda1ce27f_Enabled">
    <vt:lpwstr>true</vt:lpwstr>
  </property>
  <property fmtid="{D5CDD505-2E9C-101B-9397-08002B2CF9AE}" pid="4" name="MSIP_Label_f31142f3-8099-46d1-8755-df3fda1ce27f_SetDate">
    <vt:lpwstr>2022-03-21T11:08:44Z</vt:lpwstr>
  </property>
  <property fmtid="{D5CDD505-2E9C-101B-9397-08002B2CF9AE}" pid="5" name="MSIP_Label_f31142f3-8099-46d1-8755-df3fda1ce27f_Method">
    <vt:lpwstr>Privileged</vt:lpwstr>
  </property>
  <property fmtid="{D5CDD505-2E9C-101B-9397-08002B2CF9AE}" pid="6" name="MSIP_Label_f31142f3-8099-46d1-8755-df3fda1ce27f_Name">
    <vt:lpwstr>Public_</vt:lpwstr>
  </property>
  <property fmtid="{D5CDD505-2E9C-101B-9397-08002B2CF9AE}" pid="7" name="MSIP_Label_f31142f3-8099-46d1-8755-df3fda1ce27f_SiteId">
    <vt:lpwstr>4b4266a6-1368-41af-ad5a-59eb634f7ad8</vt:lpwstr>
  </property>
  <property fmtid="{D5CDD505-2E9C-101B-9397-08002B2CF9AE}" pid="8" name="MSIP_Label_f31142f3-8099-46d1-8755-df3fda1ce27f_ActionId">
    <vt:lpwstr>48aa0162-4700-497f-9a8b-7a671fc8d041</vt:lpwstr>
  </property>
  <property fmtid="{D5CDD505-2E9C-101B-9397-08002B2CF9AE}" pid="9" name="MSIP_Label_f31142f3-8099-46d1-8755-df3fda1ce27f_ContentBits">
    <vt:lpwstr>0</vt:lpwstr>
  </property>
</Properties>
</file>