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306ED" w14:textId="3684863F" w:rsidR="00D52288" w:rsidRPr="00D52288" w:rsidRDefault="00D52288" w:rsidP="00CD2DB2">
      <w:pPr>
        <w:pStyle w:val="DoctitleAgency"/>
        <w:rPr>
          <w:rFonts w:cs="Times New Roman"/>
          <w:color w:val="auto"/>
          <w:sz w:val="18"/>
          <w:szCs w:val="18"/>
        </w:rPr>
      </w:pPr>
      <w:r w:rsidRPr="00D52288">
        <w:rPr>
          <w:rFonts w:cs="Times New Roman"/>
          <w:color w:val="auto"/>
          <w:sz w:val="18"/>
          <w:szCs w:val="18"/>
        </w:rPr>
        <w:t>25 April 2019</w:t>
      </w:r>
    </w:p>
    <w:p w14:paraId="0118F27B" w14:textId="40169E48" w:rsidR="00CD2DB2" w:rsidRPr="00D52288" w:rsidRDefault="00FB273D" w:rsidP="00CD2DB2">
      <w:pPr>
        <w:pStyle w:val="DoctitleAgency"/>
        <w:rPr>
          <w:rFonts w:cs="Times New Roman"/>
          <w:b/>
          <w:color w:val="auto"/>
          <w:sz w:val="28"/>
          <w:szCs w:val="28"/>
        </w:rPr>
      </w:pPr>
      <w:r w:rsidRPr="00D52288">
        <w:rPr>
          <w:rFonts w:cs="Times New Roman"/>
          <w:b/>
          <w:color w:val="auto"/>
          <w:sz w:val="28"/>
          <w:szCs w:val="28"/>
        </w:rPr>
        <w:t xml:space="preserve">EFPIA </w:t>
      </w:r>
      <w:r w:rsidR="00013EC4" w:rsidRPr="00D52288">
        <w:rPr>
          <w:rFonts w:cs="Times New Roman"/>
          <w:b/>
          <w:color w:val="auto"/>
          <w:sz w:val="28"/>
          <w:szCs w:val="28"/>
        </w:rPr>
        <w:t xml:space="preserve">Comments </w:t>
      </w:r>
      <w:r w:rsidR="00CD2DB2" w:rsidRPr="00D52288">
        <w:rPr>
          <w:rFonts w:cs="Times New Roman"/>
          <w:b/>
          <w:color w:val="auto"/>
          <w:sz w:val="28"/>
          <w:szCs w:val="28"/>
        </w:rPr>
        <w:t>on</w:t>
      </w:r>
      <w:r w:rsidR="00CD2DB2" w:rsidRPr="00D52288">
        <w:rPr>
          <w:rFonts w:cs="Times New Roman"/>
          <w:color w:val="auto"/>
          <w:sz w:val="28"/>
          <w:szCs w:val="28"/>
        </w:rPr>
        <w:t xml:space="preserve"> </w:t>
      </w:r>
      <w:r w:rsidR="00C04237" w:rsidRPr="00D52288">
        <w:rPr>
          <w:rFonts w:cs="Times New Roman"/>
          <w:b/>
          <w:color w:val="auto"/>
          <w:sz w:val="28"/>
          <w:szCs w:val="28"/>
        </w:rPr>
        <w:t>Targeted consultation on the guideline on the format and content of applications for designation a</w:t>
      </w:r>
      <w:bookmarkStart w:id="0" w:name="_GoBack"/>
      <w:bookmarkEnd w:id="0"/>
      <w:r w:rsidR="00C04237" w:rsidRPr="00D52288">
        <w:rPr>
          <w:rFonts w:cs="Times New Roman"/>
          <w:b/>
          <w:color w:val="auto"/>
          <w:sz w:val="28"/>
          <w:szCs w:val="28"/>
        </w:rPr>
        <w:t>s orphan medicinal products and on the transfer of designations from one sponsor to another</w:t>
      </w:r>
    </w:p>
    <w:p w14:paraId="675C432F" w14:textId="3E236377" w:rsidR="00C04237" w:rsidRPr="00D52288" w:rsidRDefault="00C04237" w:rsidP="00D52288">
      <w:pPr>
        <w:jc w:val="both"/>
        <w:rPr>
          <w:color w:val="3366FF"/>
          <w:sz w:val="22"/>
          <w:szCs w:val="22"/>
        </w:rPr>
      </w:pPr>
      <w:r w:rsidRPr="00C04237">
        <w:rPr>
          <w:rFonts w:ascii="Times New Roman" w:eastAsia="Verdana" w:hAnsi="Times New Roman" w:cs="Times New Roman"/>
          <w:sz w:val="22"/>
          <w:szCs w:val="22"/>
          <w:lang w:eastAsia="en-GB"/>
        </w:rPr>
        <w:br/>
      </w:r>
    </w:p>
    <w:p w14:paraId="598A614D" w14:textId="77777777" w:rsidR="00CD2DB2" w:rsidRPr="00D52288" w:rsidRDefault="00CD2DB2" w:rsidP="00CD2DB2">
      <w:pPr>
        <w:pStyle w:val="No-TOCheadingAgency"/>
        <w:rPr>
          <w:rFonts w:cs="Times New Roman"/>
          <w:sz w:val="24"/>
          <w:szCs w:val="24"/>
        </w:rPr>
      </w:pPr>
      <w:r w:rsidRPr="00D52288">
        <w:rPr>
          <w:rFonts w:cs="Times New Roman"/>
          <w:sz w:val="24"/>
          <w:szCs w:val="24"/>
        </w:rP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072"/>
      </w:tblGrid>
      <w:tr w:rsidR="00CD2DB2" w:rsidRPr="0006492F" w14:paraId="6A6FC10A" w14:textId="77777777" w:rsidTr="006073C5">
        <w:trPr>
          <w:tblHeader/>
        </w:trPr>
        <w:tc>
          <w:tcPr>
            <w:tcW w:w="5000" w:type="pct"/>
            <w:tcBorders>
              <w:top w:val="nil"/>
              <w:left w:val="nil"/>
              <w:bottom w:val="nil"/>
              <w:right w:val="nil"/>
              <w:tl2br w:val="nil"/>
              <w:tr2bl w:val="nil"/>
            </w:tcBorders>
            <w:shd w:val="clear" w:color="auto" w:fill="EDEDED" w:themeFill="accent3" w:themeFillTint="33"/>
          </w:tcPr>
          <w:p w14:paraId="2CC3B126" w14:textId="77777777" w:rsidR="00CD2DB2" w:rsidRPr="00BA1C92" w:rsidRDefault="00CD2DB2" w:rsidP="006073C5">
            <w:pPr>
              <w:pStyle w:val="TableheadingrowsAgency"/>
              <w:rPr>
                <w:rFonts w:cs="Times New Roman"/>
                <w:b w:val="0"/>
              </w:rPr>
            </w:pPr>
            <w:r w:rsidRPr="00BA1C92">
              <w:rPr>
                <w:rFonts w:cs="Times New Roman"/>
                <w:b w:val="0"/>
              </w:rPr>
              <w:t>Name of organisation or individual</w:t>
            </w:r>
          </w:p>
        </w:tc>
      </w:tr>
      <w:tr w:rsidR="00CD2DB2" w:rsidRPr="0006492F" w14:paraId="260E2BDE" w14:textId="77777777" w:rsidTr="006073C5">
        <w:tc>
          <w:tcPr>
            <w:tcW w:w="5000" w:type="pct"/>
            <w:shd w:val="clear" w:color="auto" w:fill="E1E3F2"/>
          </w:tcPr>
          <w:p w14:paraId="5C4D8C59" w14:textId="1A2B18CF" w:rsidR="00CD2DB2" w:rsidRPr="00BA1C92" w:rsidRDefault="00FB273D" w:rsidP="006073C5">
            <w:pPr>
              <w:pStyle w:val="TabletextrowsAgency"/>
              <w:rPr>
                <w:rFonts w:cs="Times New Roman"/>
              </w:rPr>
            </w:pPr>
            <w:r w:rsidRPr="00BA1C92">
              <w:rPr>
                <w:color w:val="000000"/>
                <w:lang w:val="en-US" w:eastAsia="de-DE"/>
              </w:rPr>
              <w:t>EFPIA</w:t>
            </w:r>
            <w:r w:rsidR="00D52288" w:rsidRPr="00BA1C92">
              <w:rPr>
                <w:color w:val="000000"/>
                <w:lang w:val="en-US" w:eastAsia="de-DE"/>
              </w:rPr>
              <w:t xml:space="preserve"> – European Federation of Pharmaceutical Industries</w:t>
            </w:r>
          </w:p>
        </w:tc>
      </w:tr>
    </w:tbl>
    <w:p w14:paraId="7C2E1729" w14:textId="77777777" w:rsidR="00CD2DB2" w:rsidRPr="00D52288" w:rsidRDefault="00CD2DB2" w:rsidP="00CD2DB2">
      <w:pPr>
        <w:pStyle w:val="Heading1Agency"/>
        <w:rPr>
          <w:rFonts w:cs="Times New Roman"/>
          <w:sz w:val="24"/>
          <w:szCs w:val="24"/>
        </w:rPr>
      </w:pPr>
      <w:r w:rsidRPr="00D52288">
        <w:rPr>
          <w:rFonts w:cs="Times New Roman"/>
          <w:sz w:val="24"/>
          <w:szCs w:val="24"/>
        </w:rPr>
        <w:t>General comments</w:t>
      </w:r>
    </w:p>
    <w:tbl>
      <w:tblPr>
        <w:tblW w:w="4948" w:type="pct"/>
        <w:tblInd w:w="-5"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8968"/>
      </w:tblGrid>
      <w:tr w:rsidR="00F23DB3" w:rsidRPr="00905B7F" w14:paraId="7532E504" w14:textId="77777777" w:rsidTr="00951ECF">
        <w:tc>
          <w:tcPr>
            <w:tcW w:w="5000" w:type="pct"/>
            <w:shd w:val="clear" w:color="auto" w:fill="E1E3F2"/>
          </w:tcPr>
          <w:p w14:paraId="0C4E0F33" w14:textId="77777777" w:rsidR="00F23DB3" w:rsidRDefault="00F23DB3" w:rsidP="00F23DB3">
            <w:pPr>
              <w:spacing w:line="280" w:lineRule="exact"/>
              <w:rPr>
                <w:rFonts w:ascii="Calibri" w:eastAsiaTheme="minorHAnsi" w:hAnsi="Calibri" w:cs="Calibri"/>
                <w:sz w:val="22"/>
                <w:szCs w:val="22"/>
                <w:lang w:eastAsia="en-GB"/>
              </w:rPr>
            </w:pPr>
            <w:r>
              <w:rPr>
                <w:lang w:val="en-US"/>
              </w:rPr>
              <w:t>EFPIA welcome the opportunity to comment on the ‘</w:t>
            </w:r>
            <w:r>
              <w:rPr>
                <w:i/>
                <w:iCs/>
                <w:lang w:val="en-US"/>
              </w:rPr>
              <w:t>Guideline on the format and content of applications for designation as orphan medicinal products and on the transfer of designations from one sponsor to another</w:t>
            </w:r>
            <w:r>
              <w:rPr>
                <w:lang w:val="en-US"/>
              </w:rPr>
              <w:t>’ and are pleased to share with the EU Commission our considerations for modification, driven by our EFPIA member practical experience and requests for clarification.</w:t>
            </w:r>
          </w:p>
          <w:p w14:paraId="29A9C922" w14:textId="0877A2D6" w:rsidR="00F23DB3" w:rsidRDefault="00F23DB3" w:rsidP="00F23DB3">
            <w:pPr>
              <w:spacing w:line="280" w:lineRule="exact"/>
            </w:pPr>
          </w:p>
          <w:p w14:paraId="7195DA44" w14:textId="77777777" w:rsidR="00F23DB3" w:rsidRDefault="00F23DB3" w:rsidP="00F23DB3">
            <w:pPr>
              <w:spacing w:line="280" w:lineRule="exact"/>
            </w:pPr>
            <w:r>
              <w:t>We have the following main issues for consideration:</w:t>
            </w:r>
          </w:p>
          <w:p w14:paraId="1CE35665" w14:textId="1DA3D765" w:rsidR="00F23DB3" w:rsidRDefault="00F23DB3" w:rsidP="00F23DB3">
            <w:pPr>
              <w:numPr>
                <w:ilvl w:val="0"/>
                <w:numId w:val="19"/>
              </w:numPr>
              <w:spacing w:line="280" w:lineRule="exact"/>
              <w:ind w:left="360"/>
              <w:rPr>
                <w:rFonts w:eastAsia="Times New Roman"/>
              </w:rPr>
            </w:pPr>
            <w:r>
              <w:rPr>
                <w:rFonts w:eastAsia="Times New Roman"/>
                <w:b/>
                <w:bCs/>
                <w:lang w:val="en-US"/>
              </w:rPr>
              <w:t>Submission of orphan designation application based on a product mechanism of action:</w:t>
            </w:r>
            <w:r>
              <w:rPr>
                <w:rFonts w:eastAsia="Times New Roman"/>
                <w:lang w:val="en-US"/>
              </w:rPr>
              <w:t xml:space="preserve"> additional guidance would be appreciated to support such application</w:t>
            </w:r>
            <w:r w:rsidR="00865F75">
              <w:rPr>
                <w:rFonts w:eastAsia="Times New Roman"/>
                <w:lang w:val="en-US"/>
              </w:rPr>
              <w:t xml:space="preserve"> since there is a huge gap on this </w:t>
            </w:r>
            <w:r w:rsidR="00FD6567">
              <w:rPr>
                <w:rFonts w:eastAsia="Times New Roman"/>
                <w:lang w:val="en-US"/>
              </w:rPr>
              <w:t>field and there already OD accepted by FDA.</w:t>
            </w:r>
          </w:p>
          <w:p w14:paraId="5876258D" w14:textId="73D49365" w:rsidR="00F23DB3" w:rsidRDefault="00F23DB3" w:rsidP="00F23DB3">
            <w:pPr>
              <w:numPr>
                <w:ilvl w:val="0"/>
                <w:numId w:val="19"/>
              </w:numPr>
              <w:spacing w:line="280" w:lineRule="exact"/>
              <w:ind w:left="360"/>
              <w:rPr>
                <w:rFonts w:eastAsia="Times New Roman"/>
              </w:rPr>
            </w:pPr>
            <w:r>
              <w:rPr>
                <w:rFonts w:eastAsia="Times New Roman"/>
                <w:b/>
                <w:bCs/>
              </w:rPr>
              <w:t>Prevalence calculation:</w:t>
            </w:r>
            <w:r>
              <w:rPr>
                <w:rFonts w:eastAsia="Times New Roman"/>
              </w:rPr>
              <w:t xml:space="preserve"> </w:t>
            </w:r>
            <w:r>
              <w:rPr>
                <w:rFonts w:eastAsia="Times New Roman"/>
                <w:lang w:val="en-US"/>
              </w:rPr>
              <w:t xml:space="preserve">studies may not always be the only source of information to estimate prevalence, this is why other data sources, such as </w:t>
            </w:r>
            <w:r>
              <w:rPr>
                <w:rFonts w:eastAsia="Times New Roman"/>
              </w:rPr>
              <w:t>epidemiological literature, databases, case reports or registries will need to be considered.</w:t>
            </w:r>
          </w:p>
          <w:p w14:paraId="478B694A" w14:textId="77777777" w:rsidR="00F23DB3" w:rsidRDefault="00F23DB3" w:rsidP="00F23DB3">
            <w:pPr>
              <w:numPr>
                <w:ilvl w:val="0"/>
                <w:numId w:val="19"/>
              </w:numPr>
              <w:spacing w:line="280" w:lineRule="exact"/>
              <w:ind w:left="360"/>
              <w:rPr>
                <w:rFonts w:eastAsia="Times New Roman"/>
              </w:rPr>
            </w:pPr>
            <w:r>
              <w:rPr>
                <w:rFonts w:eastAsia="Times New Roman"/>
                <w:b/>
                <w:bCs/>
                <w:lang w:val="en-US"/>
              </w:rPr>
              <w:t>Magistral or officinal formulations as satisfactory treatment if they are well known and safe and if this is a general practice in the EU</w:t>
            </w:r>
            <w:r>
              <w:rPr>
                <w:rFonts w:eastAsia="Times New Roman"/>
                <w:lang w:val="en-US"/>
              </w:rPr>
              <w:t>: the draft guideline includes reference and paragraphs from the Notice released by the EC in Nov. 2016. Since the release of the EC Notice the use of magistral</w:t>
            </w:r>
            <w:r>
              <w:rPr>
                <w:rFonts w:eastAsia="Times New Roman"/>
              </w:rPr>
              <w:t xml:space="preserve"> / officinal formulations</w:t>
            </w:r>
            <w:r>
              <w:rPr>
                <w:rFonts w:eastAsia="Times New Roman"/>
                <w:lang w:val="en-US"/>
              </w:rPr>
              <w:t xml:space="preserve"> to demonstrate the significant benefit has been challenged. </w:t>
            </w:r>
            <w:r>
              <w:rPr>
                <w:rFonts w:eastAsia="Times New Roman"/>
              </w:rPr>
              <w:t xml:space="preserve">Such formulations may have different pharmaceutical presentations, and may vary from </w:t>
            </w:r>
            <w:proofErr w:type="gramStart"/>
            <w:r>
              <w:rPr>
                <w:rFonts w:eastAsia="Times New Roman"/>
              </w:rPr>
              <w:t>one member</w:t>
            </w:r>
            <w:proofErr w:type="gramEnd"/>
            <w:r>
              <w:rPr>
                <w:rFonts w:eastAsia="Times New Roman"/>
              </w:rPr>
              <w:t xml:space="preserve"> state to the other, and even from one hospital to the other, and are used without a proper safety surveillance. Unlike authorised medicines, magistral / officinal formulations are not subject to appropriate clinical trials / dossier requirements and regulatory oversight, and hence are believed to be inappropriate comparators. Any other interpretation would affect the foundations of the pharmaceutical legal system, which rely on medicines approval by regulatory authority on the basis of a full dossier demonstrating the appropriate safety and efficacy profile of the product and its positive risk-benefit balance.  </w:t>
            </w:r>
          </w:p>
          <w:p w14:paraId="4A531845" w14:textId="77777777" w:rsidR="00F23DB3" w:rsidRDefault="00F23DB3" w:rsidP="00F23DB3">
            <w:pPr>
              <w:numPr>
                <w:ilvl w:val="0"/>
                <w:numId w:val="19"/>
              </w:numPr>
              <w:spacing w:line="280" w:lineRule="exact"/>
              <w:ind w:left="360"/>
              <w:rPr>
                <w:rFonts w:eastAsia="Times New Roman"/>
              </w:rPr>
            </w:pPr>
            <w:r>
              <w:rPr>
                <w:rFonts w:eastAsia="Times New Roman"/>
                <w:b/>
                <w:bCs/>
                <w:lang w:val="en-US"/>
              </w:rPr>
              <w:t>Acceptability of (</w:t>
            </w:r>
            <w:r>
              <w:rPr>
                <w:rFonts w:eastAsia="Times New Roman"/>
                <w:b/>
                <w:bCs/>
                <w:i/>
                <w:iCs/>
                <w:lang w:val="en-US"/>
              </w:rPr>
              <w:t>in-vitro</w:t>
            </w:r>
            <w:r>
              <w:rPr>
                <w:rFonts w:eastAsia="Times New Roman"/>
                <w:b/>
                <w:bCs/>
                <w:lang w:val="en-US"/>
              </w:rPr>
              <w:t xml:space="preserve">) models to support OD plausibility: </w:t>
            </w:r>
            <w:r>
              <w:rPr>
                <w:rFonts w:eastAsia="Times New Roman"/>
                <w:lang w:val="en-US"/>
              </w:rPr>
              <w:t>more detailed guidance including validation and robustness of the models, would be useful.</w:t>
            </w:r>
          </w:p>
          <w:p w14:paraId="70D6E77B" w14:textId="6E1F3CFC" w:rsidR="00F23DB3" w:rsidRDefault="00F23DB3" w:rsidP="00F23DB3">
            <w:pPr>
              <w:numPr>
                <w:ilvl w:val="0"/>
                <w:numId w:val="19"/>
              </w:numPr>
              <w:spacing w:line="280" w:lineRule="exact"/>
              <w:ind w:left="360"/>
              <w:rPr>
                <w:rFonts w:eastAsia="Times New Roman"/>
              </w:rPr>
            </w:pPr>
            <w:r>
              <w:rPr>
                <w:rFonts w:eastAsia="Times New Roman"/>
                <w:b/>
                <w:bCs/>
              </w:rPr>
              <w:lastRenderedPageBreak/>
              <w:t>MedDRA as a disease classification system:</w:t>
            </w:r>
            <w:r>
              <w:rPr>
                <w:rFonts w:eastAsia="Times New Roman"/>
              </w:rPr>
              <w:t xml:space="preserve"> appropriateness and usefulness of MedDRA is questioned as known to have been designed as a ‘medical terminology to facilitate sharing of regulatory information internationally for medical products’ and not as a disease classification system. </w:t>
            </w:r>
            <w:r w:rsidR="00FD6567">
              <w:rPr>
                <w:rFonts w:eastAsia="Times New Roman"/>
              </w:rPr>
              <w:t>EFPIA recommends the use of o</w:t>
            </w:r>
            <w:r>
              <w:rPr>
                <w:rFonts w:eastAsia="Times New Roman"/>
              </w:rPr>
              <w:t>ther dictionar</w:t>
            </w:r>
            <w:r w:rsidR="00FD6567">
              <w:rPr>
                <w:rFonts w:eastAsia="Times New Roman"/>
              </w:rPr>
              <w:t>ies</w:t>
            </w:r>
            <w:r>
              <w:rPr>
                <w:rFonts w:eastAsia="Times New Roman"/>
              </w:rPr>
              <w:t xml:space="preserve">. We would recommend using other dictionary that could be also used in an international context for health information exchange purpose, such as the orphaned database: </w:t>
            </w:r>
            <w:hyperlink r:id="rId8" w:history="1">
              <w:r>
                <w:rPr>
                  <w:rStyle w:val="Hyperlink"/>
                  <w:rFonts w:eastAsia="Times New Roman"/>
                </w:rPr>
                <w:t>www.orphadata.org</w:t>
              </w:r>
            </w:hyperlink>
            <w:r>
              <w:rPr>
                <w:rFonts w:eastAsia="Times New Roman"/>
              </w:rPr>
              <w:t xml:space="preserve"> (</w:t>
            </w:r>
            <w:proofErr w:type="spellStart"/>
            <w:r>
              <w:rPr>
                <w:rFonts w:eastAsia="Times New Roman"/>
              </w:rPr>
              <w:t>Aymé</w:t>
            </w:r>
            <w:proofErr w:type="spellEnd"/>
            <w:r>
              <w:rPr>
                <w:rFonts w:eastAsia="Times New Roman"/>
              </w:rPr>
              <w:t xml:space="preserve"> S. et al. </w:t>
            </w:r>
            <w:proofErr w:type="spellStart"/>
            <w:r>
              <w:rPr>
                <w:rFonts w:eastAsia="Times New Roman"/>
              </w:rPr>
              <w:t>Orphanet</w:t>
            </w:r>
            <w:proofErr w:type="spellEnd"/>
            <w:r>
              <w:rPr>
                <w:rFonts w:eastAsia="Times New Roman"/>
              </w:rPr>
              <w:t xml:space="preserve"> Journal of Rare Diseases 2015; 10:35 DOI 10.1186/s13023-015-0251-8)</w:t>
            </w:r>
          </w:p>
          <w:p w14:paraId="7F7B4068" w14:textId="77777777" w:rsidR="00F23DB3" w:rsidRDefault="00F23DB3" w:rsidP="00F23DB3">
            <w:pPr>
              <w:spacing w:line="280" w:lineRule="exact"/>
              <w:rPr>
                <w:rFonts w:eastAsiaTheme="minorHAnsi"/>
              </w:rPr>
            </w:pPr>
            <w:r>
              <w:t> </w:t>
            </w:r>
          </w:p>
          <w:p w14:paraId="3662D72F" w14:textId="77777777" w:rsidR="00F23DB3" w:rsidRDefault="00F23DB3" w:rsidP="00F23DB3">
            <w:pPr>
              <w:spacing w:line="280" w:lineRule="exact"/>
            </w:pPr>
            <w:r>
              <w:t>In addition, we have the following comments:</w:t>
            </w:r>
          </w:p>
          <w:p w14:paraId="08E5F43A" w14:textId="32755ADD" w:rsidR="00F23DB3" w:rsidRDefault="00F23DB3" w:rsidP="00F23DB3">
            <w:pPr>
              <w:numPr>
                <w:ilvl w:val="0"/>
                <w:numId w:val="19"/>
              </w:numPr>
              <w:spacing w:line="280" w:lineRule="exact"/>
              <w:ind w:left="360"/>
              <w:rPr>
                <w:rFonts w:eastAsia="Times New Roman"/>
              </w:rPr>
            </w:pPr>
            <w:r>
              <w:rPr>
                <w:rFonts w:eastAsia="Times New Roman"/>
              </w:rPr>
              <w:t xml:space="preserve">For consistency with the EMA User Guide, we recommend using the same terminology, i.e. </w:t>
            </w:r>
            <w:r w:rsidR="00084E05" w:rsidRPr="00084E05">
              <w:rPr>
                <w:rFonts w:eastAsia="Times New Roman"/>
              </w:rPr>
              <w:t>‘</w:t>
            </w:r>
            <w:r w:rsidR="00084E05" w:rsidRPr="00084E05">
              <w:rPr>
                <w:rStyle w:val="Strong"/>
                <w:lang w:val="en-US"/>
              </w:rPr>
              <w:t xml:space="preserve">Regulatory &amp; Scientific Information Management Platform’ </w:t>
            </w:r>
            <w:r w:rsidRPr="00084E05">
              <w:rPr>
                <w:rFonts w:eastAsia="Times New Roman"/>
              </w:rPr>
              <w:t>instead</w:t>
            </w:r>
            <w:r>
              <w:rPr>
                <w:rFonts w:eastAsia="Times New Roman"/>
              </w:rPr>
              <w:t xml:space="preserve"> of ‘industry portal’ and also to mention that the portal is called IRIS.</w:t>
            </w:r>
          </w:p>
          <w:p w14:paraId="78D719DA" w14:textId="77777777" w:rsidR="00F23DB3" w:rsidRDefault="00F23DB3" w:rsidP="00F23DB3">
            <w:pPr>
              <w:numPr>
                <w:ilvl w:val="0"/>
                <w:numId w:val="19"/>
              </w:numPr>
              <w:spacing w:line="280" w:lineRule="exact"/>
              <w:ind w:left="360"/>
              <w:rPr>
                <w:rFonts w:eastAsia="Times New Roman"/>
              </w:rPr>
            </w:pPr>
            <w:r>
              <w:rPr>
                <w:rFonts w:eastAsia="Times New Roman"/>
              </w:rPr>
              <w:t xml:space="preserve">As EFPIA member companies are struggling with the processes, further improvement of the IRIS User Guide would be welcome, with inclusion of more streamlined guidance </w:t>
            </w:r>
            <w:r>
              <w:rPr>
                <w:rFonts w:eastAsia="Times New Roman"/>
                <w:lang w:val="en-US"/>
              </w:rPr>
              <w:t>on setting up companies, compounds and admin/managers and contributors, the link with SPOR, and day-to-day practicalities when using IRIS.</w:t>
            </w:r>
          </w:p>
          <w:p w14:paraId="6F07B6A8" w14:textId="77777777" w:rsidR="00F23DB3" w:rsidRDefault="00F23DB3" w:rsidP="00F23DB3">
            <w:pPr>
              <w:numPr>
                <w:ilvl w:val="0"/>
                <w:numId w:val="19"/>
              </w:numPr>
              <w:spacing w:line="280" w:lineRule="exact"/>
              <w:ind w:left="360"/>
              <w:rPr>
                <w:rFonts w:eastAsia="Times New Roman"/>
              </w:rPr>
            </w:pPr>
            <w:r>
              <w:rPr>
                <w:rFonts w:eastAsia="Times New Roman"/>
              </w:rPr>
              <w:t xml:space="preserve">Consider establishing </w:t>
            </w:r>
            <w:r>
              <w:rPr>
                <w:rFonts w:eastAsia="Times New Roman"/>
                <w:lang w:val="en-US"/>
              </w:rPr>
              <w:t>a dedicated help desk to notify bugs/errors and rapidly correct the errors. We would be happy to share our practical experiences.</w:t>
            </w:r>
          </w:p>
          <w:p w14:paraId="15F72B9E" w14:textId="77777777" w:rsidR="00F23DB3" w:rsidRDefault="00F23DB3" w:rsidP="00F23DB3">
            <w:pPr>
              <w:numPr>
                <w:ilvl w:val="0"/>
                <w:numId w:val="19"/>
              </w:numPr>
              <w:spacing w:line="280" w:lineRule="exact"/>
              <w:ind w:left="360"/>
              <w:rPr>
                <w:rFonts w:eastAsia="Times New Roman"/>
              </w:rPr>
            </w:pPr>
            <w:r>
              <w:rPr>
                <w:rFonts w:eastAsia="Times New Roman"/>
                <w:lang w:val="en-US"/>
              </w:rPr>
              <w:t xml:space="preserve">Since EMA </w:t>
            </w:r>
            <w:r>
              <w:rPr>
                <w:rFonts w:eastAsia="Times New Roman"/>
                <w:lang w:val="en"/>
              </w:rPr>
              <w:t xml:space="preserve">encourages parallel applications for orphan designation with regulatory authorities outside the EU, some </w:t>
            </w:r>
            <w:r>
              <w:rPr>
                <w:rFonts w:eastAsia="Times New Roman"/>
                <w:lang w:val="en-US"/>
              </w:rPr>
              <w:t xml:space="preserve">additional guidance would be useful knowing that such parallel submissions are/will be challenging since not supported by IRIS. </w:t>
            </w:r>
          </w:p>
          <w:p w14:paraId="4651051E" w14:textId="77777777" w:rsidR="00F23DB3" w:rsidRDefault="00F23DB3" w:rsidP="00F23DB3">
            <w:pPr>
              <w:numPr>
                <w:ilvl w:val="0"/>
                <w:numId w:val="19"/>
              </w:numPr>
              <w:spacing w:line="280" w:lineRule="exact"/>
              <w:ind w:left="360"/>
              <w:rPr>
                <w:rFonts w:eastAsia="Times New Roman"/>
              </w:rPr>
            </w:pPr>
            <w:r>
              <w:rPr>
                <w:rFonts w:eastAsia="Times New Roman"/>
                <w:lang w:val="en-US"/>
              </w:rPr>
              <w:t>Lastly, we propose to include a reference to Regulation (EC) No 141/2000 (the Orphan Regulation), Art 5(12) for further information on ODD withdrawal.</w:t>
            </w:r>
          </w:p>
          <w:p w14:paraId="2D3E3CFF" w14:textId="77777777" w:rsidR="00F23DB3" w:rsidRDefault="00F23DB3" w:rsidP="00F23DB3">
            <w:pPr>
              <w:spacing w:line="280" w:lineRule="exact"/>
              <w:rPr>
                <w:rFonts w:eastAsiaTheme="minorHAnsi"/>
              </w:rPr>
            </w:pPr>
            <w:r>
              <w:rPr>
                <w:lang w:val="en-US"/>
              </w:rPr>
              <w:t> </w:t>
            </w:r>
          </w:p>
          <w:p w14:paraId="47B6C818" w14:textId="77777777" w:rsidR="00F23DB3" w:rsidRDefault="00F23DB3" w:rsidP="00F23DB3">
            <w:pPr>
              <w:spacing w:line="280" w:lineRule="exact"/>
            </w:pPr>
            <w:r>
              <w:rPr>
                <w:lang w:val="en-US"/>
              </w:rPr>
              <w:t>EFPIA would welcome the opportunity to discuss and clarify further these issues at the occasion of a specific workshop, which could be the opportunity to share experience since the implementation of the EC Notice in November 2016.</w:t>
            </w:r>
          </w:p>
          <w:p w14:paraId="4A27292B" w14:textId="77777777" w:rsidR="00F23DB3" w:rsidRDefault="00F23DB3" w:rsidP="00F23DB3">
            <w:pPr>
              <w:spacing w:line="280" w:lineRule="exact"/>
            </w:pPr>
            <w:r>
              <w:rPr>
                <w:lang w:val="en-US"/>
              </w:rPr>
              <w:t> </w:t>
            </w:r>
          </w:p>
          <w:p w14:paraId="5B633867" w14:textId="77777777" w:rsidR="00F23DB3" w:rsidRDefault="00F23DB3" w:rsidP="00F23DB3">
            <w:pPr>
              <w:spacing w:line="280" w:lineRule="exact"/>
            </w:pPr>
            <w:r>
              <w:rPr>
                <w:lang w:val="en-US"/>
              </w:rPr>
              <w:t>Finally, we have some comments on the text and proposed rewording as detailed below.</w:t>
            </w:r>
          </w:p>
          <w:p w14:paraId="1F32A6BA" w14:textId="77777777" w:rsidR="00F23DB3" w:rsidRPr="00F23DB3" w:rsidRDefault="00F23DB3" w:rsidP="00CF6F6F">
            <w:pPr>
              <w:pStyle w:val="TabletextrowsAgency"/>
              <w:rPr>
                <w:rFonts w:ascii="Times New Roman" w:hAnsi="Times New Roman" w:cs="Times New Roman"/>
                <w:b/>
                <w:sz w:val="24"/>
                <w:szCs w:val="24"/>
              </w:rPr>
            </w:pPr>
          </w:p>
        </w:tc>
      </w:tr>
    </w:tbl>
    <w:p w14:paraId="1FE56FEB" w14:textId="77777777" w:rsidR="00CD2DB2" w:rsidRPr="00D52288" w:rsidRDefault="00CD2DB2" w:rsidP="00CD2DB2">
      <w:pPr>
        <w:keepNext/>
        <w:pageBreakBefore/>
        <w:spacing w:before="280" w:after="220"/>
        <w:outlineLvl w:val="0"/>
        <w:rPr>
          <w:rFonts w:eastAsia="Verdana" w:cs="Times New Roman"/>
          <w:b/>
          <w:bCs/>
          <w:kern w:val="32"/>
          <w:sz w:val="24"/>
          <w:szCs w:val="24"/>
          <w:lang w:eastAsia="en-GB"/>
        </w:rPr>
      </w:pPr>
      <w:r w:rsidRPr="00D52288">
        <w:rPr>
          <w:rFonts w:eastAsia="Verdana" w:cs="Times New Roman"/>
          <w:b/>
          <w:bCs/>
          <w:kern w:val="32"/>
          <w:sz w:val="24"/>
          <w:szCs w:val="24"/>
          <w:lang w:eastAsia="en-GB"/>
        </w:rPr>
        <w:lastRenderedPageBreak/>
        <w:t>Specific comments on text</w:t>
      </w:r>
    </w:p>
    <w:tbl>
      <w:tblPr>
        <w:tblW w:w="5476" w:type="pct"/>
        <w:tblInd w:w="1" w:type="dxa"/>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170"/>
        <w:gridCol w:w="8766"/>
      </w:tblGrid>
      <w:tr w:rsidR="00CD2DB2" w:rsidRPr="0006492F" w14:paraId="5B802A42" w14:textId="77777777" w:rsidTr="003A5F79">
        <w:trPr>
          <w:tblHeader/>
        </w:trPr>
        <w:tc>
          <w:tcPr>
            <w:tcW w:w="589" w:type="pct"/>
            <w:tcBorders>
              <w:top w:val="nil"/>
              <w:left w:val="nil"/>
              <w:bottom w:val="nil"/>
              <w:right w:val="nil"/>
              <w:tl2br w:val="nil"/>
              <w:tr2bl w:val="nil"/>
            </w:tcBorders>
            <w:shd w:val="clear" w:color="auto" w:fill="EDEDED" w:themeFill="accent3" w:themeFillTint="33"/>
          </w:tcPr>
          <w:p w14:paraId="40033E5F" w14:textId="77777777" w:rsidR="00CD2DB2" w:rsidRPr="008D69D6" w:rsidRDefault="00CD2DB2" w:rsidP="006073C5">
            <w:pPr>
              <w:keepNext/>
              <w:spacing w:after="140" w:line="280" w:lineRule="atLeast"/>
              <w:rPr>
                <w:rFonts w:ascii="Times New Roman" w:eastAsia="Times New Roman" w:hAnsi="Times New Roman" w:cs="Times New Roman"/>
                <w:sz w:val="22"/>
                <w:szCs w:val="22"/>
                <w:lang w:eastAsia="en-GB"/>
              </w:rPr>
            </w:pPr>
            <w:r w:rsidRPr="008D69D6">
              <w:rPr>
                <w:rFonts w:ascii="Times New Roman" w:eastAsia="Times New Roman" w:hAnsi="Times New Roman" w:cs="Times New Roman"/>
                <w:sz w:val="22"/>
                <w:szCs w:val="22"/>
                <w:lang w:eastAsia="en-GB"/>
              </w:rPr>
              <w:t>Line number(s) of the relevant text</w:t>
            </w:r>
          </w:p>
        </w:tc>
        <w:tc>
          <w:tcPr>
            <w:tcW w:w="4411" w:type="pct"/>
            <w:tcBorders>
              <w:top w:val="nil"/>
              <w:left w:val="nil"/>
              <w:bottom w:val="nil"/>
              <w:right w:val="nil"/>
              <w:tl2br w:val="nil"/>
              <w:tr2bl w:val="nil"/>
            </w:tcBorders>
            <w:shd w:val="clear" w:color="auto" w:fill="EDEDED" w:themeFill="accent3" w:themeFillTint="33"/>
          </w:tcPr>
          <w:p w14:paraId="62DD367C" w14:textId="3C6EFEF0" w:rsidR="00CD2DB2" w:rsidRPr="00404D57" w:rsidRDefault="00CD2DB2" w:rsidP="006073C5">
            <w:pPr>
              <w:keepNext/>
              <w:spacing w:after="140" w:line="280" w:lineRule="atLeast"/>
              <w:rPr>
                <w:rFonts w:ascii="Times New Roman" w:eastAsia="Times New Roman" w:hAnsi="Times New Roman" w:cs="Times New Roman"/>
                <w:sz w:val="22"/>
                <w:szCs w:val="22"/>
                <w:lang w:eastAsia="en-GB"/>
              </w:rPr>
            </w:pPr>
            <w:r w:rsidRPr="008D69D6">
              <w:rPr>
                <w:rFonts w:ascii="Times New Roman" w:eastAsia="Times New Roman" w:hAnsi="Times New Roman" w:cs="Times New Roman"/>
                <w:sz w:val="22"/>
                <w:szCs w:val="22"/>
                <w:lang w:eastAsia="en-GB"/>
              </w:rPr>
              <w:t>Comment and rationale; proposed changes</w:t>
            </w:r>
          </w:p>
        </w:tc>
      </w:tr>
      <w:tr w:rsidR="00D3483C" w:rsidRPr="00D3483C" w14:paraId="02F6FE42" w14:textId="77777777" w:rsidTr="003A5F79">
        <w:tc>
          <w:tcPr>
            <w:tcW w:w="5000" w:type="pct"/>
            <w:gridSpan w:val="2"/>
            <w:tcBorders>
              <w:top w:val="nil"/>
              <w:left w:val="nil"/>
              <w:bottom w:val="nil"/>
              <w:right w:val="nil"/>
              <w:tl2br w:val="nil"/>
              <w:tr2bl w:val="nil"/>
            </w:tcBorders>
            <w:shd w:val="clear" w:color="auto" w:fill="EDEDED" w:themeFill="accent3" w:themeFillTint="33"/>
          </w:tcPr>
          <w:p w14:paraId="27BFC50B" w14:textId="556473A1" w:rsidR="00D3483C" w:rsidRPr="008D69D6" w:rsidRDefault="00D3483C" w:rsidP="00D3483C">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History Table</w:t>
            </w:r>
          </w:p>
        </w:tc>
      </w:tr>
      <w:tr w:rsidR="008053D7" w:rsidRPr="0006492F" w14:paraId="0116B641" w14:textId="77777777" w:rsidTr="001F222E">
        <w:tc>
          <w:tcPr>
            <w:tcW w:w="589" w:type="pct"/>
            <w:shd w:val="clear" w:color="auto" w:fill="E1E3F2"/>
          </w:tcPr>
          <w:p w14:paraId="26DC130E" w14:textId="3B7581DA" w:rsidR="008053D7" w:rsidRPr="008D69D6" w:rsidRDefault="004B2931" w:rsidP="00FF0D58">
            <w:pPr>
              <w:pStyle w:val="TabletextrowsAgency"/>
              <w:rPr>
                <w:rFonts w:ascii="Times New Roman" w:hAnsi="Times New Roman" w:cs="Times New Roman"/>
                <w:sz w:val="22"/>
                <w:szCs w:val="22"/>
              </w:rPr>
            </w:pPr>
            <w:r w:rsidRPr="008D69D6">
              <w:rPr>
                <w:rFonts w:ascii="Times New Roman" w:hAnsi="Times New Roman" w:cs="Times New Roman"/>
                <w:sz w:val="22"/>
                <w:szCs w:val="22"/>
              </w:rPr>
              <w:t>1</w:t>
            </w:r>
            <w:r w:rsidR="00F42863" w:rsidRPr="008D69D6">
              <w:rPr>
                <w:rFonts w:ascii="Times New Roman" w:hAnsi="Times New Roman" w:cs="Times New Roman"/>
                <w:sz w:val="22"/>
                <w:szCs w:val="22"/>
              </w:rPr>
              <w:t xml:space="preserve">) </w:t>
            </w:r>
            <w:r w:rsidR="00B80980" w:rsidRPr="008D69D6">
              <w:rPr>
                <w:rFonts w:ascii="Times New Roman" w:hAnsi="Times New Roman" w:cs="Times New Roman"/>
                <w:sz w:val="22"/>
                <w:szCs w:val="22"/>
              </w:rPr>
              <w:t xml:space="preserve">Line 13 </w:t>
            </w:r>
          </w:p>
          <w:p w14:paraId="467E8429" w14:textId="320572A0" w:rsidR="00E56AC8" w:rsidRPr="008D69D6" w:rsidRDefault="00E56AC8" w:rsidP="00FF0D58">
            <w:pPr>
              <w:pStyle w:val="TabletextrowsAgency"/>
              <w:rPr>
                <w:rFonts w:ascii="Times New Roman" w:hAnsi="Times New Roman" w:cs="Times New Roman"/>
                <w:sz w:val="22"/>
                <w:szCs w:val="22"/>
              </w:rPr>
            </w:pPr>
          </w:p>
        </w:tc>
        <w:tc>
          <w:tcPr>
            <w:tcW w:w="4411" w:type="pct"/>
            <w:shd w:val="clear" w:color="auto" w:fill="E1E3F2"/>
          </w:tcPr>
          <w:p w14:paraId="5AE13EF1" w14:textId="77777777" w:rsidR="008053D7" w:rsidRPr="008D69D6" w:rsidRDefault="008053D7" w:rsidP="008053D7">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0E388C61" w14:textId="08913D00" w:rsidR="008053D7" w:rsidRPr="008D69D6" w:rsidRDefault="008053D7" w:rsidP="008053D7">
            <w:pPr>
              <w:spacing w:line="280" w:lineRule="exact"/>
              <w:rPr>
                <w:rFonts w:ascii="Times New Roman" w:eastAsia="Times New Roman" w:hAnsi="Times New Roman" w:cs="Times New Roman"/>
                <w:sz w:val="22"/>
                <w:szCs w:val="22"/>
              </w:rPr>
            </w:pPr>
            <w:r w:rsidRPr="008D69D6">
              <w:rPr>
                <w:rFonts w:ascii="Times New Roman" w:hAnsi="Times New Roman" w:cs="Times New Roman"/>
                <w:sz w:val="22"/>
                <w:szCs w:val="22"/>
                <w:lang w:val="en-US"/>
              </w:rPr>
              <w:t>The revised guideline also introduces important revisions from EC notice 2016/C 424/03. It is proposed to complete the revision history for version 5.</w:t>
            </w:r>
          </w:p>
          <w:p w14:paraId="462C9F57" w14:textId="6ADAE1C0" w:rsidR="008053D7" w:rsidRPr="008D69D6" w:rsidRDefault="008053D7" w:rsidP="008053D7">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Proposed change (if any):</w:t>
            </w:r>
          </w:p>
          <w:p w14:paraId="2A6E1D23" w14:textId="672591F2" w:rsidR="008053D7" w:rsidRPr="008D69D6" w:rsidRDefault="008053D7" w:rsidP="008053D7">
            <w:pPr>
              <w:spacing w:line="280" w:lineRule="exact"/>
              <w:rPr>
                <w:rFonts w:ascii="Times New Roman" w:hAnsi="Times New Roman" w:cs="Times New Roman"/>
                <w:b/>
                <w:sz w:val="22"/>
                <w:szCs w:val="22"/>
                <w:u w:val="single"/>
                <w:lang w:val="en-US"/>
              </w:rPr>
            </w:pPr>
            <w:bookmarkStart w:id="1" w:name="_Hlk7073834"/>
            <w:r w:rsidRPr="008D69D6">
              <w:rPr>
                <w:rFonts w:ascii="Times New Roman" w:hAnsi="Times New Roman" w:cs="Times New Roman"/>
                <w:sz w:val="22"/>
                <w:szCs w:val="22"/>
                <w:lang w:val="en-US"/>
              </w:rPr>
              <w:t xml:space="preserve">Revision 5: addressed the </w:t>
            </w:r>
            <w:r w:rsidRPr="008D69D6">
              <w:rPr>
                <w:rFonts w:ascii="Times New Roman" w:hAnsi="Times New Roman" w:cs="Times New Roman"/>
                <w:b/>
                <w:sz w:val="22"/>
                <w:szCs w:val="22"/>
                <w:u w:val="single"/>
                <w:lang w:val="en-US"/>
              </w:rPr>
              <w:t>EMA's</w:t>
            </w:r>
            <w:r w:rsidRPr="008D69D6">
              <w:rPr>
                <w:rFonts w:ascii="Times New Roman" w:hAnsi="Times New Roman" w:cs="Times New Roman"/>
                <w:sz w:val="22"/>
                <w:szCs w:val="22"/>
                <w:lang w:val="en-US"/>
              </w:rPr>
              <w:t xml:space="preserve"> </w:t>
            </w:r>
            <w:r w:rsidR="00B80980" w:rsidRPr="008D69D6">
              <w:rPr>
                <w:rFonts w:ascii="Times New Roman" w:hAnsi="Times New Roman" w:cs="Times New Roman"/>
                <w:strike/>
                <w:sz w:val="22"/>
                <w:szCs w:val="22"/>
                <w:lang w:val="en-US"/>
              </w:rPr>
              <w:t>Agency's</w:t>
            </w:r>
            <w:r w:rsidR="00B80980" w:rsidRPr="008D69D6">
              <w:rPr>
                <w:rFonts w:ascii="Times New Roman" w:hAnsi="Times New Roman" w:cs="Times New Roman"/>
                <w:sz w:val="22"/>
                <w:szCs w:val="22"/>
                <w:lang w:val="en-US"/>
              </w:rPr>
              <w:t xml:space="preserve"> </w:t>
            </w:r>
            <w:r w:rsidRPr="008D69D6">
              <w:rPr>
                <w:rFonts w:ascii="Times New Roman" w:hAnsi="Times New Roman" w:cs="Times New Roman"/>
                <w:sz w:val="22"/>
                <w:szCs w:val="22"/>
                <w:lang w:val="en-US"/>
              </w:rPr>
              <w:t xml:space="preserve">new online platform to submit applications for designations as orphan medicinal products </w:t>
            </w:r>
            <w:r w:rsidRPr="008D69D6">
              <w:rPr>
                <w:rFonts w:ascii="Times New Roman" w:hAnsi="Times New Roman" w:cs="Times New Roman"/>
                <w:b/>
                <w:sz w:val="22"/>
                <w:szCs w:val="22"/>
                <w:u w:val="single"/>
                <w:lang w:val="en-US"/>
              </w:rPr>
              <w:t>and the clarifications introduced by the EC notice 2016/C 424/03</w:t>
            </w:r>
            <w:r w:rsidR="0071696F" w:rsidRPr="008D69D6">
              <w:rPr>
                <w:rFonts w:ascii="Times New Roman" w:hAnsi="Times New Roman" w:cs="Times New Roman"/>
                <w:b/>
                <w:sz w:val="22"/>
                <w:szCs w:val="22"/>
                <w:u w:val="single"/>
                <w:lang w:val="en-US"/>
              </w:rPr>
              <w:t>.</w:t>
            </w:r>
          </w:p>
          <w:bookmarkEnd w:id="1"/>
          <w:p w14:paraId="7EA0FCFF" w14:textId="77777777" w:rsidR="008053D7" w:rsidRPr="008D69D6" w:rsidRDefault="008053D7" w:rsidP="00C278C1">
            <w:pPr>
              <w:spacing w:line="280" w:lineRule="exact"/>
              <w:rPr>
                <w:rFonts w:ascii="Times New Roman" w:eastAsia="Times New Roman" w:hAnsi="Times New Roman" w:cs="Times New Roman"/>
                <w:b/>
                <w:sz w:val="22"/>
                <w:szCs w:val="22"/>
              </w:rPr>
            </w:pPr>
          </w:p>
        </w:tc>
      </w:tr>
      <w:tr w:rsidR="00D3483C" w:rsidRPr="00D3483C" w14:paraId="26CA8BAF"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2943BD86" w14:textId="5C3F7F80" w:rsidR="00D3483C" w:rsidRPr="008D69D6" w:rsidRDefault="00D3483C" w:rsidP="001C368B">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Introduction</w:t>
            </w:r>
          </w:p>
        </w:tc>
      </w:tr>
      <w:tr w:rsidR="002A781A" w:rsidRPr="00D3483C" w14:paraId="4AC50366"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256264E2" w14:textId="5ABD3CD1" w:rsidR="002A781A" w:rsidRPr="008D69D6" w:rsidRDefault="002A781A" w:rsidP="001C368B">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Definitions</w:t>
            </w:r>
          </w:p>
        </w:tc>
      </w:tr>
      <w:tr w:rsidR="0000603D" w:rsidRPr="0006492F" w14:paraId="1030A0D8" w14:textId="77777777" w:rsidTr="001F222E">
        <w:tc>
          <w:tcPr>
            <w:tcW w:w="589" w:type="pct"/>
            <w:shd w:val="clear" w:color="auto" w:fill="E1E3F2"/>
          </w:tcPr>
          <w:p w14:paraId="59CDA7CA" w14:textId="6AFFE300" w:rsidR="002A781A" w:rsidRPr="008D69D6" w:rsidRDefault="004B2931" w:rsidP="002A781A">
            <w:pPr>
              <w:spacing w:line="280" w:lineRule="exact"/>
              <w:rPr>
                <w:rFonts w:ascii="Times New Roman" w:hAnsi="Times New Roman" w:cs="Times New Roman"/>
                <w:sz w:val="22"/>
                <w:szCs w:val="22"/>
                <w:lang w:val="en-US"/>
              </w:rPr>
            </w:pPr>
            <w:r w:rsidRPr="008D69D6">
              <w:rPr>
                <w:rFonts w:ascii="Times New Roman" w:hAnsi="Times New Roman" w:cs="Times New Roman"/>
                <w:sz w:val="22"/>
                <w:szCs w:val="22"/>
                <w:lang w:val="en-US"/>
              </w:rPr>
              <w:t>2</w:t>
            </w:r>
            <w:r w:rsidR="00F42863" w:rsidRPr="008D69D6">
              <w:rPr>
                <w:rFonts w:ascii="Times New Roman" w:hAnsi="Times New Roman" w:cs="Times New Roman"/>
                <w:sz w:val="22"/>
                <w:szCs w:val="22"/>
                <w:lang w:val="en-US"/>
              </w:rPr>
              <w:t xml:space="preserve">) </w:t>
            </w:r>
            <w:r w:rsidR="00FF0D58" w:rsidRPr="008D69D6">
              <w:rPr>
                <w:rFonts w:ascii="Times New Roman" w:hAnsi="Times New Roman" w:cs="Times New Roman"/>
                <w:sz w:val="22"/>
                <w:szCs w:val="22"/>
                <w:lang w:val="en-US"/>
              </w:rPr>
              <w:t xml:space="preserve">Line </w:t>
            </w:r>
            <w:r w:rsidR="00E21F87" w:rsidRPr="008D69D6">
              <w:rPr>
                <w:rFonts w:ascii="Times New Roman" w:hAnsi="Times New Roman" w:cs="Times New Roman"/>
                <w:sz w:val="22"/>
                <w:szCs w:val="22"/>
                <w:lang w:val="en-US"/>
              </w:rPr>
              <w:t>50-124</w:t>
            </w:r>
          </w:p>
          <w:p w14:paraId="0E896007" w14:textId="3C0C754E" w:rsidR="006A4C7B" w:rsidRPr="008D69D6" w:rsidRDefault="006A4C7B" w:rsidP="00C028DC">
            <w:pPr>
              <w:spacing w:line="280" w:lineRule="exact"/>
              <w:rPr>
                <w:rFonts w:ascii="Times New Roman" w:hAnsi="Times New Roman" w:cs="Times New Roman"/>
                <w:b/>
                <w:sz w:val="22"/>
                <w:szCs w:val="22"/>
                <w:lang w:val="en-US"/>
              </w:rPr>
            </w:pPr>
          </w:p>
        </w:tc>
        <w:tc>
          <w:tcPr>
            <w:tcW w:w="4411" w:type="pct"/>
            <w:shd w:val="clear" w:color="auto" w:fill="E1E3F2"/>
          </w:tcPr>
          <w:p w14:paraId="4735AE7B" w14:textId="77777777" w:rsidR="0000603D" w:rsidRPr="008D69D6" w:rsidRDefault="0000603D" w:rsidP="00C278C1">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Comment</w:t>
            </w:r>
            <w:r w:rsidRPr="008D69D6">
              <w:rPr>
                <w:rFonts w:ascii="Times New Roman" w:eastAsia="Times New Roman" w:hAnsi="Times New Roman" w:cs="Times New Roman"/>
                <w:sz w:val="22"/>
                <w:szCs w:val="22"/>
              </w:rPr>
              <w:t>:</w:t>
            </w:r>
          </w:p>
          <w:p w14:paraId="75E3B6B2" w14:textId="7871A470" w:rsidR="0000603D" w:rsidRPr="008D69D6" w:rsidRDefault="0000603D" w:rsidP="00C278C1">
            <w:pPr>
              <w:autoSpaceDE w:val="0"/>
              <w:autoSpaceDN w:val="0"/>
              <w:adjustRightInd w:val="0"/>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The amendment of the definition of “orphan condition”, the removal of the definition of “orphan indication” and the replacement of “orphan indication” by “orphan condition” throughout the guideline appear to be without a due consideration for the meaning of these terms under Regu</w:t>
            </w:r>
            <w:r w:rsidR="00652BDE" w:rsidRPr="008D69D6">
              <w:rPr>
                <w:rFonts w:ascii="Times New Roman" w:eastAsia="Times New Roman" w:hAnsi="Times New Roman" w:cs="Times New Roman"/>
                <w:sz w:val="22"/>
                <w:szCs w:val="22"/>
              </w:rPr>
              <w:t xml:space="preserve">lation 141/2000 and 847/2000.  </w:t>
            </w:r>
          </w:p>
          <w:p w14:paraId="3BE4BAFB" w14:textId="64831DA9" w:rsidR="0000603D" w:rsidRPr="008D69D6" w:rsidRDefault="0000603D" w:rsidP="00C278C1">
            <w:pPr>
              <w:pStyle w:val="ListParagraph"/>
              <w:numPr>
                <w:ilvl w:val="0"/>
                <w:numId w:val="10"/>
              </w:numPr>
              <w:autoSpaceDE w:val="0"/>
              <w:autoSpaceDN w:val="0"/>
              <w:adjustRightInd w:val="0"/>
              <w:spacing w:line="280" w:lineRule="exact"/>
              <w:contextualSpacing/>
              <w:rPr>
                <w:rFonts w:ascii="Times New Roman" w:eastAsia="Times New Roman" w:hAnsi="Times New Roman" w:cs="Times New Roman"/>
              </w:rPr>
            </w:pPr>
            <w:r w:rsidRPr="008D69D6">
              <w:rPr>
                <w:rFonts w:ascii="Times New Roman" w:eastAsia="Times New Roman" w:hAnsi="Times New Roman" w:cs="Times New Roman"/>
              </w:rPr>
              <w:t>There should be a bridge between “orphan indication” and “orphan condition” or a clarification, for example in a footnote, on how “orphan indication” and “orphan condition” under Regulation 141/2000 and 847/2000 are to be interpreted.  Otherwise these terms and underpinning concepts, including the “prevalence” criterion (Art. 3 of Reg 141/2000), are left for interpretation. For example, at least two interpretations of the prevalence criterion appear now possible: the prevalence of “condition” in less than five in 10 000 persons (Regulations) or prevalence of those “treated for condition”, or “diagnosed for condition” that must remain below five in 10 000 persons (this Guideline).</w:t>
            </w:r>
          </w:p>
          <w:p w14:paraId="541D7AB9" w14:textId="698162A5" w:rsidR="0000603D" w:rsidRPr="008D69D6" w:rsidRDefault="0000603D" w:rsidP="009742E7">
            <w:pPr>
              <w:pStyle w:val="TabletextrowsAgency"/>
              <w:numPr>
                <w:ilvl w:val="0"/>
                <w:numId w:val="10"/>
              </w:numPr>
              <w:rPr>
                <w:rFonts w:ascii="Times New Roman" w:hAnsi="Times New Roman" w:cs="Times New Roman"/>
                <w:sz w:val="22"/>
                <w:szCs w:val="22"/>
              </w:rPr>
            </w:pPr>
            <w:r w:rsidRPr="008D69D6">
              <w:rPr>
                <w:rFonts w:ascii="Times New Roman" w:hAnsi="Times New Roman" w:cs="Times New Roman"/>
                <w:sz w:val="22"/>
                <w:szCs w:val="22"/>
              </w:rPr>
              <w:t xml:space="preserve">The replacements of “orphan indication” by “orphan condition” do not appear to work in some places in the guideline. See for example </w:t>
            </w:r>
            <w:r w:rsidRPr="008D69D6">
              <w:rPr>
                <w:rFonts w:ascii="Times New Roman" w:hAnsi="Times New Roman" w:cs="Times New Roman"/>
                <w:b/>
                <w:sz w:val="22"/>
                <w:szCs w:val="22"/>
              </w:rPr>
              <w:t xml:space="preserve">line </w:t>
            </w:r>
            <w:r w:rsidR="00F27BB1" w:rsidRPr="008D69D6">
              <w:rPr>
                <w:rFonts w:ascii="Times New Roman" w:hAnsi="Times New Roman" w:cs="Times New Roman"/>
                <w:b/>
                <w:sz w:val="22"/>
                <w:szCs w:val="22"/>
              </w:rPr>
              <w:t>442-443</w:t>
            </w:r>
            <w:r w:rsidRPr="008D69D6">
              <w:rPr>
                <w:rFonts w:ascii="Times New Roman" w:hAnsi="Times New Roman" w:cs="Times New Roman"/>
                <w:sz w:val="22"/>
                <w:szCs w:val="22"/>
              </w:rPr>
              <w:t>, which now states:</w:t>
            </w:r>
            <w:r w:rsidR="00CC3A32" w:rsidRPr="008D69D6">
              <w:rPr>
                <w:rFonts w:ascii="Times New Roman" w:hAnsi="Times New Roman" w:cs="Times New Roman"/>
                <w:sz w:val="22"/>
                <w:szCs w:val="22"/>
              </w:rPr>
              <w:br/>
            </w:r>
            <w:r w:rsidRPr="008D69D6">
              <w:rPr>
                <w:rFonts w:ascii="Times New Roman" w:hAnsi="Times New Roman" w:cs="Times New Roman"/>
                <w:sz w:val="22"/>
                <w:szCs w:val="22"/>
              </w:rPr>
              <w:t xml:space="preserve">“In addition, for applications where the proposed orphan </w:t>
            </w:r>
            <w:r w:rsidRPr="008D69D6">
              <w:rPr>
                <w:rFonts w:ascii="Times New Roman" w:hAnsi="Times New Roman" w:cs="Times New Roman"/>
                <w:strike/>
                <w:sz w:val="22"/>
                <w:szCs w:val="22"/>
              </w:rPr>
              <w:t>indication</w:t>
            </w:r>
            <w:r w:rsidRPr="008D69D6">
              <w:rPr>
                <w:rFonts w:ascii="Times New Roman" w:hAnsi="Times New Roman" w:cs="Times New Roman"/>
                <w:sz w:val="22"/>
                <w:szCs w:val="22"/>
              </w:rPr>
              <w:t xml:space="preserve"> </w:t>
            </w:r>
            <w:r w:rsidRPr="008D69D6">
              <w:rPr>
                <w:rFonts w:ascii="Times New Roman" w:hAnsi="Times New Roman" w:cs="Times New Roman"/>
                <w:b/>
                <w:color w:val="000000" w:themeColor="text1"/>
                <w:sz w:val="22"/>
                <w:szCs w:val="22"/>
                <w:u w:val="single"/>
              </w:rPr>
              <w:t>condition</w:t>
            </w:r>
            <w:r w:rsidRPr="008D69D6">
              <w:rPr>
                <w:rFonts w:ascii="Times New Roman" w:hAnsi="Times New Roman" w:cs="Times New Roman"/>
                <w:color w:val="FF0000"/>
                <w:sz w:val="22"/>
                <w:szCs w:val="22"/>
              </w:rPr>
              <w:t xml:space="preserve"> </w:t>
            </w:r>
            <w:r w:rsidRPr="008D69D6">
              <w:rPr>
                <w:rFonts w:ascii="Times New Roman" w:hAnsi="Times New Roman" w:cs="Times New Roman"/>
                <w:sz w:val="22"/>
                <w:szCs w:val="22"/>
              </w:rPr>
              <w:t>refers to a subset of a particular condition…”</w:t>
            </w:r>
          </w:p>
          <w:p w14:paraId="7BA26EEA" w14:textId="7D88B112" w:rsidR="00CC3A32" w:rsidRPr="008D69D6" w:rsidRDefault="00CC3A32" w:rsidP="009742E7">
            <w:pPr>
              <w:pStyle w:val="ListParagraph"/>
              <w:numPr>
                <w:ilvl w:val="0"/>
                <w:numId w:val="10"/>
              </w:numPr>
              <w:spacing w:line="280" w:lineRule="exact"/>
              <w:rPr>
                <w:rFonts w:ascii="Times New Roman" w:eastAsia="Times New Roman" w:hAnsi="Times New Roman" w:cs="Times New Roman"/>
              </w:rPr>
            </w:pPr>
            <w:r w:rsidRPr="008D69D6">
              <w:rPr>
                <w:rFonts w:ascii="Times New Roman" w:eastAsia="Times New Roman" w:hAnsi="Times New Roman" w:cs="Times New Roman"/>
              </w:rPr>
              <w:t>The EC Register of designated Orphan Medicinal Products lists “Designated Orphan Indication”</w:t>
            </w:r>
          </w:p>
          <w:p w14:paraId="2592EA3B" w14:textId="64D1AD76" w:rsidR="00CC3A32" w:rsidRPr="008D69D6" w:rsidRDefault="00CC3A32" w:rsidP="009742E7">
            <w:pPr>
              <w:pStyle w:val="TabletextrowsAgency"/>
              <w:numPr>
                <w:ilvl w:val="0"/>
                <w:numId w:val="10"/>
              </w:numPr>
              <w:rPr>
                <w:rFonts w:ascii="Times New Roman" w:hAnsi="Times New Roman" w:cs="Times New Roman"/>
                <w:sz w:val="22"/>
                <w:szCs w:val="22"/>
              </w:rPr>
            </w:pPr>
            <w:r w:rsidRPr="008D69D6">
              <w:rPr>
                <w:rFonts w:ascii="Times New Roman" w:hAnsi="Times New Roman" w:cs="Times New Roman"/>
                <w:sz w:val="22"/>
                <w:szCs w:val="22"/>
              </w:rPr>
              <w:t>The current EMA template for designation application (sections A-E) requests to fulfil the “A2. Proposed orphan indication” after the subsection “A1. Details of the conditions”.</w:t>
            </w:r>
          </w:p>
        </w:tc>
      </w:tr>
      <w:tr w:rsidR="00652BDE" w:rsidRPr="0006492F" w14:paraId="21470B7D" w14:textId="77777777" w:rsidTr="001F222E">
        <w:tc>
          <w:tcPr>
            <w:tcW w:w="589" w:type="pct"/>
            <w:shd w:val="clear" w:color="auto" w:fill="E1E3F2"/>
          </w:tcPr>
          <w:p w14:paraId="47D6EC74" w14:textId="23B8E0D2" w:rsidR="00652BDE" w:rsidRPr="008D69D6" w:rsidRDefault="004B2931" w:rsidP="002A781A">
            <w:pPr>
              <w:spacing w:line="280" w:lineRule="exact"/>
              <w:rPr>
                <w:rFonts w:ascii="Times New Roman" w:hAnsi="Times New Roman" w:cs="Times New Roman"/>
                <w:b/>
                <w:sz w:val="22"/>
                <w:szCs w:val="22"/>
                <w:lang w:val="en-US"/>
              </w:rPr>
            </w:pPr>
            <w:r w:rsidRPr="008D69D6">
              <w:rPr>
                <w:rFonts w:ascii="Times New Roman" w:hAnsi="Times New Roman" w:cs="Times New Roman"/>
                <w:sz w:val="22"/>
                <w:szCs w:val="22"/>
                <w:lang w:val="en-US"/>
              </w:rPr>
              <w:t>3</w:t>
            </w:r>
            <w:r w:rsidR="00F42863" w:rsidRPr="008D69D6">
              <w:rPr>
                <w:rFonts w:ascii="Times New Roman" w:hAnsi="Times New Roman" w:cs="Times New Roman"/>
                <w:sz w:val="22"/>
                <w:szCs w:val="22"/>
                <w:lang w:val="en-US"/>
              </w:rPr>
              <w:t xml:space="preserve">) </w:t>
            </w:r>
            <w:r w:rsidR="002A781A" w:rsidRPr="008D69D6">
              <w:rPr>
                <w:rFonts w:ascii="Times New Roman" w:hAnsi="Times New Roman" w:cs="Times New Roman"/>
                <w:sz w:val="22"/>
                <w:szCs w:val="22"/>
                <w:lang w:val="en-US"/>
              </w:rPr>
              <w:t xml:space="preserve">Line </w:t>
            </w:r>
            <w:r w:rsidR="00E21F87" w:rsidRPr="008D69D6">
              <w:rPr>
                <w:rFonts w:ascii="Times New Roman" w:hAnsi="Times New Roman" w:cs="Times New Roman"/>
                <w:sz w:val="22"/>
                <w:szCs w:val="22"/>
                <w:lang w:val="en-US"/>
              </w:rPr>
              <w:t>12</w:t>
            </w:r>
            <w:r w:rsidR="00EA5425" w:rsidRPr="008D69D6">
              <w:rPr>
                <w:rFonts w:ascii="Times New Roman" w:hAnsi="Times New Roman" w:cs="Times New Roman"/>
                <w:sz w:val="22"/>
                <w:szCs w:val="22"/>
                <w:lang w:val="en-US"/>
              </w:rPr>
              <w:t>9</w:t>
            </w:r>
            <w:r w:rsidR="00E21F87" w:rsidRPr="008D69D6">
              <w:rPr>
                <w:rFonts w:ascii="Times New Roman" w:hAnsi="Times New Roman" w:cs="Times New Roman"/>
                <w:sz w:val="22"/>
                <w:szCs w:val="22"/>
                <w:lang w:val="en-US"/>
              </w:rPr>
              <w:t>-132</w:t>
            </w:r>
            <w:r w:rsidR="00652BDE" w:rsidRPr="008D69D6">
              <w:rPr>
                <w:rFonts w:ascii="Times New Roman" w:hAnsi="Times New Roman" w:cs="Times New Roman"/>
                <w:sz w:val="22"/>
                <w:szCs w:val="22"/>
                <w:lang w:val="en-US"/>
              </w:rPr>
              <w:t xml:space="preserve">(c) </w:t>
            </w:r>
          </w:p>
          <w:p w14:paraId="73BB0147" w14:textId="4538ECBA" w:rsidR="006A4C7B" w:rsidRPr="008D69D6" w:rsidRDefault="006A4C7B" w:rsidP="002A781A">
            <w:pPr>
              <w:spacing w:line="280" w:lineRule="exact"/>
              <w:rPr>
                <w:rFonts w:ascii="Times New Roman" w:hAnsi="Times New Roman" w:cs="Times New Roman"/>
                <w:sz w:val="22"/>
                <w:szCs w:val="22"/>
                <w:lang w:val="en-US"/>
              </w:rPr>
            </w:pPr>
          </w:p>
        </w:tc>
        <w:tc>
          <w:tcPr>
            <w:tcW w:w="4411" w:type="pct"/>
            <w:shd w:val="clear" w:color="auto" w:fill="E1E3F2"/>
          </w:tcPr>
          <w:p w14:paraId="33069A92" w14:textId="77777777" w:rsidR="00652BDE" w:rsidRPr="008D69D6" w:rsidRDefault="00652BDE" w:rsidP="002A781A">
            <w:pPr>
              <w:pStyle w:val="TableheadingrowsAgency"/>
              <w:spacing w:after="0" w:line="280" w:lineRule="exact"/>
              <w:rPr>
                <w:rFonts w:ascii="Times New Roman" w:hAnsi="Times New Roman" w:cs="Times New Roman"/>
                <w:sz w:val="22"/>
                <w:szCs w:val="22"/>
              </w:rPr>
            </w:pPr>
            <w:r w:rsidRPr="008D69D6">
              <w:rPr>
                <w:rFonts w:ascii="Times New Roman" w:hAnsi="Times New Roman" w:cs="Times New Roman"/>
                <w:bCs/>
                <w:sz w:val="22"/>
                <w:szCs w:val="22"/>
              </w:rPr>
              <w:t>Comment</w:t>
            </w:r>
            <w:r w:rsidRPr="008D69D6">
              <w:rPr>
                <w:rFonts w:ascii="Times New Roman" w:hAnsi="Times New Roman" w:cs="Times New Roman"/>
                <w:b w:val="0"/>
                <w:bCs/>
                <w:sz w:val="22"/>
                <w:szCs w:val="22"/>
              </w:rPr>
              <w:t>:</w:t>
            </w:r>
            <w:r w:rsidRPr="008D69D6">
              <w:rPr>
                <w:rFonts w:ascii="Times New Roman" w:hAnsi="Times New Roman" w:cs="Times New Roman"/>
                <w:sz w:val="22"/>
                <w:szCs w:val="22"/>
              </w:rPr>
              <w:t xml:space="preserve"> </w:t>
            </w:r>
          </w:p>
          <w:p w14:paraId="1F649BCC" w14:textId="6C112B9B" w:rsidR="00652BDE" w:rsidRPr="008D69D6" w:rsidRDefault="00652BDE" w:rsidP="00C278C1">
            <w:pPr>
              <w:pStyle w:val="TableheadingrowsAgency"/>
              <w:spacing w:line="280" w:lineRule="exact"/>
              <w:rPr>
                <w:rFonts w:ascii="Times New Roman" w:hAnsi="Times New Roman" w:cs="Times New Roman"/>
                <w:b w:val="0"/>
                <w:bCs/>
                <w:sz w:val="22"/>
                <w:szCs w:val="22"/>
              </w:rPr>
            </w:pPr>
            <w:r w:rsidRPr="008D69D6">
              <w:rPr>
                <w:rFonts w:ascii="Times New Roman" w:hAnsi="Times New Roman" w:cs="Times New Roman"/>
                <w:b w:val="0"/>
                <w:sz w:val="22"/>
                <w:szCs w:val="22"/>
              </w:rPr>
              <w:t xml:space="preserve">We would suggest </w:t>
            </w:r>
            <w:r w:rsidR="00EA5425" w:rsidRPr="008D69D6">
              <w:rPr>
                <w:rFonts w:ascii="Times New Roman" w:hAnsi="Times New Roman" w:cs="Times New Roman"/>
                <w:b w:val="0"/>
                <w:sz w:val="22"/>
                <w:szCs w:val="22"/>
              </w:rPr>
              <w:t>rephrasing</w:t>
            </w:r>
            <w:r w:rsidRPr="008D69D6">
              <w:rPr>
                <w:rFonts w:ascii="Times New Roman" w:hAnsi="Times New Roman" w:cs="Times New Roman"/>
                <w:b w:val="0"/>
                <w:sz w:val="22"/>
                <w:szCs w:val="22"/>
              </w:rPr>
              <w:t xml:space="preserve"> the</w:t>
            </w:r>
            <w:r w:rsidR="000E3BB2" w:rsidRPr="008D69D6">
              <w:rPr>
                <w:rFonts w:ascii="Times New Roman" w:hAnsi="Times New Roman" w:cs="Times New Roman"/>
                <w:b w:val="0"/>
                <w:sz w:val="22"/>
                <w:szCs w:val="22"/>
              </w:rPr>
              <w:t xml:space="preserve"> </w:t>
            </w:r>
            <w:r w:rsidR="00C028DC" w:rsidRPr="008D69D6">
              <w:rPr>
                <w:rFonts w:ascii="Times New Roman" w:hAnsi="Times New Roman" w:cs="Times New Roman"/>
                <w:b w:val="0"/>
                <w:sz w:val="22"/>
                <w:szCs w:val="22"/>
              </w:rPr>
              <w:t>following</w:t>
            </w:r>
            <w:r w:rsidRPr="008D69D6">
              <w:rPr>
                <w:rFonts w:ascii="Times New Roman" w:hAnsi="Times New Roman" w:cs="Times New Roman"/>
                <w:b w:val="0"/>
                <w:sz w:val="22"/>
                <w:szCs w:val="22"/>
              </w:rPr>
              <w:t xml:space="preserve"> sentence, in order to avoid any confusion with line extensions.</w:t>
            </w:r>
          </w:p>
          <w:p w14:paraId="79AB1776" w14:textId="77777777" w:rsidR="00652BDE" w:rsidRPr="008D69D6" w:rsidRDefault="00652BDE" w:rsidP="002A781A">
            <w:pPr>
              <w:pStyle w:val="TableheadingrowsAgency"/>
              <w:spacing w:after="0" w:line="280" w:lineRule="exact"/>
              <w:rPr>
                <w:rFonts w:ascii="Times New Roman" w:hAnsi="Times New Roman" w:cs="Times New Roman"/>
                <w:bCs/>
                <w:sz w:val="22"/>
                <w:szCs w:val="22"/>
              </w:rPr>
            </w:pPr>
            <w:r w:rsidRPr="008D69D6">
              <w:rPr>
                <w:rFonts w:ascii="Times New Roman" w:hAnsi="Times New Roman" w:cs="Times New Roman"/>
                <w:bCs/>
                <w:sz w:val="22"/>
                <w:szCs w:val="22"/>
              </w:rPr>
              <w:t xml:space="preserve">Proposed change (if any): </w:t>
            </w:r>
          </w:p>
          <w:p w14:paraId="682CFF32" w14:textId="5CDB5023" w:rsidR="00652BDE" w:rsidRPr="008D69D6" w:rsidRDefault="00652BDE" w:rsidP="00C278C1">
            <w:pPr>
              <w:spacing w:line="280" w:lineRule="exact"/>
              <w:rPr>
                <w:rFonts w:ascii="Times New Roman" w:eastAsia="Times New Roman" w:hAnsi="Times New Roman" w:cs="Times New Roman"/>
                <w:sz w:val="22"/>
                <w:szCs w:val="22"/>
              </w:rPr>
            </w:pPr>
            <w:r w:rsidRPr="008D69D6">
              <w:rPr>
                <w:rFonts w:ascii="Times New Roman" w:hAnsi="Times New Roman" w:cs="Times New Roman"/>
                <w:bCs/>
                <w:sz w:val="22"/>
                <w:szCs w:val="22"/>
              </w:rPr>
              <w:t>The granted therapeutic indication at the time of marketing authorisation or extension</w:t>
            </w:r>
            <w:r w:rsidRPr="008D69D6">
              <w:rPr>
                <w:rFonts w:ascii="Times New Roman" w:hAnsi="Times New Roman" w:cs="Times New Roman"/>
                <w:bCs/>
                <w:i/>
                <w:sz w:val="22"/>
                <w:szCs w:val="22"/>
              </w:rPr>
              <w:t xml:space="preserve"> </w:t>
            </w:r>
            <w:r w:rsidRPr="008D69D6">
              <w:rPr>
                <w:rFonts w:ascii="Times New Roman" w:hAnsi="Times New Roman" w:cs="Times New Roman"/>
                <w:b/>
                <w:bCs/>
                <w:color w:val="000000" w:themeColor="text1"/>
                <w:sz w:val="22"/>
                <w:szCs w:val="22"/>
                <w:u w:val="single"/>
              </w:rPr>
              <w:t>of indication</w:t>
            </w:r>
            <w:r w:rsidRPr="008D69D6">
              <w:rPr>
                <w:rFonts w:ascii="Times New Roman" w:hAnsi="Times New Roman" w:cs="Times New Roman"/>
                <w:bCs/>
                <w:color w:val="000000" w:themeColor="text1"/>
                <w:sz w:val="22"/>
                <w:szCs w:val="22"/>
              </w:rPr>
              <w:t xml:space="preserve"> </w:t>
            </w:r>
            <w:r w:rsidRPr="008D69D6">
              <w:rPr>
                <w:rFonts w:ascii="Times New Roman" w:hAnsi="Times New Roman" w:cs="Times New Roman"/>
                <w:bCs/>
                <w:sz w:val="22"/>
                <w:szCs w:val="22"/>
              </w:rPr>
              <w:t xml:space="preserve">will be the result of the assessment of the quality, safety and efficacy data submitted </w:t>
            </w:r>
            <w:r w:rsidRPr="008D69D6">
              <w:rPr>
                <w:rFonts w:ascii="Times New Roman" w:hAnsi="Times New Roman" w:cs="Times New Roman"/>
                <w:bCs/>
                <w:sz w:val="22"/>
                <w:szCs w:val="22"/>
              </w:rPr>
              <w:lastRenderedPageBreak/>
              <w:t>with the marketing authorisation application and may be different to the one proposed at the time of orphan designation application.</w:t>
            </w:r>
          </w:p>
        </w:tc>
      </w:tr>
      <w:tr w:rsidR="001E7106" w:rsidRPr="0006492F" w14:paraId="1F4DFF80" w14:textId="77777777" w:rsidTr="001F222E">
        <w:tc>
          <w:tcPr>
            <w:tcW w:w="589" w:type="pct"/>
            <w:shd w:val="clear" w:color="auto" w:fill="E1E3F2"/>
          </w:tcPr>
          <w:p w14:paraId="290D7076" w14:textId="339B1ECE" w:rsidR="001E7106" w:rsidRPr="008D69D6" w:rsidRDefault="001E7106" w:rsidP="001E7106">
            <w:pPr>
              <w:spacing w:line="280" w:lineRule="exact"/>
              <w:rPr>
                <w:rFonts w:ascii="Times New Roman" w:hAnsi="Times New Roman" w:cs="Times New Roman"/>
                <w:sz w:val="22"/>
                <w:szCs w:val="22"/>
                <w:lang w:val="en-US"/>
              </w:rPr>
            </w:pPr>
            <w:r w:rsidRPr="008D69D6">
              <w:rPr>
                <w:rFonts w:ascii="Times New Roman" w:hAnsi="Times New Roman" w:cs="Times New Roman"/>
                <w:sz w:val="22"/>
                <w:szCs w:val="22"/>
                <w:lang w:val="en-US"/>
              </w:rPr>
              <w:lastRenderedPageBreak/>
              <w:t>4) Line 127-128</w:t>
            </w:r>
          </w:p>
          <w:p w14:paraId="40448C4F" w14:textId="33DE6F91" w:rsidR="001E7106" w:rsidRPr="008D69D6" w:rsidRDefault="001E7106" w:rsidP="00C028DC">
            <w:pPr>
              <w:spacing w:line="280" w:lineRule="exact"/>
              <w:rPr>
                <w:rFonts w:ascii="Times New Roman" w:hAnsi="Times New Roman" w:cs="Times New Roman"/>
                <w:sz w:val="22"/>
                <w:szCs w:val="22"/>
                <w:lang w:val="en-US"/>
              </w:rPr>
            </w:pPr>
          </w:p>
        </w:tc>
        <w:tc>
          <w:tcPr>
            <w:tcW w:w="4411" w:type="pct"/>
            <w:shd w:val="clear" w:color="auto" w:fill="E1E3F2"/>
          </w:tcPr>
          <w:p w14:paraId="119C4321" w14:textId="77777777" w:rsidR="001E7106" w:rsidRPr="008D69D6" w:rsidRDefault="001E7106" w:rsidP="001E7106">
            <w:pPr>
              <w:pStyle w:val="gmail-m6542759656231279045gmail-m-4258873972460855580gmail-tableheadingrowsagency"/>
              <w:spacing w:before="0" w:beforeAutospacing="0" w:after="140" w:afterAutospacing="0" w:line="207" w:lineRule="atLeast"/>
              <w:rPr>
                <w:rFonts w:ascii="Times New Roman" w:hAnsi="Times New Roman" w:cs="Times New Roman"/>
                <w:b/>
                <w:bCs/>
              </w:rPr>
            </w:pPr>
            <w:r w:rsidRPr="008D69D6">
              <w:rPr>
                <w:rFonts w:ascii="Times New Roman" w:hAnsi="Times New Roman" w:cs="Times New Roman"/>
                <w:b/>
                <w:bCs/>
              </w:rPr>
              <w:t>Comment</w:t>
            </w:r>
            <w:r w:rsidRPr="008D69D6">
              <w:rPr>
                <w:rFonts w:ascii="Times New Roman" w:hAnsi="Times New Roman" w:cs="Times New Roman"/>
              </w:rPr>
              <w:t>:</w:t>
            </w:r>
          </w:p>
          <w:p w14:paraId="32C8059B" w14:textId="6820738F" w:rsidR="001E7106" w:rsidRPr="008D69D6" w:rsidRDefault="001E7106" w:rsidP="001E7106">
            <w:pPr>
              <w:pStyle w:val="gmail-m6542759656231279045gmail-m-4258873972460855580gmail-tableheadingrowsagency"/>
              <w:spacing w:before="0" w:beforeAutospacing="0" w:after="140" w:afterAutospacing="0" w:line="207" w:lineRule="atLeast"/>
              <w:rPr>
                <w:rFonts w:ascii="Times New Roman" w:hAnsi="Times New Roman" w:cs="Times New Roman"/>
                <w:b/>
                <w:bCs/>
              </w:rPr>
            </w:pPr>
            <w:r w:rsidRPr="008D69D6">
              <w:rPr>
                <w:rFonts w:ascii="Times New Roman" w:hAnsi="Times New Roman" w:cs="Times New Roman"/>
              </w:rPr>
              <w:t xml:space="preserve">We suggest </w:t>
            </w:r>
            <w:r w:rsidR="000E3BB2" w:rsidRPr="008D69D6">
              <w:rPr>
                <w:rFonts w:ascii="Times New Roman" w:hAnsi="Times New Roman" w:cs="Times New Roman"/>
              </w:rPr>
              <w:t>defining</w:t>
            </w:r>
            <w:r w:rsidRPr="008D69D6">
              <w:rPr>
                <w:rFonts w:ascii="Times New Roman" w:hAnsi="Times New Roman" w:cs="Times New Roman"/>
              </w:rPr>
              <w:t xml:space="preserve"> more clearly what “completely covered” means; due to the broadness of currently accepted orphan conditions it is possible that the initial proposed therapeutic indication is smaller than the granted orphan condition.</w:t>
            </w:r>
          </w:p>
          <w:p w14:paraId="3E8BE320" w14:textId="77777777" w:rsidR="001E7106" w:rsidRPr="008D69D6" w:rsidRDefault="001E7106" w:rsidP="001E7106">
            <w:pPr>
              <w:pStyle w:val="gmail-m6542759656231279045gmail-m-4258873972460855580gmail-tableheadingrowsagency"/>
              <w:spacing w:before="0" w:beforeAutospacing="0" w:after="140" w:afterAutospacing="0" w:line="280" w:lineRule="atLeast"/>
              <w:rPr>
                <w:rFonts w:ascii="Times New Roman" w:hAnsi="Times New Roman" w:cs="Times New Roman"/>
                <w:b/>
                <w:bCs/>
              </w:rPr>
            </w:pPr>
            <w:r w:rsidRPr="008D69D6">
              <w:rPr>
                <w:rFonts w:ascii="Times New Roman" w:hAnsi="Times New Roman" w:cs="Times New Roman"/>
                <w:b/>
                <w:bCs/>
              </w:rPr>
              <w:t>Proposed change (if any):</w:t>
            </w:r>
          </w:p>
          <w:p w14:paraId="20C777DC" w14:textId="179517F9" w:rsidR="001E7106" w:rsidRPr="008D69D6" w:rsidRDefault="001E7106" w:rsidP="001E7106">
            <w:pPr>
              <w:pStyle w:val="TableheadingrowsAgency"/>
              <w:spacing w:after="0" w:line="280" w:lineRule="exact"/>
              <w:rPr>
                <w:rFonts w:ascii="Times New Roman" w:hAnsi="Times New Roman" w:cs="Times New Roman"/>
                <w:b w:val="0"/>
                <w:bCs/>
                <w:sz w:val="22"/>
                <w:szCs w:val="22"/>
              </w:rPr>
            </w:pPr>
            <w:r w:rsidRPr="008D69D6">
              <w:rPr>
                <w:rFonts w:ascii="Times New Roman" w:hAnsi="Times New Roman" w:cs="Times New Roman"/>
                <w:b w:val="0"/>
                <w:sz w:val="22"/>
                <w:szCs w:val="22"/>
              </w:rPr>
              <w:t>Any future therapeutic indication </w:t>
            </w:r>
            <w:r w:rsidRPr="008D69D6">
              <w:rPr>
                <w:rFonts w:ascii="Times New Roman" w:hAnsi="Times New Roman" w:cs="Times New Roman"/>
                <w:b w:val="0"/>
                <w:strike/>
                <w:sz w:val="22"/>
                <w:szCs w:val="22"/>
              </w:rPr>
              <w:t>must be completely covered </w:t>
            </w:r>
            <w:r w:rsidRPr="008D69D6">
              <w:rPr>
                <w:rFonts w:ascii="Times New Roman" w:hAnsi="Times New Roman" w:cs="Times New Roman"/>
                <w:bCs/>
                <w:iCs/>
                <w:sz w:val="22"/>
                <w:szCs w:val="22"/>
                <w:u w:val="single"/>
              </w:rPr>
              <w:t>should fall</w:t>
            </w:r>
            <w:r w:rsidRPr="008D69D6">
              <w:rPr>
                <w:rFonts w:ascii="Times New Roman" w:hAnsi="Times New Roman" w:cs="Times New Roman"/>
                <w:b w:val="0"/>
                <w:sz w:val="22"/>
                <w:szCs w:val="22"/>
              </w:rPr>
              <w:t> within the scope of the designated ‘Orphan Condition’.</w:t>
            </w:r>
          </w:p>
        </w:tc>
      </w:tr>
      <w:tr w:rsidR="001E7106" w:rsidRPr="00D3483C" w14:paraId="4BEFE517"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32218B75" w14:textId="1FBCC79C"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Timing of submissions</w:t>
            </w:r>
          </w:p>
        </w:tc>
      </w:tr>
      <w:tr w:rsidR="001E7106" w:rsidRPr="0006492F" w14:paraId="29B3577A" w14:textId="77777777" w:rsidTr="001C368B">
        <w:tc>
          <w:tcPr>
            <w:tcW w:w="589" w:type="pct"/>
            <w:shd w:val="clear" w:color="auto" w:fill="E1E3F2"/>
          </w:tcPr>
          <w:p w14:paraId="1B4B78DE" w14:textId="622F7131" w:rsidR="001E7106" w:rsidRPr="008D69D6" w:rsidRDefault="004B2931" w:rsidP="00C028DC">
            <w:pPr>
              <w:spacing w:line="280" w:lineRule="exact"/>
              <w:rPr>
                <w:rFonts w:ascii="Times New Roman" w:hAnsi="Times New Roman" w:cs="Times New Roman"/>
                <w:b/>
                <w:sz w:val="22"/>
                <w:szCs w:val="22"/>
                <w:lang w:val="en-US"/>
              </w:rPr>
            </w:pPr>
            <w:r w:rsidRPr="008D69D6">
              <w:rPr>
                <w:rFonts w:ascii="Times New Roman" w:hAnsi="Times New Roman" w:cs="Times New Roman"/>
                <w:sz w:val="22"/>
                <w:szCs w:val="22"/>
                <w:lang w:val="en-US"/>
              </w:rPr>
              <w:t>5</w:t>
            </w:r>
            <w:r w:rsidR="001E7106" w:rsidRPr="008D69D6">
              <w:rPr>
                <w:rFonts w:ascii="Times New Roman" w:hAnsi="Times New Roman" w:cs="Times New Roman"/>
                <w:sz w:val="22"/>
                <w:szCs w:val="22"/>
                <w:lang w:val="en-US"/>
              </w:rPr>
              <w:t xml:space="preserve">) Line 141-142 Para 2, </w:t>
            </w:r>
          </w:p>
        </w:tc>
        <w:tc>
          <w:tcPr>
            <w:tcW w:w="4411" w:type="pct"/>
            <w:shd w:val="clear" w:color="auto" w:fill="E1E3F2"/>
          </w:tcPr>
          <w:p w14:paraId="396895F8"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7C4E2335" w14:textId="303F6D41"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We propose to rephrase to clarify that this pre-submission meeting is before the submission of the orphan designation, not of the MAA. It should also be clarified whether such pre-submission meetings remain free of charge as this sentence has been deleted.</w:t>
            </w:r>
          </w:p>
          <w:p w14:paraId="0DF1D2ED" w14:textId="77777777" w:rsidR="001E7106" w:rsidRPr="008D69D6" w:rsidRDefault="001E7106" w:rsidP="001E7106">
            <w:pPr>
              <w:spacing w:line="280" w:lineRule="exact"/>
              <w:rPr>
                <w:rFonts w:ascii="Times New Roman" w:hAnsi="Times New Roman" w:cs="Times New Roman"/>
                <w:sz w:val="22"/>
                <w:szCs w:val="22"/>
              </w:rPr>
            </w:pPr>
          </w:p>
          <w:p w14:paraId="5CA99978"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 xml:space="preserve">Proposed change (if any): </w:t>
            </w:r>
          </w:p>
          <w:p w14:paraId="7B6002B8" w14:textId="74EB2AAF"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Sponsors are strongly encouraged to request a pre-submission meeting</w:t>
            </w:r>
            <w:r w:rsidR="00B6580B" w:rsidRPr="008D69D6">
              <w:rPr>
                <w:rFonts w:ascii="Times New Roman" w:hAnsi="Times New Roman" w:cs="Times New Roman"/>
                <w:sz w:val="22"/>
                <w:szCs w:val="22"/>
              </w:rPr>
              <w:t xml:space="preserve"> </w:t>
            </w:r>
            <w:r w:rsidRPr="008D69D6">
              <w:rPr>
                <w:rFonts w:ascii="Times New Roman" w:hAnsi="Times New Roman" w:cs="Times New Roman"/>
                <w:sz w:val="22"/>
                <w:szCs w:val="22"/>
              </w:rPr>
              <w:t>with the EMA</w:t>
            </w:r>
            <w:r w:rsidR="005A5559" w:rsidRPr="008D69D6">
              <w:rPr>
                <w:rFonts w:ascii="Times New Roman" w:hAnsi="Times New Roman" w:cs="Times New Roman"/>
                <w:sz w:val="22"/>
                <w:szCs w:val="22"/>
              </w:rPr>
              <w:t xml:space="preserve">, </w:t>
            </w:r>
            <w:r w:rsidR="005A5559" w:rsidRPr="008D69D6">
              <w:rPr>
                <w:rFonts w:ascii="Times New Roman" w:hAnsi="Times New Roman" w:cs="Times New Roman"/>
                <w:b/>
                <w:sz w:val="22"/>
                <w:szCs w:val="22"/>
                <w:u w:val="single"/>
              </w:rPr>
              <w:t>free of charge</w:t>
            </w:r>
            <w:r w:rsidR="005A5559" w:rsidRPr="008D69D6">
              <w:rPr>
                <w:rFonts w:ascii="Times New Roman" w:hAnsi="Times New Roman" w:cs="Times New Roman"/>
                <w:sz w:val="22"/>
                <w:szCs w:val="22"/>
              </w:rPr>
              <w:t>,</w:t>
            </w:r>
            <w:r w:rsidRPr="008D69D6">
              <w:rPr>
                <w:rFonts w:ascii="Times New Roman" w:hAnsi="Times New Roman" w:cs="Times New Roman"/>
                <w:sz w:val="22"/>
                <w:szCs w:val="22"/>
              </w:rPr>
              <w:t xml:space="preserve"> prior </w:t>
            </w:r>
            <w:r w:rsidRPr="008D69D6">
              <w:rPr>
                <w:rFonts w:ascii="Times New Roman" w:hAnsi="Times New Roman" w:cs="Times New Roman"/>
                <w:b/>
                <w:sz w:val="22"/>
                <w:szCs w:val="22"/>
                <w:u w:val="single"/>
              </w:rPr>
              <w:t>to submitting the orphan designation application</w:t>
            </w:r>
            <w:r w:rsidRPr="008D69D6">
              <w:rPr>
                <w:rFonts w:ascii="Times New Roman" w:hAnsi="Times New Roman" w:cs="Times New Roman"/>
                <w:sz w:val="22"/>
                <w:szCs w:val="22"/>
              </w:rPr>
              <w:t>, in particular if it is the first submission for an orphan designation.</w:t>
            </w:r>
          </w:p>
          <w:p w14:paraId="71717C1D" w14:textId="68C24340" w:rsidR="0051554F" w:rsidRPr="008D69D6" w:rsidRDefault="0051554F" w:rsidP="001E7106">
            <w:pPr>
              <w:spacing w:line="280" w:lineRule="exact"/>
              <w:rPr>
                <w:rFonts w:ascii="Times New Roman" w:hAnsi="Times New Roman" w:cs="Times New Roman"/>
                <w:sz w:val="22"/>
                <w:szCs w:val="22"/>
              </w:rPr>
            </w:pPr>
          </w:p>
        </w:tc>
      </w:tr>
      <w:tr w:rsidR="001E7106" w:rsidRPr="0006492F" w14:paraId="40B07375" w14:textId="77777777" w:rsidTr="004503AF">
        <w:tc>
          <w:tcPr>
            <w:tcW w:w="589" w:type="pct"/>
            <w:shd w:val="clear" w:color="auto" w:fill="E1E3F2"/>
          </w:tcPr>
          <w:p w14:paraId="5B924204" w14:textId="6064C91B" w:rsidR="00032A78" w:rsidRPr="008D69D6" w:rsidRDefault="004B2931" w:rsidP="00032A78">
            <w:pPr>
              <w:spacing w:line="280" w:lineRule="exact"/>
              <w:rPr>
                <w:rFonts w:ascii="Times New Roman" w:hAnsi="Times New Roman" w:cs="Times New Roman"/>
                <w:sz w:val="22"/>
                <w:szCs w:val="22"/>
                <w:lang w:val="en-US"/>
              </w:rPr>
            </w:pPr>
            <w:r w:rsidRPr="008D69D6">
              <w:rPr>
                <w:rFonts w:ascii="Times New Roman" w:hAnsi="Times New Roman" w:cs="Times New Roman"/>
                <w:sz w:val="22"/>
                <w:szCs w:val="22"/>
                <w:lang w:val="en-US"/>
              </w:rPr>
              <w:t>6</w:t>
            </w:r>
            <w:r w:rsidR="001E7106" w:rsidRPr="008D69D6">
              <w:rPr>
                <w:rFonts w:ascii="Times New Roman" w:hAnsi="Times New Roman" w:cs="Times New Roman"/>
                <w:sz w:val="22"/>
                <w:szCs w:val="22"/>
                <w:lang w:val="en-US"/>
              </w:rPr>
              <w:t xml:space="preserve">) 148-150 </w:t>
            </w:r>
          </w:p>
          <w:p w14:paraId="10B1B07E" w14:textId="6EC55D62" w:rsidR="001E7106" w:rsidRPr="008D69D6" w:rsidRDefault="001E7106" w:rsidP="001E7106">
            <w:pPr>
              <w:spacing w:line="280" w:lineRule="exact"/>
              <w:rPr>
                <w:rFonts w:ascii="Times New Roman" w:hAnsi="Times New Roman" w:cs="Times New Roman"/>
                <w:sz w:val="22"/>
                <w:szCs w:val="22"/>
                <w:lang w:val="en-US"/>
              </w:rPr>
            </w:pPr>
          </w:p>
        </w:tc>
        <w:tc>
          <w:tcPr>
            <w:tcW w:w="4411" w:type="pct"/>
            <w:shd w:val="clear" w:color="auto" w:fill="E1E3F2"/>
          </w:tcPr>
          <w:p w14:paraId="4C4A1AA8"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
                <w:bCs/>
                <w:sz w:val="22"/>
                <w:szCs w:val="22"/>
              </w:rPr>
              <w:t xml:space="preserve">Comment: </w:t>
            </w:r>
          </w:p>
          <w:p w14:paraId="51ED7FFD" w14:textId="60791F36"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Cs/>
                <w:sz w:val="22"/>
                <w:szCs w:val="22"/>
              </w:rPr>
              <w:t>The second part of the following paragraph is unclear</w:t>
            </w:r>
            <w:r w:rsidRPr="008D69D6">
              <w:rPr>
                <w:rFonts w:ascii="Times New Roman" w:hAnsi="Times New Roman" w:cs="Times New Roman"/>
                <w:b/>
                <w:bCs/>
                <w:sz w:val="22"/>
                <w:szCs w:val="22"/>
              </w:rPr>
              <w:t xml:space="preserve"> </w:t>
            </w:r>
            <w:r w:rsidRPr="008D69D6">
              <w:rPr>
                <w:rFonts w:ascii="Times New Roman" w:hAnsi="Times New Roman" w:cs="Times New Roman"/>
                <w:bCs/>
                <w:sz w:val="22"/>
                <w:szCs w:val="22"/>
              </w:rPr>
              <w:t xml:space="preserve">as different situations may exist </w:t>
            </w:r>
            <w:r w:rsidRPr="008D69D6">
              <w:rPr>
                <w:rFonts w:ascii="Times New Roman" w:hAnsi="Times New Roman" w:cs="Times New Roman"/>
                <w:sz w:val="22"/>
                <w:szCs w:val="22"/>
              </w:rPr>
              <w:t xml:space="preserve">“A sponsor may apply for designation of a medicinal product as an orphan medicinal product for an already approved medicinal product provided the designation applied for concerns a different orphan condition as compared to the approved therapeutic indication. In this case, at the time of application for a marketing authorisation, the marketing authorisation holder shall apply for a separate marketing authorisation (with a different (invented) name) which will cover only the orphan condition(s).” </w:t>
            </w:r>
            <w:r w:rsidRPr="008D69D6">
              <w:rPr>
                <w:rFonts w:ascii="Times New Roman" w:hAnsi="Times New Roman" w:cs="Times New Roman"/>
                <w:bCs/>
                <w:sz w:val="22"/>
                <w:szCs w:val="22"/>
              </w:rPr>
              <w:t xml:space="preserve">This last sentence only applies if the product in cause is a non-orphan product.  </w:t>
            </w:r>
            <w:r w:rsidRPr="008D69D6">
              <w:rPr>
                <w:rFonts w:ascii="Times New Roman" w:hAnsi="Times New Roman" w:cs="Times New Roman"/>
                <w:sz w:val="22"/>
                <w:szCs w:val="22"/>
              </w:rPr>
              <w:t>In the case of two subsequent orphan conditions / indications for the same product, the tradename is maintained for the whole product (i.e. a product benefits from multiple orphan designations for different orphan conditions).</w:t>
            </w:r>
          </w:p>
          <w:p w14:paraId="1F53E866"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p>
          <w:p w14:paraId="71076293"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
                <w:bCs/>
                <w:sz w:val="22"/>
                <w:szCs w:val="22"/>
              </w:rPr>
              <w:t xml:space="preserve">Proposed change (if any): </w:t>
            </w:r>
          </w:p>
          <w:p w14:paraId="0BCC8900" w14:textId="050CEA86" w:rsidR="001E7106" w:rsidRPr="008D69D6" w:rsidRDefault="001E7106" w:rsidP="001E7106">
            <w:pPr>
              <w:pStyle w:val="TableheadingrowsAgency"/>
              <w:spacing w:line="280" w:lineRule="exact"/>
              <w:rPr>
                <w:rFonts w:ascii="Times New Roman" w:hAnsi="Times New Roman" w:cs="Times New Roman"/>
                <w:bCs/>
                <w:sz w:val="22"/>
                <w:szCs w:val="22"/>
              </w:rPr>
            </w:pPr>
            <w:r w:rsidRPr="008D69D6">
              <w:rPr>
                <w:rFonts w:ascii="Times New Roman" w:hAnsi="Times New Roman" w:cs="Times New Roman"/>
                <w:b w:val="0"/>
                <w:bCs/>
                <w:strike/>
                <w:sz w:val="22"/>
                <w:szCs w:val="22"/>
              </w:rPr>
              <w:t xml:space="preserve">In this case, at the time of application for a marketing authorisation, </w:t>
            </w:r>
            <w:r w:rsidRPr="008D69D6">
              <w:rPr>
                <w:rFonts w:ascii="Times New Roman" w:hAnsi="Times New Roman" w:cs="Times New Roman"/>
                <w:bCs/>
                <w:color w:val="000000" w:themeColor="text1"/>
                <w:sz w:val="22"/>
                <w:szCs w:val="22"/>
                <w:u w:val="single"/>
              </w:rPr>
              <w:t xml:space="preserve">If the medicinal product </w:t>
            </w:r>
            <w:r w:rsidR="00CC445C" w:rsidRPr="008D69D6">
              <w:rPr>
                <w:rFonts w:ascii="Times New Roman" w:hAnsi="Times New Roman" w:cs="Times New Roman"/>
                <w:bCs/>
                <w:color w:val="000000" w:themeColor="text1"/>
                <w:sz w:val="22"/>
                <w:szCs w:val="22"/>
                <w:u w:val="single"/>
              </w:rPr>
              <w:t>has already a</w:t>
            </w:r>
            <w:r w:rsidRPr="008D69D6">
              <w:rPr>
                <w:rFonts w:ascii="Times New Roman" w:hAnsi="Times New Roman" w:cs="Times New Roman"/>
                <w:bCs/>
                <w:color w:val="000000" w:themeColor="text1"/>
                <w:sz w:val="22"/>
                <w:szCs w:val="22"/>
                <w:u w:val="single"/>
              </w:rPr>
              <w:t xml:space="preserve"> non-orphan marketing authorisation, </w:t>
            </w:r>
            <w:r w:rsidRPr="008D69D6">
              <w:rPr>
                <w:rFonts w:ascii="Times New Roman" w:hAnsi="Times New Roman" w:cs="Times New Roman"/>
                <w:b w:val="0"/>
                <w:bCs/>
                <w:sz w:val="22"/>
                <w:szCs w:val="22"/>
              </w:rPr>
              <w:t xml:space="preserve">the marketing authorisation holder shall apply for a separate marketing authorisation (with a different invented name) which will cover only the orphan condition(s). </w:t>
            </w:r>
            <w:r w:rsidR="00515740" w:rsidRPr="008D69D6">
              <w:rPr>
                <w:rFonts w:ascii="Times New Roman" w:hAnsi="Times New Roman" w:cs="Times New Roman"/>
                <w:bCs/>
                <w:color w:val="000000" w:themeColor="text1"/>
                <w:sz w:val="22"/>
                <w:szCs w:val="22"/>
                <w:u w:val="single"/>
              </w:rPr>
              <w:t>In the case of two or more subsequent orphan indications for the same orphan medicinal product, the new indication(s) can be added to the existing orphan MAH. In this case the invented name remains the same.</w:t>
            </w:r>
          </w:p>
        </w:tc>
      </w:tr>
      <w:tr w:rsidR="001E7106" w:rsidRPr="00D3483C" w14:paraId="4049C90C"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3458733D" w14:textId="76346A5E"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lastRenderedPageBreak/>
              <w:t>Information to be supplied</w:t>
            </w:r>
          </w:p>
        </w:tc>
      </w:tr>
      <w:tr w:rsidR="001E7106" w:rsidRPr="0006492F" w14:paraId="639265B3" w14:textId="77777777" w:rsidTr="001F222E">
        <w:tc>
          <w:tcPr>
            <w:tcW w:w="589" w:type="pct"/>
            <w:shd w:val="clear" w:color="auto" w:fill="E1E3F2"/>
          </w:tcPr>
          <w:p w14:paraId="7DD4A49F" w14:textId="230F8801" w:rsidR="00032A78" w:rsidRPr="008D69D6" w:rsidRDefault="004B2931" w:rsidP="00032A78">
            <w:pPr>
              <w:spacing w:line="280" w:lineRule="exact"/>
              <w:rPr>
                <w:rFonts w:ascii="Times New Roman" w:hAnsi="Times New Roman" w:cs="Times New Roman"/>
                <w:sz w:val="22"/>
                <w:szCs w:val="22"/>
                <w:lang w:val="en-US"/>
              </w:rPr>
            </w:pPr>
            <w:r w:rsidRPr="008D69D6">
              <w:rPr>
                <w:rFonts w:ascii="Times New Roman" w:hAnsi="Times New Roman" w:cs="Times New Roman"/>
                <w:sz w:val="22"/>
                <w:szCs w:val="22"/>
                <w:lang w:val="en-US"/>
              </w:rPr>
              <w:t>7</w:t>
            </w:r>
            <w:r w:rsidR="001E7106" w:rsidRPr="008D69D6">
              <w:rPr>
                <w:rFonts w:ascii="Times New Roman" w:hAnsi="Times New Roman" w:cs="Times New Roman"/>
                <w:sz w:val="22"/>
                <w:szCs w:val="22"/>
                <w:lang w:val="en-US"/>
              </w:rPr>
              <w:t xml:space="preserve">) Line 195 Para 1 </w:t>
            </w:r>
          </w:p>
          <w:p w14:paraId="0498D1BB" w14:textId="6B1C6C16" w:rsidR="001E7106" w:rsidRPr="008D69D6" w:rsidRDefault="001E7106" w:rsidP="001E7106">
            <w:pPr>
              <w:spacing w:line="280" w:lineRule="exact"/>
              <w:rPr>
                <w:rFonts w:ascii="Times New Roman" w:hAnsi="Times New Roman" w:cs="Times New Roman"/>
                <w:sz w:val="22"/>
                <w:szCs w:val="22"/>
                <w:lang w:val="en-US"/>
              </w:rPr>
            </w:pPr>
          </w:p>
        </w:tc>
        <w:tc>
          <w:tcPr>
            <w:tcW w:w="4411" w:type="pct"/>
            <w:shd w:val="clear" w:color="auto" w:fill="E1E3F2"/>
          </w:tcPr>
          <w:p w14:paraId="6D02D76C"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
                <w:bCs/>
                <w:sz w:val="22"/>
                <w:szCs w:val="22"/>
              </w:rPr>
              <w:t xml:space="preserve">Comment: </w:t>
            </w:r>
          </w:p>
          <w:p w14:paraId="210F353C" w14:textId="77777777" w:rsidR="001E7106" w:rsidRPr="008D69D6" w:rsidRDefault="001E7106" w:rsidP="001E7106">
            <w:pPr>
              <w:pStyle w:val="TableheadingrowsAgency"/>
              <w:spacing w:line="280" w:lineRule="exact"/>
              <w:rPr>
                <w:rFonts w:ascii="Times New Roman" w:hAnsi="Times New Roman" w:cs="Times New Roman"/>
                <w:b w:val="0"/>
                <w:sz w:val="22"/>
                <w:szCs w:val="22"/>
              </w:rPr>
            </w:pPr>
            <w:r w:rsidRPr="008D69D6">
              <w:rPr>
                <w:rFonts w:ascii="Times New Roman" w:hAnsi="Times New Roman" w:cs="Times New Roman"/>
                <w:b w:val="0"/>
                <w:sz w:val="22"/>
                <w:szCs w:val="22"/>
              </w:rPr>
              <w:t>The application should be signed electronically by the sponsor indicating that the documentation provided is complete and accurate – propose to clarify</w:t>
            </w:r>
          </w:p>
          <w:p w14:paraId="5BC3AAD8"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
                <w:bCs/>
                <w:sz w:val="22"/>
                <w:szCs w:val="22"/>
              </w:rPr>
              <w:t xml:space="preserve">Proposed change (if any): </w:t>
            </w:r>
          </w:p>
          <w:p w14:paraId="75B2B338" w14:textId="1A26C0EB"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rPr>
              <w:t>We propose to clarify that the application can be signed electronically by another person than the sponsor provided that a delegation letter is available.</w:t>
            </w:r>
          </w:p>
        </w:tc>
      </w:tr>
      <w:tr w:rsidR="001E7106" w:rsidRPr="0006492F" w14:paraId="2E82CD1B" w14:textId="77777777" w:rsidTr="001F222E">
        <w:tc>
          <w:tcPr>
            <w:tcW w:w="589" w:type="pct"/>
            <w:shd w:val="clear" w:color="auto" w:fill="E1E3F2"/>
          </w:tcPr>
          <w:p w14:paraId="29EE386C" w14:textId="527E8F09" w:rsidR="001E7106" w:rsidRPr="008D69D6" w:rsidRDefault="004B2931" w:rsidP="001E7106">
            <w:pPr>
              <w:spacing w:line="280" w:lineRule="exact"/>
              <w:rPr>
                <w:rFonts w:ascii="Times New Roman" w:hAnsi="Times New Roman" w:cs="Times New Roman"/>
                <w:sz w:val="22"/>
                <w:szCs w:val="22"/>
                <w:lang w:val="en-US"/>
              </w:rPr>
            </w:pPr>
            <w:bookmarkStart w:id="2" w:name="_Hlk6319124"/>
            <w:r w:rsidRPr="008D69D6">
              <w:rPr>
                <w:rFonts w:ascii="Times New Roman" w:hAnsi="Times New Roman" w:cs="Times New Roman"/>
                <w:sz w:val="22"/>
                <w:szCs w:val="22"/>
                <w:lang w:val="en-US"/>
              </w:rPr>
              <w:t>8</w:t>
            </w:r>
            <w:r w:rsidR="001E7106" w:rsidRPr="008D69D6">
              <w:rPr>
                <w:rFonts w:ascii="Times New Roman" w:hAnsi="Times New Roman" w:cs="Times New Roman"/>
                <w:sz w:val="22"/>
                <w:szCs w:val="22"/>
                <w:lang w:val="en-US"/>
              </w:rPr>
              <w:t xml:space="preserve">) Line </w:t>
            </w:r>
            <w:r w:rsidR="006F65D9" w:rsidRPr="008D69D6">
              <w:rPr>
                <w:rFonts w:ascii="Times New Roman" w:hAnsi="Times New Roman" w:cs="Times New Roman"/>
                <w:sz w:val="22"/>
                <w:szCs w:val="22"/>
                <w:lang w:val="en-US"/>
              </w:rPr>
              <w:t>198-199</w:t>
            </w:r>
            <w:r w:rsidR="001E7106" w:rsidRPr="008D69D6">
              <w:rPr>
                <w:rFonts w:ascii="Times New Roman" w:hAnsi="Times New Roman" w:cs="Times New Roman"/>
                <w:sz w:val="22"/>
                <w:szCs w:val="22"/>
                <w:lang w:val="en-US"/>
              </w:rPr>
              <w:t xml:space="preserve"> </w:t>
            </w:r>
          </w:p>
          <w:p w14:paraId="52C1FC36" w14:textId="77777777" w:rsidR="001E7106" w:rsidRPr="008D69D6" w:rsidRDefault="001E7106" w:rsidP="00EA5425">
            <w:pPr>
              <w:spacing w:line="280" w:lineRule="exact"/>
              <w:rPr>
                <w:rFonts w:ascii="Times New Roman" w:eastAsia="Times New Roman" w:hAnsi="Times New Roman" w:cs="Times New Roman"/>
                <w:sz w:val="22"/>
                <w:szCs w:val="22"/>
              </w:rPr>
            </w:pPr>
          </w:p>
        </w:tc>
        <w:tc>
          <w:tcPr>
            <w:tcW w:w="4411" w:type="pct"/>
            <w:shd w:val="clear" w:color="auto" w:fill="E1E3F2"/>
          </w:tcPr>
          <w:p w14:paraId="4BDFC3AF" w14:textId="77777777" w:rsidR="001E7106" w:rsidRPr="008D69D6" w:rsidRDefault="001E7106" w:rsidP="001E7106">
            <w:pPr>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76F5724A" w14:textId="15AE3CA0"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lang w:val="en-US"/>
              </w:rPr>
              <w:t xml:space="preserve">Propose to delete this statement </w:t>
            </w:r>
            <w:r w:rsidR="00032A78" w:rsidRPr="008D69D6">
              <w:rPr>
                <w:rFonts w:ascii="Times New Roman" w:hAnsi="Times New Roman" w:cs="Times New Roman"/>
                <w:sz w:val="22"/>
                <w:szCs w:val="22"/>
                <w:lang w:val="en-US"/>
              </w:rPr>
              <w:t xml:space="preserve">since it </w:t>
            </w:r>
            <w:r w:rsidRPr="008D69D6">
              <w:rPr>
                <w:rFonts w:ascii="Times New Roman" w:hAnsi="Times New Roman" w:cs="Times New Roman"/>
                <w:sz w:val="22"/>
                <w:szCs w:val="22"/>
                <w:lang w:val="en-US"/>
              </w:rPr>
              <w:t>is repeated below</w:t>
            </w:r>
            <w:r w:rsidR="00201D51" w:rsidRPr="008D69D6">
              <w:rPr>
                <w:rFonts w:ascii="Times New Roman" w:hAnsi="Times New Roman" w:cs="Times New Roman"/>
                <w:sz w:val="22"/>
                <w:szCs w:val="22"/>
                <w:lang w:val="en-US"/>
              </w:rPr>
              <w:t xml:space="preserve"> (</w:t>
            </w:r>
            <w:r w:rsidR="00201D51" w:rsidRPr="008D69D6">
              <w:rPr>
                <w:rFonts w:ascii="Times New Roman" w:hAnsi="Times New Roman" w:cs="Times New Roman"/>
                <w:b/>
                <w:sz w:val="22"/>
                <w:szCs w:val="22"/>
                <w:lang w:val="en-US"/>
              </w:rPr>
              <w:t>Line 231-232</w:t>
            </w:r>
            <w:r w:rsidR="00201D51" w:rsidRPr="008D69D6">
              <w:rPr>
                <w:rFonts w:ascii="Times New Roman" w:hAnsi="Times New Roman" w:cs="Times New Roman"/>
                <w:sz w:val="22"/>
                <w:szCs w:val="22"/>
                <w:lang w:val="en-US"/>
              </w:rPr>
              <w:t>)</w:t>
            </w:r>
          </w:p>
          <w:p w14:paraId="5C33DE63" w14:textId="77777777" w:rsidR="001E7106" w:rsidRPr="008D69D6" w:rsidRDefault="001E7106" w:rsidP="001E7106">
            <w:pPr>
              <w:pStyle w:val="TabletextrowsAgency"/>
              <w:rPr>
                <w:rFonts w:ascii="Times New Roman" w:hAnsi="Times New Roman" w:cs="Times New Roman"/>
                <w:sz w:val="22"/>
                <w:szCs w:val="22"/>
                <w:lang w:val="en-US"/>
              </w:rPr>
            </w:pPr>
          </w:p>
          <w:p w14:paraId="4CE76085" w14:textId="77777777" w:rsidR="001E7106" w:rsidRPr="008D69D6" w:rsidRDefault="001E7106" w:rsidP="001E7106">
            <w:pPr>
              <w:tabs>
                <w:tab w:val="left" w:pos="709"/>
                <w:tab w:val="left" w:pos="1417"/>
                <w:tab w:val="left" w:pos="2126"/>
                <w:tab w:val="left" w:pos="2835"/>
              </w:tabs>
              <w:spacing w:line="280" w:lineRule="exact"/>
              <w:rPr>
                <w:rFonts w:ascii="Times New Roman" w:hAnsi="Times New Roman" w:cs="Times New Roman"/>
                <w:b/>
                <w:bCs/>
                <w:sz w:val="22"/>
                <w:szCs w:val="22"/>
              </w:rPr>
            </w:pPr>
            <w:r w:rsidRPr="008D69D6">
              <w:rPr>
                <w:rFonts w:ascii="Times New Roman" w:hAnsi="Times New Roman" w:cs="Times New Roman"/>
                <w:b/>
                <w:bCs/>
                <w:sz w:val="22"/>
                <w:szCs w:val="22"/>
              </w:rPr>
              <w:t xml:space="preserve">Proposed change (if any): </w:t>
            </w:r>
          </w:p>
          <w:p w14:paraId="4FE3C686" w14:textId="77777777" w:rsidR="001E7106" w:rsidRPr="008D69D6" w:rsidRDefault="001E7106" w:rsidP="001E7106">
            <w:pPr>
              <w:pStyle w:val="TabletextrowsAgency"/>
              <w:rPr>
                <w:rFonts w:ascii="Times New Roman" w:hAnsi="Times New Roman" w:cs="Times New Roman"/>
                <w:strike/>
                <w:sz w:val="22"/>
                <w:szCs w:val="22"/>
                <w:lang w:val="en-US"/>
              </w:rPr>
            </w:pPr>
            <w:r w:rsidRPr="008D69D6">
              <w:rPr>
                <w:rFonts w:ascii="Times New Roman" w:hAnsi="Times New Roman" w:cs="Times New Roman"/>
                <w:strike/>
                <w:sz w:val="22"/>
                <w:szCs w:val="22"/>
                <w:lang w:val="en-US"/>
              </w:rPr>
              <w:t>If designation is sought in more than one orphan condition for the same product, separate applications should be submitted for each orphan condition.</w:t>
            </w:r>
          </w:p>
          <w:p w14:paraId="70A9A1AF" w14:textId="2E3F9D8B" w:rsidR="00201D51" w:rsidRPr="008D69D6" w:rsidRDefault="00201D51" w:rsidP="00201D51">
            <w:pPr>
              <w:pStyle w:val="TabletextrowsAgency"/>
              <w:rPr>
                <w:rFonts w:ascii="Times New Roman" w:hAnsi="Times New Roman" w:cs="Times New Roman"/>
                <w:b/>
                <w:sz w:val="22"/>
                <w:szCs w:val="22"/>
              </w:rPr>
            </w:pPr>
            <w:r w:rsidRPr="008D69D6">
              <w:rPr>
                <w:rFonts w:ascii="Times New Roman" w:hAnsi="Times New Roman" w:cs="Times New Roman"/>
                <w:b/>
                <w:sz w:val="22"/>
                <w:szCs w:val="22"/>
              </w:rPr>
              <w:t xml:space="preserve">Retain </w:t>
            </w:r>
            <w:r w:rsidR="00032A78" w:rsidRPr="008D69D6">
              <w:rPr>
                <w:rFonts w:ascii="Times New Roman" w:hAnsi="Times New Roman" w:cs="Times New Roman"/>
                <w:b/>
                <w:sz w:val="22"/>
                <w:szCs w:val="22"/>
              </w:rPr>
              <w:t xml:space="preserve">the following </w:t>
            </w:r>
            <w:r w:rsidRPr="008D69D6">
              <w:rPr>
                <w:rFonts w:ascii="Times New Roman" w:hAnsi="Times New Roman" w:cs="Times New Roman"/>
                <w:b/>
                <w:sz w:val="22"/>
                <w:szCs w:val="22"/>
              </w:rPr>
              <w:t>statement here (Line 231-232)</w:t>
            </w:r>
            <w:r w:rsidR="00032A78" w:rsidRPr="008D69D6">
              <w:rPr>
                <w:rFonts w:ascii="Times New Roman" w:hAnsi="Times New Roman" w:cs="Times New Roman"/>
                <w:b/>
                <w:sz w:val="22"/>
                <w:szCs w:val="22"/>
              </w:rPr>
              <w:t>:</w:t>
            </w:r>
          </w:p>
          <w:p w14:paraId="36ACB787" w14:textId="77777777" w:rsidR="00201D51" w:rsidRPr="008D69D6" w:rsidRDefault="00201D51" w:rsidP="00201D51">
            <w:pPr>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If more than one orphan condition is applied for the same product, separate applications should be submitted for each orphan condition.</w:t>
            </w:r>
          </w:p>
          <w:p w14:paraId="412E7672" w14:textId="6FBA0F24" w:rsidR="001E7106" w:rsidRPr="008D69D6" w:rsidRDefault="001E7106" w:rsidP="001E7106">
            <w:pPr>
              <w:pStyle w:val="TabletextrowsAgency"/>
              <w:rPr>
                <w:rFonts w:ascii="Times New Roman" w:hAnsi="Times New Roman" w:cs="Times New Roman"/>
                <w:sz w:val="22"/>
                <w:szCs w:val="22"/>
              </w:rPr>
            </w:pPr>
          </w:p>
        </w:tc>
      </w:tr>
      <w:bookmarkEnd w:id="2"/>
      <w:tr w:rsidR="001E7106" w:rsidRPr="00D3483C" w14:paraId="0E3458FC"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167B2B2F" w14:textId="7BE1A80C"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Information to be included in the application</w:t>
            </w:r>
          </w:p>
        </w:tc>
      </w:tr>
      <w:tr w:rsidR="001E7106" w:rsidRPr="0006492F" w14:paraId="678C1D60" w14:textId="77777777" w:rsidTr="001F222E">
        <w:tc>
          <w:tcPr>
            <w:tcW w:w="589" w:type="pct"/>
            <w:shd w:val="clear" w:color="auto" w:fill="E1E3F2"/>
          </w:tcPr>
          <w:p w14:paraId="6FE1337D" w14:textId="74B38430" w:rsidR="001E7106" w:rsidRPr="008D69D6" w:rsidRDefault="004B2931" w:rsidP="001E7106">
            <w:pPr>
              <w:pStyle w:val="TabletextrowsAgency"/>
              <w:rPr>
                <w:rFonts w:ascii="Times New Roman" w:hAnsi="Times New Roman" w:cs="Times New Roman"/>
                <w:bCs/>
                <w:sz w:val="22"/>
                <w:szCs w:val="22"/>
              </w:rPr>
            </w:pPr>
            <w:r w:rsidRPr="008D69D6">
              <w:rPr>
                <w:rFonts w:ascii="Times New Roman" w:hAnsi="Times New Roman" w:cs="Times New Roman"/>
                <w:bCs/>
                <w:sz w:val="22"/>
                <w:szCs w:val="22"/>
              </w:rPr>
              <w:t>9</w:t>
            </w:r>
            <w:r w:rsidR="001E7106" w:rsidRPr="008D69D6">
              <w:rPr>
                <w:rFonts w:ascii="Times New Roman" w:hAnsi="Times New Roman" w:cs="Times New Roman"/>
                <w:bCs/>
                <w:sz w:val="22"/>
                <w:szCs w:val="22"/>
              </w:rPr>
              <w:t>) Line 209</w:t>
            </w:r>
          </w:p>
          <w:p w14:paraId="6B03488B" w14:textId="18B842A3" w:rsidR="001E7106" w:rsidRPr="008D69D6" w:rsidRDefault="001E7106" w:rsidP="001E7106">
            <w:pPr>
              <w:pStyle w:val="TabletextrowsAgency"/>
              <w:rPr>
                <w:rFonts w:ascii="Times New Roman" w:hAnsi="Times New Roman" w:cs="Times New Roman"/>
                <w:bCs/>
                <w:sz w:val="22"/>
                <w:szCs w:val="22"/>
              </w:rPr>
            </w:pPr>
            <w:r w:rsidRPr="008D69D6">
              <w:rPr>
                <w:rFonts w:ascii="Times New Roman" w:hAnsi="Times New Roman" w:cs="Times New Roman"/>
                <w:bCs/>
                <w:sz w:val="22"/>
                <w:szCs w:val="22"/>
              </w:rPr>
              <w:t xml:space="preserve">Section 1: </w:t>
            </w:r>
          </w:p>
          <w:p w14:paraId="7802DE20" w14:textId="77777777" w:rsidR="001E7106" w:rsidRPr="008D69D6" w:rsidRDefault="001E7106" w:rsidP="001E7106">
            <w:pPr>
              <w:spacing w:line="280" w:lineRule="exact"/>
              <w:rPr>
                <w:rFonts w:ascii="Times New Roman" w:hAnsi="Times New Roman" w:cs="Times New Roman"/>
                <w:bCs/>
                <w:sz w:val="22"/>
                <w:szCs w:val="22"/>
              </w:rPr>
            </w:pPr>
            <w:r w:rsidRPr="008D69D6">
              <w:rPr>
                <w:rFonts w:ascii="Times New Roman" w:hAnsi="Times New Roman" w:cs="Times New Roman"/>
                <w:bCs/>
                <w:sz w:val="22"/>
                <w:szCs w:val="22"/>
              </w:rPr>
              <w:t>Name of the Active Substance</w:t>
            </w:r>
          </w:p>
          <w:p w14:paraId="2110658B" w14:textId="6AD40B97" w:rsidR="001E7106" w:rsidRPr="008D69D6" w:rsidRDefault="001E7106" w:rsidP="00EA5425">
            <w:pPr>
              <w:spacing w:line="280" w:lineRule="exact"/>
              <w:rPr>
                <w:rFonts w:ascii="Times New Roman" w:eastAsia="Times New Roman" w:hAnsi="Times New Roman" w:cs="Times New Roman"/>
                <w:b/>
                <w:sz w:val="22"/>
                <w:szCs w:val="22"/>
              </w:rPr>
            </w:pPr>
          </w:p>
        </w:tc>
        <w:tc>
          <w:tcPr>
            <w:tcW w:w="4411" w:type="pct"/>
            <w:shd w:val="clear" w:color="auto" w:fill="E1E3F2"/>
          </w:tcPr>
          <w:p w14:paraId="513A3CD8" w14:textId="77777777" w:rsidR="001E7106" w:rsidRPr="008D69D6" w:rsidRDefault="001E7106" w:rsidP="001E7106">
            <w:pPr>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603FBCE9" w14:textId="77919B84"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Companies are instructed to provide the substance for registration using the exact scientific designation when no other name can be used (common name or INN). </w:t>
            </w:r>
            <w:r w:rsidR="006048AC" w:rsidRPr="008D69D6">
              <w:rPr>
                <w:rFonts w:ascii="Times New Roman" w:hAnsi="Times New Roman" w:cs="Times New Roman"/>
                <w:sz w:val="22"/>
                <w:szCs w:val="22"/>
              </w:rPr>
              <w:t>Typically,</w:t>
            </w:r>
            <w:r w:rsidRPr="008D69D6">
              <w:rPr>
                <w:rFonts w:ascii="Times New Roman" w:hAnsi="Times New Roman" w:cs="Times New Roman"/>
                <w:sz w:val="22"/>
                <w:szCs w:val="22"/>
              </w:rPr>
              <w:t xml:space="preserve"> the exact scientific designation is used when a compound is submitted for designation as an early stage of development.</w:t>
            </w:r>
          </w:p>
          <w:p w14:paraId="41816BCA" w14:textId="77777777" w:rsidR="00032A78" w:rsidRPr="008D69D6" w:rsidRDefault="001E7106" w:rsidP="00032A78">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Substances name(s) are recorded and </w:t>
            </w:r>
            <w:r w:rsidRPr="008D69D6">
              <w:rPr>
                <w:rFonts w:ascii="Times New Roman" w:hAnsi="Times New Roman" w:cs="Times New Roman"/>
                <w:sz w:val="22"/>
                <w:szCs w:val="22"/>
                <w:u w:val="single"/>
              </w:rPr>
              <w:t>published</w:t>
            </w:r>
            <w:r w:rsidRPr="008D69D6">
              <w:rPr>
                <w:rFonts w:ascii="Times New Roman" w:hAnsi="Times New Roman" w:cs="Times New Roman"/>
                <w:sz w:val="22"/>
                <w:szCs w:val="22"/>
              </w:rPr>
              <w:t xml:space="preserve"> in the Substances list of the EMA (</w:t>
            </w:r>
            <w:hyperlink r:id="rId9" w:history="1">
              <w:r w:rsidRPr="008D69D6">
                <w:rPr>
                  <w:rStyle w:val="Hyperlink"/>
                  <w:rFonts w:ascii="Times New Roman" w:hAnsi="Times New Roman" w:cs="Times New Roman"/>
                  <w:sz w:val="22"/>
                  <w:szCs w:val="22"/>
                </w:rPr>
                <w:t>https://www.ema.europa.eu/en/documents/other/eudravigilance-extended-medicinal-product-dictionary-xevmpd-substances_en.xlsx)</w:t>
              </w:r>
            </w:hyperlink>
            <w:r w:rsidRPr="008D69D6">
              <w:rPr>
                <w:rFonts w:ascii="Times New Roman" w:hAnsi="Times New Roman" w:cs="Times New Roman"/>
                <w:sz w:val="22"/>
                <w:szCs w:val="22"/>
              </w:rPr>
              <w:t xml:space="preserve"> The fact that a substance has been recorded by EMA in the context of an orphan drug application must remain confidential until this procedure is completed and the designation has been either granted or refused. It is therefore important that information regarding the substance is not being disclosed by EMA until the procedure is completed and the designation has been granted (with no disclosure if the application is withdrawn)</w:t>
            </w:r>
            <w:r w:rsidR="00032A78" w:rsidRPr="008D69D6">
              <w:rPr>
                <w:rFonts w:ascii="Times New Roman" w:hAnsi="Times New Roman" w:cs="Times New Roman"/>
                <w:sz w:val="22"/>
                <w:szCs w:val="22"/>
              </w:rPr>
              <w:t xml:space="preserve"> as is done for the COMP agenda, where products are not disclosed until an opinion is reached.</w:t>
            </w:r>
          </w:p>
          <w:p w14:paraId="6AE01368" w14:textId="26D12B93" w:rsidR="001E7106" w:rsidRPr="008D69D6" w:rsidRDefault="001E7106" w:rsidP="001E7106">
            <w:pPr>
              <w:spacing w:line="280" w:lineRule="exact"/>
              <w:rPr>
                <w:rFonts w:ascii="Times New Roman" w:hAnsi="Times New Roman" w:cs="Times New Roman"/>
                <w:sz w:val="22"/>
                <w:szCs w:val="22"/>
              </w:rPr>
            </w:pPr>
          </w:p>
          <w:p w14:paraId="5BDA7A21" w14:textId="506C6EB6" w:rsidR="001E7106" w:rsidRPr="008D69D6" w:rsidRDefault="001E7106" w:rsidP="001E7106">
            <w:pPr>
              <w:spacing w:line="280" w:lineRule="exact"/>
              <w:rPr>
                <w:rFonts w:ascii="Times New Roman" w:eastAsia="Times New Roman" w:hAnsi="Times New Roman" w:cs="Times New Roman"/>
                <w:b/>
                <w:sz w:val="22"/>
                <w:szCs w:val="22"/>
              </w:rPr>
            </w:pPr>
          </w:p>
        </w:tc>
      </w:tr>
      <w:tr w:rsidR="001E7106" w:rsidRPr="0006492F" w14:paraId="4F7D7900" w14:textId="77777777" w:rsidTr="001F222E">
        <w:tc>
          <w:tcPr>
            <w:tcW w:w="589" w:type="pct"/>
            <w:shd w:val="clear" w:color="auto" w:fill="E1E3F2"/>
          </w:tcPr>
          <w:p w14:paraId="5CC9915E" w14:textId="168C71E0" w:rsidR="001E7106" w:rsidRPr="008D69D6" w:rsidRDefault="001E7106" w:rsidP="001E7106">
            <w:pPr>
              <w:pStyle w:val="TabletextrowsAgency"/>
              <w:rPr>
                <w:rFonts w:ascii="Times New Roman" w:hAnsi="Times New Roman" w:cs="Times New Roman"/>
                <w:bCs/>
                <w:sz w:val="22"/>
                <w:szCs w:val="22"/>
              </w:rPr>
            </w:pPr>
            <w:bookmarkStart w:id="3" w:name="_Hlk6299894"/>
            <w:r w:rsidRPr="008D69D6">
              <w:rPr>
                <w:rFonts w:ascii="Times New Roman" w:hAnsi="Times New Roman" w:cs="Times New Roman"/>
                <w:bCs/>
                <w:sz w:val="22"/>
                <w:szCs w:val="22"/>
              </w:rPr>
              <w:t>1</w:t>
            </w:r>
            <w:r w:rsidR="004B2931" w:rsidRPr="008D69D6">
              <w:rPr>
                <w:rFonts w:ascii="Times New Roman" w:hAnsi="Times New Roman" w:cs="Times New Roman"/>
                <w:bCs/>
                <w:sz w:val="22"/>
                <w:szCs w:val="22"/>
              </w:rPr>
              <w:t>0</w:t>
            </w:r>
            <w:r w:rsidRPr="008D69D6">
              <w:rPr>
                <w:rFonts w:ascii="Times New Roman" w:hAnsi="Times New Roman" w:cs="Times New Roman"/>
                <w:bCs/>
                <w:sz w:val="22"/>
                <w:szCs w:val="22"/>
              </w:rPr>
              <w:t xml:space="preserve">) Section 2 </w:t>
            </w:r>
            <w:r w:rsidRPr="008D69D6">
              <w:rPr>
                <w:rFonts w:ascii="Times New Roman" w:hAnsi="Times New Roman" w:cs="Times New Roman"/>
                <w:sz w:val="22"/>
                <w:szCs w:val="22"/>
              </w:rPr>
              <w:t>Line 22</w:t>
            </w:r>
            <w:r w:rsidR="006F65D9" w:rsidRPr="008D69D6">
              <w:rPr>
                <w:rFonts w:ascii="Times New Roman" w:hAnsi="Times New Roman" w:cs="Times New Roman"/>
                <w:sz w:val="22"/>
                <w:szCs w:val="22"/>
              </w:rPr>
              <w:t>8</w:t>
            </w:r>
            <w:r w:rsidRPr="008D69D6">
              <w:rPr>
                <w:rFonts w:ascii="Times New Roman" w:hAnsi="Times New Roman" w:cs="Times New Roman"/>
                <w:sz w:val="22"/>
                <w:szCs w:val="22"/>
              </w:rPr>
              <w:t>-229</w:t>
            </w:r>
            <w:r w:rsidRPr="008D69D6">
              <w:rPr>
                <w:rFonts w:ascii="Times New Roman" w:hAnsi="Times New Roman" w:cs="Times New Roman"/>
                <w:bCs/>
                <w:sz w:val="22"/>
                <w:szCs w:val="22"/>
              </w:rPr>
              <w:t xml:space="preserve">: </w:t>
            </w:r>
          </w:p>
          <w:p w14:paraId="3BDAA2D5" w14:textId="77777777"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Proposed orphan condition</w:t>
            </w:r>
          </w:p>
          <w:p w14:paraId="4DA59D7E" w14:textId="3BFF6ABC" w:rsidR="001E7106" w:rsidRPr="008D69D6" w:rsidRDefault="001E7106" w:rsidP="00175986">
            <w:pPr>
              <w:spacing w:line="280" w:lineRule="exact"/>
              <w:rPr>
                <w:rFonts w:ascii="Times New Roman" w:eastAsia="Times New Roman" w:hAnsi="Times New Roman" w:cs="Times New Roman"/>
                <w:b/>
                <w:sz w:val="22"/>
                <w:szCs w:val="22"/>
              </w:rPr>
            </w:pPr>
          </w:p>
        </w:tc>
        <w:tc>
          <w:tcPr>
            <w:tcW w:w="4411" w:type="pct"/>
            <w:shd w:val="clear" w:color="auto" w:fill="E1E3F2"/>
          </w:tcPr>
          <w:p w14:paraId="0C989B0C" w14:textId="77777777" w:rsidR="00AB7A6E" w:rsidRPr="008D69D6" w:rsidRDefault="00AB7A6E" w:rsidP="00AB7A6E">
            <w:pPr>
              <w:pStyle w:val="TabletextrowsAgency"/>
              <w:rPr>
                <w:rFonts w:ascii="Times New Roman" w:eastAsiaTheme="minorHAnsi" w:hAnsi="Times New Roman" w:cs="Times New Roman"/>
                <w:sz w:val="22"/>
                <w:szCs w:val="22"/>
              </w:rPr>
            </w:pPr>
            <w:r w:rsidRPr="008D69D6">
              <w:rPr>
                <w:rFonts w:ascii="Times New Roman" w:hAnsi="Times New Roman" w:cs="Times New Roman"/>
                <w:b/>
                <w:bCs/>
                <w:sz w:val="22"/>
                <w:szCs w:val="22"/>
              </w:rPr>
              <w:t>Comment</w:t>
            </w:r>
            <w:r w:rsidRPr="008D69D6">
              <w:rPr>
                <w:rFonts w:ascii="Times New Roman" w:hAnsi="Times New Roman" w:cs="Times New Roman"/>
                <w:sz w:val="22"/>
                <w:szCs w:val="22"/>
              </w:rPr>
              <w:t xml:space="preserve">: </w:t>
            </w:r>
          </w:p>
          <w:p w14:paraId="5580CADD" w14:textId="77777777" w:rsidR="00AB7A6E" w:rsidRPr="008D69D6" w:rsidRDefault="00AB7A6E" w:rsidP="00AB7A6E">
            <w:pPr>
              <w:pStyle w:val="TabletextrowsAgency"/>
              <w:rPr>
                <w:rFonts w:ascii="Times New Roman" w:hAnsi="Times New Roman" w:cs="Times New Roman"/>
                <w:sz w:val="22"/>
                <w:szCs w:val="22"/>
              </w:rPr>
            </w:pPr>
            <w:r w:rsidRPr="008D69D6">
              <w:rPr>
                <w:rFonts w:ascii="Times New Roman" w:hAnsi="Times New Roman" w:cs="Times New Roman"/>
                <w:sz w:val="22"/>
                <w:szCs w:val="22"/>
              </w:rPr>
              <w:t>Disease classification:</w:t>
            </w:r>
          </w:p>
          <w:p w14:paraId="48F36045" w14:textId="2F920825" w:rsidR="00AB7A6E" w:rsidRPr="008D69D6" w:rsidRDefault="00AB7A6E" w:rsidP="00AB7A6E">
            <w:pPr>
              <w:pStyle w:val="TabletextrowsAgency"/>
              <w:rPr>
                <w:rFonts w:ascii="Times New Roman" w:hAnsi="Times New Roman" w:cs="Times New Roman"/>
                <w:sz w:val="22"/>
                <w:szCs w:val="22"/>
              </w:rPr>
            </w:pPr>
            <w:r w:rsidRPr="008D69D6">
              <w:rPr>
                <w:rFonts w:ascii="Times New Roman" w:hAnsi="Times New Roman" w:cs="Times New Roman"/>
                <w:sz w:val="22"/>
                <w:szCs w:val="22"/>
              </w:rPr>
              <w:t>We note that throughout the document, references to classification schemes such as ATC codes and ICD (International Classification of Diseases) have been deleted, and that</w:t>
            </w:r>
            <w:r w:rsidRPr="008D69D6">
              <w:rPr>
                <w:rFonts w:ascii="Times New Roman" w:hAnsi="Times New Roman" w:cs="Times New Roman"/>
                <w:b/>
                <w:bCs/>
                <w:color w:val="1F497D"/>
                <w:sz w:val="22"/>
                <w:szCs w:val="22"/>
              </w:rPr>
              <w:t xml:space="preserve"> </w:t>
            </w:r>
            <w:r w:rsidRPr="008D69D6">
              <w:rPr>
                <w:rFonts w:ascii="Times New Roman" w:hAnsi="Times New Roman" w:cs="Times New Roman"/>
                <w:sz w:val="22"/>
                <w:szCs w:val="22"/>
              </w:rPr>
              <w:t xml:space="preserve">MedDRA is recommended as a disease classification. We note that MedDRA has been designed as a ‘medical terminology to facilitate sharing of regulatory information internationally for medical products’ and not as a disease classification and we do not recommend that it is used for rare diseases. </w:t>
            </w:r>
          </w:p>
          <w:p w14:paraId="76DDDB08" w14:textId="77777777" w:rsidR="00AB7A6E" w:rsidRPr="008D69D6" w:rsidRDefault="00AB7A6E" w:rsidP="00AB7A6E">
            <w:pPr>
              <w:pStyle w:val="TabletextrowsAgency"/>
              <w:rPr>
                <w:rFonts w:ascii="Times New Roman" w:hAnsi="Times New Roman" w:cs="Times New Roman"/>
                <w:sz w:val="22"/>
                <w:szCs w:val="22"/>
              </w:rPr>
            </w:pPr>
            <w:r w:rsidRPr="008D69D6">
              <w:rPr>
                <w:rFonts w:ascii="Times New Roman" w:hAnsi="Times New Roman" w:cs="Times New Roman"/>
                <w:sz w:val="22"/>
                <w:szCs w:val="22"/>
              </w:rPr>
              <w:t>In addition:</w:t>
            </w:r>
          </w:p>
          <w:p w14:paraId="3828AEDA" w14:textId="5F898963" w:rsidR="00AB7A6E" w:rsidRPr="008D69D6" w:rsidRDefault="00AB7A6E" w:rsidP="00AB7A6E">
            <w:pPr>
              <w:pStyle w:val="TabletextrowsAgency"/>
              <w:numPr>
                <w:ilvl w:val="0"/>
                <w:numId w:val="18"/>
              </w:numPr>
              <w:rPr>
                <w:rFonts w:ascii="Times New Roman" w:hAnsi="Times New Roman" w:cs="Times New Roman"/>
                <w:color w:val="1F497D"/>
                <w:sz w:val="22"/>
                <w:szCs w:val="22"/>
              </w:rPr>
            </w:pPr>
            <w:r w:rsidRPr="008D69D6">
              <w:rPr>
                <w:rFonts w:ascii="Times New Roman" w:hAnsi="Times New Roman" w:cs="Times New Roman"/>
                <w:sz w:val="22"/>
                <w:szCs w:val="22"/>
              </w:rPr>
              <w:lastRenderedPageBreak/>
              <w:t>Recommending the use of MedDRA in this guideline is not in line with other EC initiatives, such as those that stem from the EUCERD activities</w:t>
            </w:r>
            <w:r w:rsidRPr="008D69D6">
              <w:rPr>
                <w:rFonts w:ascii="Times New Roman" w:hAnsi="Times New Roman" w:cs="Times New Roman"/>
                <w:color w:val="1F497D"/>
                <w:sz w:val="22"/>
                <w:szCs w:val="22"/>
              </w:rPr>
              <w:t xml:space="preserve"> (</w:t>
            </w:r>
            <w:hyperlink r:id="rId10" w:history="1">
              <w:r w:rsidRPr="008D69D6">
                <w:rPr>
                  <w:rStyle w:val="Hyperlink"/>
                  <w:rFonts w:ascii="Times New Roman" w:hAnsi="Times New Roman" w:cs="Times New Roman"/>
                  <w:sz w:val="22"/>
                  <w:szCs w:val="22"/>
                </w:rPr>
                <w:t>http://www.eucerd.eu/?page_id=282</w:t>
              </w:r>
            </w:hyperlink>
            <w:r w:rsidRPr="008D69D6">
              <w:rPr>
                <w:rFonts w:ascii="Times New Roman" w:hAnsi="Times New Roman" w:cs="Times New Roman"/>
                <w:color w:val="1F497D"/>
                <w:sz w:val="22"/>
                <w:szCs w:val="22"/>
              </w:rPr>
              <w:t xml:space="preserve">) </w:t>
            </w:r>
            <w:r w:rsidRPr="008D69D6">
              <w:rPr>
                <w:rFonts w:ascii="Times New Roman" w:hAnsi="Times New Roman" w:cs="Times New Roman"/>
                <w:sz w:val="22"/>
                <w:szCs w:val="22"/>
              </w:rPr>
              <w:t xml:space="preserve">which recommended the use of ICD-11 </w:t>
            </w:r>
          </w:p>
          <w:p w14:paraId="0BC8BF3C" w14:textId="77777777" w:rsidR="00AB7A6E" w:rsidRPr="008D69D6" w:rsidRDefault="00AB7A6E" w:rsidP="00AB7A6E">
            <w:pPr>
              <w:pStyle w:val="TabletextrowsAgency"/>
              <w:numPr>
                <w:ilvl w:val="0"/>
                <w:numId w:val="18"/>
              </w:numPr>
              <w:rPr>
                <w:rFonts w:ascii="Times New Roman" w:hAnsi="Times New Roman" w:cs="Times New Roman"/>
                <w:sz w:val="22"/>
                <w:szCs w:val="22"/>
              </w:rPr>
            </w:pPr>
            <w:r w:rsidRPr="008D69D6">
              <w:rPr>
                <w:rFonts w:ascii="Times New Roman" w:hAnsi="Times New Roman" w:cs="Times New Roman"/>
                <w:sz w:val="22"/>
                <w:szCs w:val="22"/>
              </w:rPr>
              <w:t xml:space="preserve">We noted that EC launched on 28 February 2019 the </w:t>
            </w:r>
            <w:r w:rsidRPr="008D69D6">
              <w:rPr>
                <w:rFonts w:ascii="Times New Roman" w:hAnsi="Times New Roman" w:cs="Times New Roman"/>
                <w:b/>
                <w:bCs/>
                <w:sz w:val="22"/>
                <w:szCs w:val="22"/>
                <w:lang w:val="en-US"/>
              </w:rPr>
              <w:t xml:space="preserve">European Platform on Rare Disease Registration </w:t>
            </w:r>
            <w:r w:rsidRPr="008D69D6">
              <w:rPr>
                <w:rFonts w:ascii="Times New Roman" w:hAnsi="Times New Roman" w:cs="Times New Roman"/>
                <w:sz w:val="22"/>
                <w:szCs w:val="22"/>
                <w:lang w:val="en-US"/>
              </w:rPr>
              <w:t>(</w:t>
            </w:r>
            <w:hyperlink r:id="rId11" w:history="1">
              <w:r w:rsidRPr="008D69D6">
                <w:rPr>
                  <w:rStyle w:val="Hyperlink"/>
                  <w:rFonts w:ascii="Times New Roman" w:hAnsi="Times New Roman" w:cs="Times New Roman"/>
                  <w:sz w:val="22"/>
                  <w:szCs w:val="22"/>
                  <w:lang w:val="en-US"/>
                </w:rPr>
                <w:t>https://eu-rd-platform.jrc.ec.europa.eu/</w:t>
              </w:r>
            </w:hyperlink>
            <w:r w:rsidRPr="008D69D6">
              <w:rPr>
                <w:rFonts w:ascii="Times New Roman" w:hAnsi="Times New Roman" w:cs="Times New Roman"/>
                <w:sz w:val="22"/>
                <w:szCs w:val="22"/>
                <w:lang w:val="en-US"/>
              </w:rPr>
              <w:t>) and a set of common data elements on rare diseases is available under the following Link:</w:t>
            </w:r>
            <w:hyperlink r:id="rId12" w:history="1">
              <w:r w:rsidRPr="008D69D6">
                <w:rPr>
                  <w:rStyle w:val="Hyperlink"/>
                  <w:rFonts w:ascii="Times New Roman" w:hAnsi="Times New Roman" w:cs="Times New Roman"/>
                  <w:sz w:val="22"/>
                  <w:szCs w:val="22"/>
                  <w:lang w:val="en-US"/>
                </w:rPr>
                <w:t>https://eu-rd-platform.jrc.ec.europa.eu/sites/default/files/EU%20RD%20Platform_CDS%20_final.pdf</w:t>
              </w:r>
            </w:hyperlink>
            <w:r w:rsidRPr="008D69D6">
              <w:rPr>
                <w:rFonts w:ascii="Times New Roman" w:hAnsi="Times New Roman" w:cs="Times New Roman"/>
                <w:color w:val="1F497D"/>
                <w:sz w:val="22"/>
                <w:szCs w:val="22"/>
                <w:lang w:val="en-US"/>
              </w:rPr>
              <w:t xml:space="preserve">. This acknowledges the value of ICD. </w:t>
            </w:r>
            <w:r w:rsidRPr="008D69D6">
              <w:rPr>
                <w:rFonts w:ascii="Times New Roman" w:hAnsi="Times New Roman" w:cs="Times New Roman"/>
                <w:sz w:val="22"/>
                <w:szCs w:val="22"/>
              </w:rPr>
              <w:t xml:space="preserve">Additionally,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rPr>
              <w:t xml:space="preserve"> maintains the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rPr>
              <w:t xml:space="preserve"> nomenclature of rare diseases under the following Link: </w:t>
            </w:r>
            <w:hyperlink r:id="rId13" w:history="1">
              <w:r w:rsidRPr="008D69D6">
                <w:rPr>
                  <w:rStyle w:val="Hyperlink"/>
                  <w:rFonts w:ascii="Times New Roman" w:hAnsi="Times New Roman" w:cs="Times New Roman"/>
                  <w:sz w:val="22"/>
                  <w:szCs w:val="22"/>
                </w:rPr>
                <w:t>http://www.orphadata.org/cgi-bin/rare_free.html</w:t>
              </w:r>
            </w:hyperlink>
          </w:p>
          <w:p w14:paraId="522779EE" w14:textId="137E4FF4" w:rsidR="001E7106" w:rsidRPr="008D69D6" w:rsidRDefault="00AB7A6E" w:rsidP="00175986">
            <w:pPr>
              <w:pStyle w:val="TabletextrowsAgency"/>
              <w:rPr>
                <w:rFonts w:ascii="Times New Roman" w:hAnsi="Times New Roman" w:cs="Times New Roman"/>
                <w:strike/>
                <w:sz w:val="22"/>
                <w:szCs w:val="22"/>
              </w:rPr>
            </w:pPr>
            <w:r w:rsidRPr="008D69D6">
              <w:rPr>
                <w:rFonts w:ascii="Times New Roman" w:hAnsi="Times New Roman" w:cs="Times New Roman"/>
                <w:sz w:val="22"/>
                <w:szCs w:val="22"/>
              </w:rPr>
              <w:t>We recommend that EC considers global consistency of coding of rare disease in health systems throughout the EU (in an international context for health information exchange), which is very unlikely to be achieved through MedDRA. In addition, experience of using MedDRA in other areas such as for Paediatric Investigation plans has shown that the dictionary may not sufficient for areas such as cancers</w:t>
            </w:r>
            <w:r w:rsidR="00175986" w:rsidRPr="008D69D6">
              <w:rPr>
                <w:rFonts w:ascii="Times New Roman" w:hAnsi="Times New Roman" w:cs="Times New Roman"/>
                <w:sz w:val="22"/>
                <w:szCs w:val="22"/>
              </w:rPr>
              <w:t>.</w:t>
            </w:r>
          </w:p>
        </w:tc>
      </w:tr>
      <w:bookmarkEnd w:id="3"/>
      <w:tr w:rsidR="001E7106" w:rsidRPr="0006492F" w14:paraId="63C6D5EC" w14:textId="77777777" w:rsidTr="001F222E">
        <w:tc>
          <w:tcPr>
            <w:tcW w:w="589" w:type="pct"/>
            <w:shd w:val="clear" w:color="auto" w:fill="E1E3F2"/>
          </w:tcPr>
          <w:p w14:paraId="59802AF8" w14:textId="6CFF124B" w:rsidR="001E7106" w:rsidRPr="008D69D6" w:rsidRDefault="004B2931" w:rsidP="0017598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sz w:val="22"/>
                <w:szCs w:val="22"/>
              </w:rPr>
              <w:lastRenderedPageBreak/>
              <w:t>11</w:t>
            </w:r>
            <w:r w:rsidR="001E7106" w:rsidRPr="008D69D6">
              <w:rPr>
                <w:rFonts w:ascii="Times New Roman" w:eastAsia="Times New Roman" w:hAnsi="Times New Roman" w:cs="Times New Roman"/>
                <w:sz w:val="22"/>
                <w:szCs w:val="22"/>
              </w:rPr>
              <w:t>) 31</w:t>
            </w:r>
            <w:r w:rsidR="00A37DDD" w:rsidRPr="008D69D6">
              <w:rPr>
                <w:rFonts w:ascii="Times New Roman" w:eastAsia="Times New Roman" w:hAnsi="Times New Roman" w:cs="Times New Roman"/>
                <w:sz w:val="22"/>
                <w:szCs w:val="22"/>
              </w:rPr>
              <w:t>9</w:t>
            </w:r>
            <w:r w:rsidR="001E7106" w:rsidRPr="008D69D6">
              <w:rPr>
                <w:rFonts w:ascii="Times New Roman" w:eastAsia="Times New Roman" w:hAnsi="Times New Roman" w:cs="Times New Roman"/>
                <w:sz w:val="22"/>
                <w:szCs w:val="22"/>
              </w:rPr>
              <w:t xml:space="preserve">-320 Section 4 Sponsor/contact </w:t>
            </w:r>
            <w:r w:rsidR="00175986" w:rsidRPr="008D69D6">
              <w:rPr>
                <w:rFonts w:ascii="Times New Roman" w:eastAsia="Times New Roman" w:hAnsi="Times New Roman" w:cs="Times New Roman"/>
                <w:sz w:val="22"/>
                <w:szCs w:val="22"/>
              </w:rPr>
              <w:t>Person</w:t>
            </w:r>
            <w:r w:rsidR="001E7106" w:rsidRPr="008D69D6">
              <w:rPr>
                <w:rFonts w:ascii="Times New Roman" w:eastAsia="Times New Roman" w:hAnsi="Times New Roman" w:cs="Times New Roman"/>
                <w:sz w:val="22"/>
                <w:szCs w:val="22"/>
              </w:rPr>
              <w:t xml:space="preserve"> </w:t>
            </w:r>
          </w:p>
          <w:p w14:paraId="1AA745F6" w14:textId="15D51A14" w:rsidR="001E7106" w:rsidRPr="008D69D6" w:rsidRDefault="001E7106" w:rsidP="007A3BD3">
            <w:pPr>
              <w:spacing w:line="280" w:lineRule="exact"/>
              <w:rPr>
                <w:rFonts w:ascii="Times New Roman" w:eastAsia="Times New Roman" w:hAnsi="Times New Roman" w:cs="Times New Roman"/>
                <w:b/>
                <w:sz w:val="22"/>
                <w:szCs w:val="22"/>
              </w:rPr>
            </w:pPr>
          </w:p>
        </w:tc>
        <w:tc>
          <w:tcPr>
            <w:tcW w:w="4411" w:type="pct"/>
            <w:shd w:val="clear" w:color="auto" w:fill="E1E3F2"/>
          </w:tcPr>
          <w:p w14:paraId="14DA37B0" w14:textId="77777777"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Comment:</w:t>
            </w:r>
            <w:r w:rsidRPr="008D69D6">
              <w:rPr>
                <w:rFonts w:ascii="Times New Roman" w:eastAsia="Times New Roman" w:hAnsi="Times New Roman" w:cs="Times New Roman"/>
                <w:sz w:val="22"/>
                <w:szCs w:val="22"/>
              </w:rPr>
              <w:t xml:space="preserve"> </w:t>
            </w:r>
          </w:p>
          <w:p w14:paraId="1E33A032" w14:textId="0B534712"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The sentence “Different applicants belonging to the same mother company have to be taken as one sponsor” is confusing. At the time of an application for an orphan designation applicant can define different legal/entity/addresses as sponsor of the ODD, hence within the same mother company we have orphan drug designations with different sponsors.</w:t>
            </w:r>
          </w:p>
          <w:p w14:paraId="3D956FFC" w14:textId="77777777" w:rsidR="001E7106" w:rsidRPr="008D69D6" w:rsidRDefault="001E7106" w:rsidP="001E7106">
            <w:pPr>
              <w:spacing w:line="280" w:lineRule="exact"/>
              <w:rPr>
                <w:rFonts w:ascii="Times New Roman" w:eastAsia="Times New Roman" w:hAnsi="Times New Roman" w:cs="Times New Roman"/>
                <w:sz w:val="22"/>
                <w:szCs w:val="22"/>
              </w:rPr>
            </w:pPr>
          </w:p>
          <w:p w14:paraId="47CBCD49" w14:textId="77777777"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Proposed change (if any):</w:t>
            </w:r>
            <w:r w:rsidRPr="008D69D6">
              <w:rPr>
                <w:rFonts w:ascii="Times New Roman" w:eastAsia="Times New Roman" w:hAnsi="Times New Roman" w:cs="Times New Roman"/>
                <w:sz w:val="22"/>
                <w:szCs w:val="22"/>
              </w:rPr>
              <w:t xml:space="preserve"> </w:t>
            </w:r>
          </w:p>
          <w:p w14:paraId="28F5FDE0" w14:textId="452502DA"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trike/>
                <w:sz w:val="22"/>
                <w:szCs w:val="22"/>
              </w:rPr>
              <w:t>Different applicants belonging to the same mother company have to be taken as one sponsor.</w:t>
            </w:r>
            <w:r w:rsidRPr="008D69D6">
              <w:rPr>
                <w:rFonts w:ascii="Times New Roman" w:eastAsia="Times New Roman" w:hAnsi="Times New Roman" w:cs="Times New Roman"/>
                <w:sz w:val="22"/>
                <w:szCs w:val="22"/>
              </w:rPr>
              <w:t xml:space="preserve">  </w:t>
            </w:r>
            <w:r w:rsidRPr="008D69D6">
              <w:rPr>
                <w:rFonts w:ascii="Times New Roman" w:eastAsia="Times New Roman" w:hAnsi="Times New Roman" w:cs="Times New Roman"/>
                <w:b/>
                <w:color w:val="000000" w:themeColor="text1"/>
                <w:sz w:val="22"/>
                <w:szCs w:val="22"/>
                <w:u w:val="single"/>
              </w:rPr>
              <w:t>Applicants belonging to the same group of companies can only submit one application per orphan condition for a given active substance. The same group of companies or another company can submit another application for the same active substance provided it is for a distinct orphan condition</w:t>
            </w:r>
            <w:r w:rsidR="007A3BD3" w:rsidRPr="008D69D6">
              <w:rPr>
                <w:rFonts w:ascii="Times New Roman" w:eastAsia="Times New Roman" w:hAnsi="Times New Roman" w:cs="Times New Roman"/>
                <w:b/>
                <w:color w:val="000000" w:themeColor="text1"/>
                <w:sz w:val="22"/>
                <w:szCs w:val="22"/>
                <w:u w:val="single"/>
              </w:rPr>
              <w:t>.</w:t>
            </w:r>
          </w:p>
          <w:p w14:paraId="0019405D"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00151393" w14:textId="77777777" w:rsidTr="001F222E">
        <w:tc>
          <w:tcPr>
            <w:tcW w:w="589" w:type="pct"/>
            <w:shd w:val="clear" w:color="auto" w:fill="E1E3F2"/>
          </w:tcPr>
          <w:p w14:paraId="0D33284C" w14:textId="5DC0A9C5"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12</w:t>
            </w:r>
            <w:r w:rsidR="001E7106" w:rsidRPr="008D69D6">
              <w:rPr>
                <w:rFonts w:ascii="Times New Roman" w:eastAsia="Times New Roman" w:hAnsi="Times New Roman" w:cs="Times New Roman"/>
                <w:sz w:val="22"/>
                <w:szCs w:val="22"/>
              </w:rPr>
              <w:t>) Section 4 Sponsor/contact person</w:t>
            </w:r>
            <w:r w:rsidR="001E7106" w:rsidRPr="008D69D6">
              <w:rPr>
                <w:rFonts w:ascii="Times New Roman" w:hAnsi="Times New Roman" w:cs="Times New Roman"/>
                <w:bCs/>
                <w:sz w:val="22"/>
                <w:szCs w:val="22"/>
              </w:rPr>
              <w:t xml:space="preserve"> Line </w:t>
            </w:r>
            <w:r w:rsidR="001E7106" w:rsidRPr="008D69D6">
              <w:rPr>
                <w:rFonts w:ascii="Times New Roman" w:eastAsia="Times New Roman" w:hAnsi="Times New Roman" w:cs="Times New Roman"/>
                <w:sz w:val="22"/>
                <w:szCs w:val="22"/>
              </w:rPr>
              <w:t>32</w:t>
            </w:r>
            <w:r w:rsidR="00A37DDD" w:rsidRPr="008D69D6">
              <w:rPr>
                <w:rFonts w:ascii="Times New Roman" w:eastAsia="Times New Roman" w:hAnsi="Times New Roman" w:cs="Times New Roman"/>
                <w:sz w:val="22"/>
                <w:szCs w:val="22"/>
              </w:rPr>
              <w:t>3</w:t>
            </w:r>
            <w:r w:rsidR="001E7106" w:rsidRPr="008D69D6">
              <w:rPr>
                <w:rFonts w:ascii="Times New Roman" w:eastAsia="Times New Roman" w:hAnsi="Times New Roman" w:cs="Times New Roman"/>
                <w:sz w:val="22"/>
                <w:szCs w:val="22"/>
              </w:rPr>
              <w:t>-3</w:t>
            </w:r>
            <w:r w:rsidR="00A37DDD" w:rsidRPr="008D69D6">
              <w:rPr>
                <w:rFonts w:ascii="Times New Roman" w:eastAsia="Times New Roman" w:hAnsi="Times New Roman" w:cs="Times New Roman"/>
                <w:sz w:val="22"/>
                <w:szCs w:val="22"/>
              </w:rPr>
              <w:t>24</w:t>
            </w:r>
          </w:p>
          <w:p w14:paraId="04BD664C" w14:textId="50913A78"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36C1F9EF"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710A362B" w14:textId="2A130560"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The sentence “For sponsors whose main business is operated from outside of the Union, the address of those premises and a contact name should be provided” is confusing. When applying to an orphan designation, only the address and the contact person in the Union need to be provided.</w:t>
            </w:r>
          </w:p>
          <w:p w14:paraId="2FCCF12E" w14:textId="77777777" w:rsidR="001E7106" w:rsidRPr="008D69D6" w:rsidRDefault="001E7106" w:rsidP="001E7106">
            <w:pPr>
              <w:spacing w:line="280" w:lineRule="exact"/>
              <w:rPr>
                <w:rFonts w:ascii="Times New Roman" w:eastAsia="Times New Roman" w:hAnsi="Times New Roman" w:cs="Times New Roman"/>
                <w:sz w:val="22"/>
                <w:szCs w:val="22"/>
              </w:rPr>
            </w:pPr>
          </w:p>
          <w:p w14:paraId="46AD3BC4"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644D385E" w14:textId="1515D63B"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For sponsors whose </w:t>
            </w:r>
            <w:r w:rsidRPr="008D69D6">
              <w:rPr>
                <w:rFonts w:ascii="Times New Roman" w:eastAsia="Times New Roman" w:hAnsi="Times New Roman" w:cs="Times New Roman"/>
                <w:strike/>
                <w:color w:val="000000" w:themeColor="text1"/>
                <w:sz w:val="22"/>
                <w:szCs w:val="22"/>
              </w:rPr>
              <w:t>main</w:t>
            </w:r>
            <w:r w:rsidRPr="008D69D6">
              <w:rPr>
                <w:rFonts w:ascii="Times New Roman" w:eastAsia="Times New Roman" w:hAnsi="Times New Roman" w:cs="Times New Roman"/>
                <w:color w:val="FF0000"/>
                <w:sz w:val="22"/>
                <w:szCs w:val="22"/>
              </w:rPr>
              <w:t xml:space="preserve"> </w:t>
            </w:r>
            <w:r w:rsidRPr="008D69D6">
              <w:rPr>
                <w:rFonts w:ascii="Times New Roman" w:eastAsia="Times New Roman" w:hAnsi="Times New Roman" w:cs="Times New Roman"/>
                <w:sz w:val="22"/>
                <w:szCs w:val="22"/>
              </w:rPr>
              <w:t xml:space="preserve">business is operated from outside of the Union, the address of those premises </w:t>
            </w:r>
            <w:r w:rsidRPr="008D69D6">
              <w:rPr>
                <w:rFonts w:ascii="Times New Roman" w:eastAsia="Times New Roman" w:hAnsi="Times New Roman" w:cs="Times New Roman"/>
                <w:b/>
                <w:color w:val="000000" w:themeColor="text1"/>
                <w:sz w:val="22"/>
                <w:szCs w:val="22"/>
                <w:u w:val="single"/>
              </w:rPr>
              <w:t>in the Union</w:t>
            </w:r>
            <w:r w:rsidRPr="008D69D6">
              <w:rPr>
                <w:rFonts w:ascii="Times New Roman" w:eastAsia="Times New Roman" w:hAnsi="Times New Roman" w:cs="Times New Roman"/>
                <w:color w:val="000000" w:themeColor="text1"/>
                <w:sz w:val="22"/>
                <w:szCs w:val="22"/>
              </w:rPr>
              <w:t xml:space="preserve"> </w:t>
            </w:r>
            <w:r w:rsidRPr="008D69D6">
              <w:rPr>
                <w:rFonts w:ascii="Times New Roman" w:eastAsia="Times New Roman" w:hAnsi="Times New Roman" w:cs="Times New Roman"/>
                <w:sz w:val="22"/>
                <w:szCs w:val="22"/>
              </w:rPr>
              <w:t>and a contact name should be provided</w:t>
            </w:r>
            <w:r w:rsidR="008D69D6">
              <w:rPr>
                <w:rFonts w:ascii="Times New Roman" w:eastAsia="Times New Roman" w:hAnsi="Times New Roman" w:cs="Times New Roman"/>
                <w:sz w:val="22"/>
                <w:szCs w:val="22"/>
              </w:rPr>
              <w:t>.</w:t>
            </w:r>
          </w:p>
          <w:p w14:paraId="01785302"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26F4FBBE" w14:textId="77777777" w:rsidTr="001C368B">
        <w:tc>
          <w:tcPr>
            <w:tcW w:w="589" w:type="pct"/>
            <w:shd w:val="clear" w:color="auto" w:fill="E1E3F2"/>
          </w:tcPr>
          <w:p w14:paraId="395AD235" w14:textId="6975B54C"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13</w:t>
            </w:r>
            <w:r w:rsidR="001E7106" w:rsidRPr="008D69D6">
              <w:rPr>
                <w:rFonts w:ascii="Times New Roman" w:eastAsia="Times New Roman" w:hAnsi="Times New Roman" w:cs="Times New Roman"/>
                <w:sz w:val="22"/>
                <w:szCs w:val="22"/>
              </w:rPr>
              <w:t>) Line 330</w:t>
            </w:r>
          </w:p>
          <w:p w14:paraId="1E00E345" w14:textId="77777777" w:rsidR="001E7106" w:rsidRPr="008D69D6" w:rsidRDefault="001E7106" w:rsidP="001E7106">
            <w:pPr>
              <w:spacing w:line="280" w:lineRule="exact"/>
              <w:rPr>
                <w:rFonts w:ascii="Times New Roman" w:hAnsi="Times New Roman" w:cs="Times New Roman"/>
                <w:bCs/>
                <w:sz w:val="22"/>
                <w:szCs w:val="22"/>
              </w:rPr>
            </w:pPr>
            <w:r w:rsidRPr="008D69D6">
              <w:rPr>
                <w:rFonts w:ascii="Times New Roman" w:eastAsia="Times New Roman" w:hAnsi="Times New Roman" w:cs="Times New Roman"/>
                <w:sz w:val="22"/>
                <w:szCs w:val="22"/>
              </w:rPr>
              <w:t xml:space="preserve">Section 4 Sponsor/contact </w:t>
            </w:r>
            <w:r w:rsidRPr="008D69D6">
              <w:rPr>
                <w:rFonts w:ascii="Times New Roman" w:eastAsia="Times New Roman" w:hAnsi="Times New Roman" w:cs="Times New Roman"/>
                <w:sz w:val="22"/>
                <w:szCs w:val="22"/>
              </w:rPr>
              <w:lastRenderedPageBreak/>
              <w:t>person</w:t>
            </w:r>
            <w:r w:rsidRPr="008D69D6">
              <w:rPr>
                <w:rFonts w:ascii="Times New Roman" w:hAnsi="Times New Roman" w:cs="Times New Roman"/>
                <w:bCs/>
                <w:sz w:val="22"/>
                <w:szCs w:val="22"/>
              </w:rPr>
              <w:t xml:space="preserve"> Para 4</w:t>
            </w:r>
          </w:p>
          <w:p w14:paraId="6C3F11A5" w14:textId="6E7CF49E"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27B3CE9F"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lastRenderedPageBreak/>
              <w:t xml:space="preserve">Comment: </w:t>
            </w:r>
          </w:p>
          <w:p w14:paraId="4A94D157" w14:textId="047912DD"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In this sentence we would like to introduce additionally sponsor’s contact point since many times the sponsor’s contact point may be different from the person authorised to communicate with the EMA on behalf of the sponsor.</w:t>
            </w:r>
          </w:p>
          <w:p w14:paraId="12B95E26" w14:textId="02638CA1" w:rsidR="001E7106" w:rsidRPr="008D69D6" w:rsidRDefault="001E7106" w:rsidP="001E7106">
            <w:pPr>
              <w:spacing w:line="280" w:lineRule="exact"/>
              <w:ind w:left="2"/>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It is understood that any authorized person registered within IRIS submit (i.e. submission of the OMR) can manage applications and submission.</w:t>
            </w:r>
          </w:p>
          <w:p w14:paraId="07C5813C" w14:textId="77777777" w:rsidR="001E7106" w:rsidRPr="008D69D6" w:rsidRDefault="001E7106" w:rsidP="001E7106">
            <w:pPr>
              <w:spacing w:line="280" w:lineRule="exact"/>
              <w:rPr>
                <w:rFonts w:ascii="Times New Roman" w:eastAsia="Times New Roman" w:hAnsi="Times New Roman" w:cs="Times New Roman"/>
                <w:b/>
                <w:sz w:val="22"/>
                <w:szCs w:val="22"/>
              </w:rPr>
            </w:pPr>
          </w:p>
          <w:p w14:paraId="1DDA3ABC" w14:textId="77777777"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Proposed change (if any):</w:t>
            </w:r>
            <w:r w:rsidRPr="008D69D6">
              <w:rPr>
                <w:rFonts w:ascii="Times New Roman" w:eastAsia="Times New Roman" w:hAnsi="Times New Roman" w:cs="Times New Roman"/>
                <w:sz w:val="22"/>
                <w:szCs w:val="22"/>
              </w:rPr>
              <w:t xml:space="preserve"> </w:t>
            </w:r>
          </w:p>
          <w:p w14:paraId="53301687" w14:textId="33D56D98" w:rsidR="001E7106" w:rsidRPr="008D69D6" w:rsidRDefault="001E7106" w:rsidP="001E7106">
            <w:pPr>
              <w:spacing w:line="280" w:lineRule="exact"/>
              <w:rPr>
                <w:rFonts w:ascii="Times New Roman" w:hAnsi="Times New Roman" w:cs="Times New Roman"/>
                <w:sz w:val="22"/>
                <w:szCs w:val="22"/>
              </w:rPr>
            </w:pPr>
            <w:proofErr w:type="gramStart"/>
            <w:r w:rsidRPr="008D69D6">
              <w:rPr>
                <w:rFonts w:ascii="Times New Roman" w:eastAsia="Times New Roman" w:hAnsi="Times New Roman" w:cs="Times New Roman"/>
                <w:sz w:val="22"/>
                <w:szCs w:val="22"/>
              </w:rPr>
              <w:t xml:space="preserve">“ </w:t>
            </w:r>
            <w:r w:rsidRPr="008D69D6">
              <w:rPr>
                <w:rFonts w:ascii="Times New Roman" w:eastAsia="Times New Roman" w:hAnsi="Times New Roman" w:cs="Times New Roman"/>
                <w:b/>
                <w:color w:val="000000" w:themeColor="text1"/>
                <w:sz w:val="22"/>
                <w:szCs w:val="22"/>
                <w:u w:val="single"/>
              </w:rPr>
              <w:t>additionally</w:t>
            </w:r>
            <w:proofErr w:type="gramEnd"/>
            <w:r w:rsidRPr="008D69D6">
              <w:rPr>
                <w:rFonts w:ascii="Times New Roman" w:eastAsia="Times New Roman" w:hAnsi="Times New Roman" w:cs="Times New Roman"/>
                <w:b/>
                <w:color w:val="000000" w:themeColor="text1"/>
                <w:sz w:val="22"/>
                <w:szCs w:val="22"/>
                <w:u w:val="single"/>
              </w:rPr>
              <w:t xml:space="preserve"> </w:t>
            </w:r>
            <w:proofErr w:type="spellStart"/>
            <w:r w:rsidRPr="008D69D6">
              <w:rPr>
                <w:rFonts w:ascii="Times New Roman" w:eastAsia="Times New Roman" w:hAnsi="Times New Roman" w:cs="Times New Roman"/>
                <w:strike/>
                <w:color w:val="000000" w:themeColor="text1"/>
                <w:sz w:val="22"/>
                <w:szCs w:val="22"/>
              </w:rPr>
              <w:t>T</w:t>
            </w:r>
            <w:r w:rsidRPr="008D69D6">
              <w:rPr>
                <w:rFonts w:ascii="Times New Roman" w:hAnsi="Times New Roman" w:cs="Times New Roman"/>
                <w:b/>
                <w:color w:val="000000" w:themeColor="text1"/>
                <w:sz w:val="22"/>
                <w:szCs w:val="22"/>
                <w:u w:val="single"/>
              </w:rPr>
              <w:t>t</w:t>
            </w:r>
            <w:r w:rsidRPr="008D69D6">
              <w:rPr>
                <w:rFonts w:ascii="Times New Roman" w:hAnsi="Times New Roman" w:cs="Times New Roman"/>
                <w:color w:val="000000" w:themeColor="text1"/>
                <w:sz w:val="22"/>
                <w:szCs w:val="22"/>
              </w:rPr>
              <w:t>he</w:t>
            </w:r>
            <w:proofErr w:type="spellEnd"/>
            <w:r w:rsidRPr="008D69D6">
              <w:rPr>
                <w:rFonts w:ascii="Times New Roman" w:hAnsi="Times New Roman" w:cs="Times New Roman"/>
                <w:color w:val="000000" w:themeColor="text1"/>
                <w:sz w:val="22"/>
                <w:szCs w:val="22"/>
              </w:rPr>
              <w:t xml:space="preserve"> sponsor’s contact point</w:t>
            </w:r>
            <w:r w:rsidRPr="008D69D6">
              <w:rPr>
                <w:rFonts w:ascii="Times New Roman" w:hAnsi="Times New Roman" w:cs="Times New Roman"/>
                <w:sz w:val="22"/>
                <w:szCs w:val="22"/>
              </w:rPr>
              <w:t>”</w:t>
            </w:r>
          </w:p>
          <w:p w14:paraId="4A2FCDBF" w14:textId="1F6A7C52"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D3483C" w14:paraId="25CF9349"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1DB45D49" w14:textId="77777777"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lastRenderedPageBreak/>
              <w:t xml:space="preserve">Information to be included in the scientific part of the application </w:t>
            </w:r>
          </w:p>
          <w:p w14:paraId="447DB683" w14:textId="64E41988"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A. Description of the condition</w:t>
            </w:r>
          </w:p>
        </w:tc>
      </w:tr>
      <w:tr w:rsidR="001E7106" w:rsidRPr="0006492F" w14:paraId="67721980" w14:textId="77777777" w:rsidTr="001F222E">
        <w:tc>
          <w:tcPr>
            <w:tcW w:w="589" w:type="pct"/>
            <w:shd w:val="clear" w:color="auto" w:fill="E1E3F2"/>
          </w:tcPr>
          <w:p w14:paraId="71254A38" w14:textId="3A8DE77B"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14</w:t>
            </w:r>
            <w:r w:rsidR="001E7106" w:rsidRPr="008D69D6">
              <w:rPr>
                <w:rFonts w:ascii="Times New Roman" w:eastAsia="Times New Roman" w:hAnsi="Times New Roman" w:cs="Times New Roman"/>
                <w:sz w:val="22"/>
                <w:szCs w:val="22"/>
              </w:rPr>
              <w:t>) Line 450-454 Section A.2 para 3</w:t>
            </w:r>
          </w:p>
          <w:p w14:paraId="3E9D475F" w14:textId="4AC1483C"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32C7D942"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37E69956" w14:textId="1EED7FAE"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It is noted that reference to </w:t>
            </w:r>
            <w:r w:rsidRPr="008D69D6">
              <w:rPr>
                <w:rFonts w:ascii="Times New Roman" w:hAnsi="Times New Roman" w:cs="Times New Roman"/>
                <w:sz w:val="22"/>
                <w:szCs w:val="22"/>
              </w:rPr>
              <w:t>the "elements to support medical plausibility and justification of significant benefit</w:t>
            </w:r>
            <w:proofErr w:type="gramStart"/>
            <w:r w:rsidRPr="008D69D6">
              <w:rPr>
                <w:rFonts w:ascii="Times New Roman" w:hAnsi="Times New Roman" w:cs="Times New Roman"/>
                <w:sz w:val="22"/>
                <w:szCs w:val="22"/>
              </w:rPr>
              <w:t>" ,</w:t>
            </w:r>
            <w:proofErr w:type="gramEnd"/>
            <w:r w:rsidRPr="008D69D6">
              <w:rPr>
                <w:rFonts w:ascii="Times New Roman" w:hAnsi="Times New Roman" w:cs="Times New Roman"/>
                <w:sz w:val="22"/>
                <w:szCs w:val="22"/>
              </w:rPr>
              <w:t xml:space="preserve"> EMA/COMP /15893/2009, </w:t>
            </w:r>
            <w:r w:rsidRPr="008D69D6">
              <w:rPr>
                <w:rFonts w:ascii="Times New Roman" w:eastAsia="Times New Roman" w:hAnsi="Times New Roman" w:cs="Times New Roman"/>
                <w:sz w:val="22"/>
                <w:szCs w:val="22"/>
              </w:rPr>
              <w:t>has been removed. However, it is understood that this guidance is still valid and so it would be preferable to see this reference reinstated. If there are plans to update the guidance then notification of this (as early as possible) and providing the opportunity to comment on it through a public consultation, would be much appreciated.</w:t>
            </w:r>
          </w:p>
          <w:p w14:paraId="24954259" w14:textId="77777777" w:rsidR="001E7106" w:rsidRPr="008D69D6" w:rsidRDefault="001E7106" w:rsidP="001E7106">
            <w:pPr>
              <w:spacing w:line="280" w:lineRule="exact"/>
              <w:rPr>
                <w:rFonts w:ascii="Times New Roman" w:eastAsia="Times New Roman" w:hAnsi="Times New Roman" w:cs="Times New Roman"/>
                <w:sz w:val="22"/>
                <w:szCs w:val="22"/>
              </w:rPr>
            </w:pPr>
          </w:p>
          <w:p w14:paraId="0D1F1C76"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Proposed change (if any):</w:t>
            </w:r>
          </w:p>
          <w:p w14:paraId="7D93A352" w14:textId="7DA18D4B" w:rsidR="001E7106" w:rsidRPr="008D69D6" w:rsidRDefault="001E7106" w:rsidP="001E7106">
            <w:pPr>
              <w:spacing w:line="280" w:lineRule="exact"/>
              <w:rPr>
                <w:rFonts w:ascii="Times New Roman" w:hAnsi="Times New Roman" w:cs="Times New Roman"/>
                <w:color w:val="FF0000"/>
                <w:sz w:val="22"/>
                <w:szCs w:val="22"/>
                <w:u w:val="single"/>
              </w:rPr>
            </w:pPr>
            <w:r w:rsidRPr="008D69D6">
              <w:rPr>
                <w:rFonts w:ascii="Times New Roman" w:eastAsia="Times New Roman" w:hAnsi="Times New Roman" w:cs="Times New Roman"/>
                <w:sz w:val="22"/>
                <w:szCs w:val="22"/>
              </w:rPr>
              <w:t>Reintroduce</w:t>
            </w:r>
            <w:r w:rsidR="00A37DDD" w:rsidRPr="008D69D6">
              <w:rPr>
                <w:rFonts w:ascii="Times New Roman" w:eastAsia="Times New Roman" w:hAnsi="Times New Roman" w:cs="Times New Roman"/>
                <w:sz w:val="22"/>
                <w:szCs w:val="22"/>
              </w:rPr>
              <w:t xml:space="preserve"> the statement deleted:</w:t>
            </w:r>
            <w:r w:rsidRPr="008D69D6">
              <w:rPr>
                <w:rFonts w:ascii="Times New Roman" w:eastAsia="Times New Roman" w:hAnsi="Times New Roman" w:cs="Times New Roman"/>
                <w:sz w:val="22"/>
                <w:szCs w:val="22"/>
              </w:rPr>
              <w:t xml:space="preserve"> </w:t>
            </w:r>
            <w:r w:rsidRPr="008D69D6">
              <w:rPr>
                <w:rFonts w:ascii="Times New Roman" w:eastAsia="Times New Roman" w:hAnsi="Times New Roman" w:cs="Times New Roman"/>
                <w:b/>
                <w:color w:val="000000" w:themeColor="text1"/>
                <w:sz w:val="22"/>
                <w:szCs w:val="22"/>
                <w:u w:val="single"/>
              </w:rPr>
              <w:t>“</w:t>
            </w:r>
            <w:r w:rsidRPr="008D69D6">
              <w:rPr>
                <w:rFonts w:ascii="Times New Roman" w:hAnsi="Times New Roman" w:cs="Times New Roman"/>
                <w:b/>
                <w:color w:val="000000" w:themeColor="text1"/>
                <w:sz w:val="22"/>
                <w:szCs w:val="22"/>
                <w:u w:val="single"/>
              </w:rPr>
              <w:t xml:space="preserve">Sponsors are advised to consult the </w:t>
            </w:r>
            <w:r w:rsidR="008D69D6">
              <w:rPr>
                <w:rFonts w:ascii="Times New Roman" w:hAnsi="Times New Roman" w:cs="Times New Roman"/>
                <w:b/>
                <w:color w:val="000000" w:themeColor="text1"/>
                <w:sz w:val="22"/>
                <w:szCs w:val="22"/>
                <w:u w:val="single"/>
              </w:rPr>
              <w:t>r</w:t>
            </w:r>
            <w:r w:rsidRPr="008D69D6">
              <w:rPr>
                <w:rFonts w:ascii="Times New Roman" w:hAnsi="Times New Roman" w:cs="Times New Roman"/>
                <w:b/>
                <w:color w:val="000000" w:themeColor="text1"/>
                <w:sz w:val="22"/>
                <w:szCs w:val="22"/>
                <w:u w:val="single"/>
              </w:rPr>
              <w:t>ecommendation on elements required to support the medical plausibility and the assumption of significant benefit for an orphan designation 2 March 2010 EMA/COMP/15893/2009 Final prior to completing the application.”</w:t>
            </w:r>
          </w:p>
          <w:p w14:paraId="23ED736E"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5750CF68" w14:textId="77777777" w:rsidTr="001F222E">
        <w:tc>
          <w:tcPr>
            <w:tcW w:w="589" w:type="pct"/>
            <w:shd w:val="clear" w:color="auto" w:fill="E1E3F2"/>
          </w:tcPr>
          <w:p w14:paraId="26467333" w14:textId="1E5F0B11" w:rsidR="00175986" w:rsidRPr="008D69D6" w:rsidRDefault="004B2931" w:rsidP="00EC0931">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15</w:t>
            </w:r>
            <w:r w:rsidR="001E7106" w:rsidRPr="008D69D6">
              <w:rPr>
                <w:rFonts w:ascii="Times New Roman" w:eastAsia="Times New Roman" w:hAnsi="Times New Roman" w:cs="Times New Roman"/>
                <w:sz w:val="22"/>
                <w:szCs w:val="22"/>
              </w:rPr>
              <w:t>) Line 450-458</w:t>
            </w:r>
          </w:p>
          <w:p w14:paraId="101D74CF" w14:textId="77777777" w:rsidR="00EC0931" w:rsidRPr="008D69D6" w:rsidRDefault="00EC0931" w:rsidP="00EC0931">
            <w:pPr>
              <w:spacing w:line="280" w:lineRule="exact"/>
              <w:rPr>
                <w:rFonts w:ascii="Times New Roman" w:eastAsia="Times New Roman" w:hAnsi="Times New Roman" w:cs="Times New Roman"/>
                <w:sz w:val="22"/>
                <w:szCs w:val="22"/>
              </w:rPr>
            </w:pPr>
          </w:p>
          <w:p w14:paraId="1F434E04" w14:textId="731CE8A1" w:rsidR="00EC0931" w:rsidRPr="008D69D6" w:rsidDel="00645B57" w:rsidRDefault="00EC0931" w:rsidP="00EC0931">
            <w:pPr>
              <w:spacing w:line="280" w:lineRule="exact"/>
              <w:rPr>
                <w:rFonts w:ascii="Times New Roman" w:eastAsia="Times New Roman" w:hAnsi="Times New Roman" w:cs="Times New Roman"/>
                <w:sz w:val="22"/>
                <w:szCs w:val="22"/>
              </w:rPr>
            </w:pPr>
          </w:p>
        </w:tc>
        <w:tc>
          <w:tcPr>
            <w:tcW w:w="4411" w:type="pct"/>
            <w:shd w:val="clear" w:color="auto" w:fill="E1E3F2"/>
          </w:tcPr>
          <w:p w14:paraId="43D71B75" w14:textId="77777777" w:rsidR="001E7106" w:rsidRPr="008D69D6" w:rsidRDefault="001E7106" w:rsidP="001E7106">
            <w:pPr>
              <w:pStyle w:val="gmail-m6542759656231279045gmail-m-4258873972460855580m7644501990685015367gmail-tableheadingrowsagency"/>
              <w:spacing w:before="0" w:beforeAutospacing="0" w:after="140" w:afterAutospacing="0" w:line="280" w:lineRule="atLeast"/>
              <w:rPr>
                <w:rFonts w:ascii="Times New Roman" w:hAnsi="Times New Roman" w:cs="Times New Roman"/>
                <w:b/>
                <w:bCs/>
              </w:rPr>
            </w:pPr>
            <w:r w:rsidRPr="008D69D6">
              <w:rPr>
                <w:rFonts w:ascii="Times New Roman" w:hAnsi="Times New Roman" w:cs="Times New Roman"/>
                <w:b/>
                <w:bCs/>
              </w:rPr>
              <w:t>Comment</w:t>
            </w:r>
            <w:r w:rsidRPr="008D69D6">
              <w:rPr>
                <w:rFonts w:ascii="Times New Roman" w:hAnsi="Times New Roman" w:cs="Times New Roman"/>
              </w:rPr>
              <w:t>:</w:t>
            </w:r>
          </w:p>
          <w:p w14:paraId="2E452189" w14:textId="77777777" w:rsidR="001E7106" w:rsidRPr="008D69D6" w:rsidRDefault="001E7106" w:rsidP="001E7106">
            <w:pPr>
              <w:pStyle w:val="gmail-m6542759656231279045gmail-m-4258873972460855580m7644501990685015367gmail-tableheadingrowsagency"/>
              <w:spacing w:before="0" w:beforeAutospacing="0" w:after="140" w:afterAutospacing="0" w:line="280" w:lineRule="atLeast"/>
              <w:rPr>
                <w:rFonts w:ascii="Times New Roman" w:hAnsi="Times New Roman" w:cs="Times New Roman"/>
                <w:b/>
                <w:bCs/>
              </w:rPr>
            </w:pPr>
            <w:r w:rsidRPr="008D69D6">
              <w:rPr>
                <w:rFonts w:ascii="Times New Roman" w:hAnsi="Times New Roman" w:cs="Times New Roman"/>
              </w:rPr>
              <w:t>We would like to add “genomic” to the definition of specific characteristics with respect to the WHO definitions of genetics and genomics (references: Genomics and World Health: Report of the Advisory Committee on Health research, Geneva, WHO (2002) and WHA 57.13: Genomics and World Health, Fifty Seventh World Health Assembly Resolution; 22 May 2004):</w:t>
            </w:r>
          </w:p>
          <w:p w14:paraId="2D2449EE" w14:textId="77777777" w:rsidR="001E7106" w:rsidRPr="008D69D6" w:rsidRDefault="001E7106" w:rsidP="001E7106">
            <w:pPr>
              <w:pStyle w:val="gmail-m6542759656231279045gmail-m-4258873972460855580m7644501990685015367gmail-tableheadingrowsagency"/>
              <w:spacing w:before="0" w:beforeAutospacing="0" w:after="140" w:afterAutospacing="0" w:line="280" w:lineRule="atLeast"/>
              <w:rPr>
                <w:rFonts w:ascii="Times New Roman" w:hAnsi="Times New Roman" w:cs="Times New Roman"/>
                <w:b/>
                <w:bCs/>
              </w:rPr>
            </w:pPr>
            <w:r w:rsidRPr="008D69D6">
              <w:rPr>
                <w:rFonts w:ascii="Times New Roman" w:hAnsi="Times New Roman" w:cs="Times New Roman"/>
              </w:rPr>
              <w:t>Genetics is the study of heredity. Genomics is defined as the study of genes and their functions, and related techniques.</w:t>
            </w:r>
          </w:p>
          <w:p w14:paraId="6434FC09" w14:textId="77777777" w:rsidR="001E7106" w:rsidRPr="008D69D6" w:rsidRDefault="001E7106" w:rsidP="001E7106">
            <w:pPr>
              <w:pStyle w:val="gmail-m6542759656231279045gmail-m-4258873972460855580m7644501990685015367gmail-tableheadingrowsagency"/>
              <w:spacing w:before="0" w:beforeAutospacing="0" w:after="140" w:afterAutospacing="0" w:line="280" w:lineRule="atLeast"/>
              <w:rPr>
                <w:rFonts w:ascii="Times New Roman" w:hAnsi="Times New Roman" w:cs="Times New Roman"/>
                <w:b/>
                <w:bCs/>
              </w:rPr>
            </w:pPr>
            <w:r w:rsidRPr="008D69D6">
              <w:rPr>
                <w:rFonts w:ascii="Times New Roman" w:hAnsi="Times New Roman" w:cs="Times New Roman"/>
              </w:rPr>
              <w:t>The main difference between genomics and genetics is that genetics scrutinizes the functioning and composition of the single gene whereas genomics addresses all genes and their inter relationships in order to identify their combined influence on the growth and development of the organism.</w:t>
            </w:r>
          </w:p>
          <w:p w14:paraId="665F6412" w14:textId="36FDBF3A" w:rsidR="002C4F7F" w:rsidRPr="008D69D6" w:rsidRDefault="001E7106" w:rsidP="001E7106">
            <w:pPr>
              <w:pStyle w:val="gmail-m6542759656231279045gmail-m-4258873972460855580m7644501990685015367gmail-tableheadingrowsagency"/>
              <w:spacing w:before="0" w:beforeAutospacing="0" w:after="140" w:afterAutospacing="0" w:line="280" w:lineRule="atLeast"/>
              <w:rPr>
                <w:rFonts w:ascii="Times New Roman" w:hAnsi="Times New Roman" w:cs="Times New Roman"/>
              </w:rPr>
            </w:pPr>
            <w:r w:rsidRPr="008D69D6">
              <w:rPr>
                <w:rFonts w:ascii="Times New Roman" w:hAnsi="Times New Roman" w:cs="Times New Roman"/>
              </w:rPr>
              <w:t> “The fact that a subset of patients exists in whom the medicinal product is expected to show a favourable benefit/risk (as defined in the proposed therapeutic indication) would generally not be sufficient to define a distinct condition.”: this does not apply to the recognised distinct medical entities defined in the general requirements, part (a) (see below).</w:t>
            </w:r>
          </w:p>
          <w:p w14:paraId="5E1A7CAF" w14:textId="77777777" w:rsidR="001E7106" w:rsidRPr="008D69D6" w:rsidRDefault="001E7106" w:rsidP="001E7106">
            <w:pPr>
              <w:rPr>
                <w:rFonts w:ascii="Times New Roman" w:hAnsi="Times New Roman" w:cs="Times New Roman"/>
                <w:sz w:val="22"/>
                <w:szCs w:val="22"/>
              </w:rPr>
            </w:pPr>
            <w:r w:rsidRPr="008D69D6">
              <w:rPr>
                <w:rFonts w:ascii="Times New Roman" w:hAnsi="Times New Roman" w:cs="Times New Roman"/>
                <w:b/>
                <w:bCs/>
                <w:sz w:val="22"/>
                <w:szCs w:val="22"/>
              </w:rPr>
              <w:t>Proposed change (if any):</w:t>
            </w:r>
            <w:r w:rsidRPr="008D69D6">
              <w:rPr>
                <w:rFonts w:ascii="Times New Roman" w:hAnsi="Times New Roman" w:cs="Times New Roman"/>
                <w:color w:val="000000"/>
                <w:sz w:val="22"/>
                <w:szCs w:val="22"/>
              </w:rPr>
              <w:br/>
              <w:t>General requirements:</w:t>
            </w:r>
            <w:r w:rsidRPr="008D69D6">
              <w:rPr>
                <w:rFonts w:ascii="Times New Roman" w:hAnsi="Times New Roman" w:cs="Times New Roman"/>
                <w:sz w:val="22"/>
                <w:szCs w:val="22"/>
              </w:rPr>
              <w:t>  </w:t>
            </w:r>
          </w:p>
          <w:p w14:paraId="392E1E37" w14:textId="430AA55E" w:rsidR="001E7106" w:rsidRPr="008D69D6" w:rsidRDefault="001E7106" w:rsidP="001E7106">
            <w:pPr>
              <w:rPr>
                <w:rFonts w:ascii="Times New Roman" w:hAnsi="Times New Roman" w:cs="Times New Roman"/>
                <w:sz w:val="22"/>
                <w:szCs w:val="22"/>
              </w:rPr>
            </w:pPr>
            <w:r w:rsidRPr="008D69D6">
              <w:rPr>
                <w:rFonts w:ascii="Times New Roman" w:hAnsi="Times New Roman" w:cs="Times New Roman"/>
                <w:b/>
                <w:bCs/>
                <w:i/>
                <w:iCs/>
                <w:color w:val="000000"/>
                <w:sz w:val="22"/>
                <w:szCs w:val="22"/>
              </w:rPr>
              <w:t>(a) </w:t>
            </w:r>
            <w:r w:rsidRPr="008D69D6">
              <w:rPr>
                <w:rFonts w:ascii="Times New Roman" w:hAnsi="Times New Roman" w:cs="Times New Roman"/>
                <w:color w:val="000000"/>
                <w:sz w:val="22"/>
                <w:szCs w:val="22"/>
              </w:rPr>
              <w:t>Recognised distinct medical entities would generally be considered as valid conditions. Such entities would generally be defined in terms of their specific characteristics, e.g. pathophysiological, histopathological, </w:t>
            </w:r>
            <w:r w:rsidRPr="008D69D6">
              <w:rPr>
                <w:rFonts w:ascii="Times New Roman" w:hAnsi="Times New Roman" w:cs="Times New Roman"/>
                <w:sz w:val="22"/>
                <w:szCs w:val="22"/>
              </w:rPr>
              <w:t>genetic</w:t>
            </w:r>
            <w:r w:rsidR="002C4F7F" w:rsidRPr="008D69D6">
              <w:rPr>
                <w:rFonts w:ascii="Times New Roman" w:hAnsi="Times New Roman" w:cs="Times New Roman"/>
                <w:sz w:val="22"/>
                <w:szCs w:val="22"/>
              </w:rPr>
              <w:t xml:space="preserve"> </w:t>
            </w:r>
            <w:r w:rsidR="002C4F7F" w:rsidRPr="008D69D6">
              <w:rPr>
                <w:rFonts w:ascii="Times New Roman" w:hAnsi="Times New Roman" w:cs="Times New Roman"/>
                <w:b/>
                <w:sz w:val="22"/>
                <w:szCs w:val="22"/>
                <w:u w:val="single"/>
              </w:rPr>
              <w:t xml:space="preserve">subtype </w:t>
            </w:r>
            <w:r w:rsidRPr="008D69D6">
              <w:rPr>
                <w:rFonts w:ascii="Times New Roman" w:hAnsi="Times New Roman" w:cs="Times New Roman"/>
                <w:b/>
                <w:bCs/>
                <w:i/>
                <w:iCs/>
                <w:sz w:val="22"/>
                <w:szCs w:val="22"/>
              </w:rPr>
              <w:t>/</w:t>
            </w:r>
            <w:r w:rsidRPr="008D69D6">
              <w:rPr>
                <w:rFonts w:ascii="Times New Roman" w:hAnsi="Times New Roman" w:cs="Times New Roman"/>
                <w:b/>
                <w:bCs/>
                <w:i/>
                <w:iCs/>
                <w:sz w:val="22"/>
                <w:szCs w:val="22"/>
                <w:u w:val="single"/>
              </w:rPr>
              <w:t>genomic</w:t>
            </w:r>
            <w:r w:rsidRPr="008D69D6">
              <w:rPr>
                <w:rFonts w:ascii="Times New Roman" w:hAnsi="Times New Roman" w:cs="Times New Roman"/>
                <w:sz w:val="22"/>
                <w:szCs w:val="22"/>
              </w:rPr>
              <w:t> </w:t>
            </w:r>
            <w:r w:rsidRPr="008D69D6">
              <w:rPr>
                <w:rFonts w:ascii="Times New Roman" w:hAnsi="Times New Roman" w:cs="Times New Roman"/>
                <w:color w:val="000000"/>
                <w:sz w:val="22"/>
                <w:szCs w:val="22"/>
              </w:rPr>
              <w:t>or clinical characteristics. </w:t>
            </w:r>
            <w:r w:rsidRPr="008D69D6">
              <w:rPr>
                <w:rFonts w:ascii="Times New Roman" w:hAnsi="Times New Roman" w:cs="Times New Roman"/>
                <w:i/>
                <w:iCs/>
                <w:strike/>
                <w:color w:val="000000"/>
                <w:sz w:val="22"/>
                <w:szCs w:val="22"/>
              </w:rPr>
              <w:t xml:space="preserve">The fact that a subset of patients exists in whom the medicinal product is expected to show a </w:t>
            </w:r>
            <w:r w:rsidRPr="008D69D6">
              <w:rPr>
                <w:rFonts w:ascii="Times New Roman" w:hAnsi="Times New Roman" w:cs="Times New Roman"/>
                <w:i/>
                <w:iCs/>
                <w:strike/>
                <w:color w:val="000000"/>
                <w:sz w:val="22"/>
                <w:szCs w:val="22"/>
              </w:rPr>
              <w:lastRenderedPageBreak/>
              <w:t>favourable benefit/risk (as defined in the proposed therapeutic indication) would generally not be sufficient to define a distinct condition.</w:t>
            </w:r>
          </w:p>
          <w:p w14:paraId="3949F940" w14:textId="77777777" w:rsidR="001E7106" w:rsidRPr="008D69D6" w:rsidRDefault="001E7106" w:rsidP="001E7106">
            <w:pPr>
              <w:rPr>
                <w:rFonts w:ascii="Times New Roman" w:hAnsi="Times New Roman" w:cs="Times New Roman"/>
                <w:sz w:val="22"/>
                <w:szCs w:val="22"/>
              </w:rPr>
            </w:pPr>
            <w:r w:rsidRPr="008D69D6">
              <w:rPr>
                <w:rFonts w:ascii="Times New Roman" w:hAnsi="Times New Roman" w:cs="Times New Roman"/>
                <w:b/>
                <w:bCs/>
                <w:i/>
                <w:iCs/>
                <w:color w:val="000000"/>
                <w:sz w:val="22"/>
                <w:szCs w:val="22"/>
              </w:rPr>
              <w:t>(b)</w:t>
            </w:r>
            <w:r w:rsidRPr="008D69D6">
              <w:rPr>
                <w:rFonts w:ascii="Times New Roman" w:hAnsi="Times New Roman" w:cs="Times New Roman"/>
                <w:color w:val="000000"/>
                <w:sz w:val="22"/>
                <w:szCs w:val="22"/>
              </w:rPr>
              <w:t> The characteristics defining a distinct condition should determine a group of patients in whom development of a medicinal product is plausible, based on the pathogenesis of the condition and pharmacodynamic evidence and assumptions.</w:t>
            </w:r>
          </w:p>
          <w:p w14:paraId="65EBDAD9" w14:textId="77777777" w:rsidR="001E7106" w:rsidRPr="008D69D6" w:rsidDel="00645B57"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bCs/>
                <w:i/>
                <w:iCs/>
                <w:color w:val="000000"/>
                <w:sz w:val="22"/>
                <w:szCs w:val="22"/>
              </w:rPr>
              <w:t>(c)</w:t>
            </w:r>
            <w:r w:rsidRPr="008D69D6">
              <w:rPr>
                <w:rFonts w:ascii="Times New Roman" w:hAnsi="Times New Roman" w:cs="Times New Roman"/>
                <w:color w:val="000000"/>
                <w:sz w:val="22"/>
                <w:szCs w:val="22"/>
              </w:rPr>
              <w:t> Different degrees of severity or stages of a disease would generally not be considered as distinct conditions. […]</w:t>
            </w:r>
            <w:r w:rsidRPr="008D69D6" w:rsidDel="00645B57">
              <w:rPr>
                <w:rFonts w:ascii="Times New Roman" w:hAnsi="Times New Roman" w:cs="Times New Roman"/>
                <w:b/>
                <w:sz w:val="22"/>
                <w:szCs w:val="22"/>
              </w:rPr>
              <w:t xml:space="preserve"> Comment:</w:t>
            </w:r>
          </w:p>
          <w:p w14:paraId="2437A56E" w14:textId="4E192DC5" w:rsidR="001E7106" w:rsidRPr="008D69D6" w:rsidDel="00645B57" w:rsidRDefault="001E7106" w:rsidP="001E7106">
            <w:pPr>
              <w:spacing w:line="280" w:lineRule="exact"/>
              <w:rPr>
                <w:rFonts w:ascii="Times New Roman" w:hAnsi="Times New Roman" w:cs="Times New Roman"/>
                <w:sz w:val="22"/>
                <w:szCs w:val="22"/>
              </w:rPr>
            </w:pPr>
            <w:r w:rsidRPr="008D69D6" w:rsidDel="00645B57">
              <w:rPr>
                <w:rFonts w:ascii="Times New Roman" w:hAnsi="Times New Roman" w:cs="Times New Roman"/>
                <w:sz w:val="22"/>
                <w:szCs w:val="22"/>
              </w:rPr>
              <w:t>It is unclear why the reference to the "elements to support medical plausibility and justification of significant benefit</w:t>
            </w:r>
            <w:proofErr w:type="gramStart"/>
            <w:r w:rsidRPr="008D69D6" w:rsidDel="00645B57">
              <w:rPr>
                <w:rFonts w:ascii="Times New Roman" w:hAnsi="Times New Roman" w:cs="Times New Roman"/>
                <w:sz w:val="22"/>
                <w:szCs w:val="22"/>
              </w:rPr>
              <w:t>" ,</w:t>
            </w:r>
            <w:proofErr w:type="gramEnd"/>
            <w:r w:rsidRPr="008D69D6" w:rsidDel="00645B57">
              <w:rPr>
                <w:rFonts w:ascii="Times New Roman" w:hAnsi="Times New Roman" w:cs="Times New Roman"/>
                <w:sz w:val="22"/>
                <w:szCs w:val="22"/>
              </w:rPr>
              <w:t xml:space="preserve"> EMA/COMP /15893/2009, was removed, clarification is needed to understand if the EMA guideline is the correct reference to use.</w:t>
            </w:r>
          </w:p>
          <w:p w14:paraId="7414A6D3" w14:textId="77777777" w:rsidR="001E7106" w:rsidRPr="008D69D6" w:rsidDel="00645B57" w:rsidRDefault="001E7106" w:rsidP="001E7106">
            <w:pPr>
              <w:spacing w:line="280" w:lineRule="exact"/>
              <w:rPr>
                <w:rFonts w:ascii="Times New Roman" w:hAnsi="Times New Roman" w:cs="Times New Roman"/>
                <w:b/>
                <w:sz w:val="22"/>
                <w:szCs w:val="22"/>
              </w:rPr>
            </w:pPr>
          </w:p>
        </w:tc>
      </w:tr>
      <w:tr w:rsidR="001E7106" w:rsidRPr="0006492F" w14:paraId="61FE149B" w14:textId="77777777" w:rsidTr="001F222E">
        <w:tc>
          <w:tcPr>
            <w:tcW w:w="589" w:type="pct"/>
            <w:shd w:val="clear" w:color="auto" w:fill="E1E3F2"/>
          </w:tcPr>
          <w:p w14:paraId="1F493BD6" w14:textId="4A0571CE"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lastRenderedPageBreak/>
              <w:t>16</w:t>
            </w:r>
            <w:r w:rsidR="001E7106" w:rsidRPr="008D69D6">
              <w:rPr>
                <w:rFonts w:ascii="Times New Roman" w:eastAsia="Times New Roman" w:hAnsi="Times New Roman" w:cs="Times New Roman"/>
                <w:sz w:val="22"/>
                <w:szCs w:val="22"/>
              </w:rPr>
              <w:t>) Section A.2. para 5 Line 458</w:t>
            </w:r>
          </w:p>
          <w:p w14:paraId="57894FA4" w14:textId="6EF12913" w:rsidR="001E7106" w:rsidRPr="008D69D6" w:rsidRDefault="001E7106" w:rsidP="007A3BD3">
            <w:pPr>
              <w:spacing w:line="280" w:lineRule="exact"/>
              <w:rPr>
                <w:rFonts w:ascii="Times New Roman" w:eastAsia="Times New Roman" w:hAnsi="Times New Roman" w:cs="Times New Roman"/>
                <w:b/>
                <w:sz w:val="22"/>
                <w:szCs w:val="22"/>
              </w:rPr>
            </w:pPr>
          </w:p>
        </w:tc>
        <w:tc>
          <w:tcPr>
            <w:tcW w:w="4411" w:type="pct"/>
            <w:shd w:val="clear" w:color="auto" w:fill="E1E3F2"/>
          </w:tcPr>
          <w:p w14:paraId="78E0B92A"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49C12AAF" w14:textId="0E5BF55D"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“Broader entity” does not appear to be the right word. It could be replaced by for example “broader medical condition”.</w:t>
            </w:r>
          </w:p>
          <w:p w14:paraId="128F48D4" w14:textId="77777777" w:rsidR="001E7106" w:rsidRPr="008D69D6" w:rsidRDefault="001E7106" w:rsidP="001E7106">
            <w:pPr>
              <w:spacing w:line="280" w:lineRule="exact"/>
              <w:rPr>
                <w:rFonts w:ascii="Times New Roman" w:eastAsia="Times New Roman" w:hAnsi="Times New Roman" w:cs="Times New Roman"/>
                <w:sz w:val="22"/>
                <w:szCs w:val="22"/>
              </w:rPr>
            </w:pPr>
          </w:p>
          <w:p w14:paraId="3FED517D"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w:t>
            </w:r>
          </w:p>
          <w:p w14:paraId="69F52DC9"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It is the broader </w:t>
            </w:r>
            <w:r w:rsidRPr="008D69D6">
              <w:rPr>
                <w:rFonts w:ascii="Times New Roman" w:eastAsia="Times New Roman" w:hAnsi="Times New Roman" w:cs="Times New Roman"/>
                <w:strike/>
                <w:sz w:val="22"/>
                <w:szCs w:val="22"/>
              </w:rPr>
              <w:t xml:space="preserve">entity </w:t>
            </w:r>
            <w:r w:rsidRPr="008D69D6">
              <w:rPr>
                <w:rFonts w:ascii="Times New Roman" w:eastAsia="Times New Roman" w:hAnsi="Times New Roman" w:cs="Times New Roman"/>
                <w:b/>
                <w:sz w:val="22"/>
                <w:szCs w:val="22"/>
                <w:u w:val="single"/>
              </w:rPr>
              <w:t>medical condition</w:t>
            </w:r>
            <w:r w:rsidRPr="008D69D6">
              <w:rPr>
                <w:rFonts w:ascii="Times New Roman" w:eastAsia="Times New Roman" w:hAnsi="Times New Roman" w:cs="Times New Roman"/>
                <w:sz w:val="22"/>
                <w:szCs w:val="22"/>
              </w:rPr>
              <w:t xml:space="preserve"> that </w:t>
            </w:r>
            <w:bookmarkStart w:id="4" w:name="_Hlk4953507"/>
            <w:r w:rsidRPr="008D69D6">
              <w:rPr>
                <w:rFonts w:ascii="Times New Roman" w:eastAsia="Times New Roman" w:hAnsi="Times New Roman" w:cs="Times New Roman"/>
                <w:sz w:val="22"/>
                <w:szCs w:val="22"/>
              </w:rPr>
              <w:t xml:space="preserve">should be considered for the purpose of justifying </w:t>
            </w:r>
            <w:bookmarkEnd w:id="4"/>
            <w:r w:rsidRPr="008D69D6">
              <w:rPr>
                <w:rFonts w:ascii="Times New Roman" w:eastAsia="Times New Roman" w:hAnsi="Times New Roman" w:cs="Times New Roman"/>
                <w:sz w:val="22"/>
                <w:szCs w:val="22"/>
              </w:rPr>
              <w:t>the criteria of designation.</w:t>
            </w:r>
          </w:p>
          <w:p w14:paraId="284E6179" w14:textId="1E2AC5DB"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tc>
      </w:tr>
      <w:tr w:rsidR="001E7106" w:rsidRPr="0006492F" w14:paraId="5B378313" w14:textId="77777777" w:rsidTr="001F222E">
        <w:tc>
          <w:tcPr>
            <w:tcW w:w="589" w:type="pct"/>
            <w:shd w:val="clear" w:color="auto" w:fill="E1E3F2"/>
          </w:tcPr>
          <w:p w14:paraId="1EDCB7ED" w14:textId="27EA35E7" w:rsidR="001E7106" w:rsidRPr="008D69D6" w:rsidRDefault="004B2931"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sz w:val="22"/>
                <w:szCs w:val="22"/>
              </w:rPr>
              <w:t>17</w:t>
            </w:r>
            <w:r w:rsidR="001E7106" w:rsidRPr="008D69D6">
              <w:rPr>
                <w:rFonts w:ascii="Times New Roman" w:eastAsia="Times New Roman" w:hAnsi="Times New Roman" w:cs="Times New Roman"/>
                <w:sz w:val="22"/>
                <w:szCs w:val="22"/>
              </w:rPr>
              <w:t xml:space="preserve">) Section A.2. para 5 (point a) Line 452 </w:t>
            </w:r>
          </w:p>
        </w:tc>
        <w:tc>
          <w:tcPr>
            <w:tcW w:w="4411" w:type="pct"/>
            <w:shd w:val="clear" w:color="auto" w:fill="E1E3F2"/>
          </w:tcPr>
          <w:p w14:paraId="108DC1A8"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7BAC494A" w14:textId="76D6422E"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We propose to complete the sentence, as per EC Notice 2016 wording.</w:t>
            </w:r>
          </w:p>
          <w:p w14:paraId="3CCF7731" w14:textId="77777777" w:rsidR="001E7106" w:rsidRPr="008D69D6" w:rsidRDefault="001E7106" w:rsidP="001E7106">
            <w:pPr>
              <w:spacing w:line="280" w:lineRule="exact"/>
              <w:rPr>
                <w:rFonts w:ascii="Times New Roman" w:eastAsia="Times New Roman" w:hAnsi="Times New Roman" w:cs="Times New Roman"/>
                <w:sz w:val="22"/>
                <w:szCs w:val="22"/>
              </w:rPr>
            </w:pPr>
          </w:p>
          <w:p w14:paraId="23DC9D1D"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1B849079" w14:textId="5A90E76D"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In particular, the genetic </w:t>
            </w:r>
            <w:r w:rsidRPr="008D69D6">
              <w:rPr>
                <w:rFonts w:ascii="Times New Roman" w:hAnsi="Times New Roman" w:cs="Times New Roman"/>
                <w:b/>
                <w:sz w:val="22"/>
                <w:szCs w:val="22"/>
                <w:u w:val="single"/>
                <w:lang w:val="en-US"/>
              </w:rPr>
              <w:t>subtype/profile</w:t>
            </w:r>
            <w:r w:rsidRPr="008D69D6">
              <w:rPr>
                <w:rFonts w:ascii="Times New Roman" w:hAnsi="Times New Roman" w:cs="Times New Roman"/>
                <w:sz w:val="22"/>
                <w:szCs w:val="22"/>
                <w:lang w:val="en-US"/>
              </w:rPr>
              <w:t> </w:t>
            </w:r>
            <w:r w:rsidRPr="008D69D6">
              <w:rPr>
                <w:rFonts w:ascii="Times New Roman" w:eastAsia="Times New Roman" w:hAnsi="Times New Roman" w:cs="Times New Roman"/>
                <w:sz w:val="22"/>
                <w:szCs w:val="22"/>
              </w:rPr>
              <w:t xml:space="preserve">and/or pathophysiological characteristics associated with this subset should be closely linked to the </w:t>
            </w:r>
            <w:r w:rsidRPr="008D69D6">
              <w:rPr>
                <w:rFonts w:ascii="Times New Roman" w:eastAsia="Times New Roman" w:hAnsi="Times New Roman" w:cs="Times New Roman"/>
                <w:strike/>
                <w:sz w:val="22"/>
                <w:szCs w:val="22"/>
                <w:u w:val="single"/>
              </w:rPr>
              <w:t>pharmacological action</w:t>
            </w:r>
            <w:r w:rsidRPr="008D69D6">
              <w:rPr>
                <w:rFonts w:ascii="Times New Roman" w:eastAsia="Times New Roman" w:hAnsi="Times New Roman" w:cs="Times New Roman"/>
                <w:sz w:val="22"/>
                <w:szCs w:val="22"/>
                <w:u w:val="single"/>
              </w:rPr>
              <w:t xml:space="preserve"> </w:t>
            </w:r>
            <w:r w:rsidRPr="008D69D6">
              <w:rPr>
                <w:rFonts w:ascii="Times New Roman" w:eastAsia="Times New Roman" w:hAnsi="Times New Roman" w:cs="Times New Roman"/>
                <w:b/>
                <w:sz w:val="22"/>
                <w:szCs w:val="22"/>
                <w:u w:val="single"/>
              </w:rPr>
              <w:t>diagnostic and/or preventive and/or treatment action</w:t>
            </w:r>
            <w:r w:rsidRPr="008D69D6">
              <w:rPr>
                <w:rFonts w:ascii="Times New Roman" w:eastAsia="Times New Roman" w:hAnsi="Times New Roman" w:cs="Times New Roman"/>
                <w:sz w:val="22"/>
                <w:szCs w:val="22"/>
                <w:u w:val="single"/>
              </w:rPr>
              <w:t xml:space="preserve"> </w:t>
            </w:r>
            <w:r w:rsidRPr="008D69D6">
              <w:rPr>
                <w:rFonts w:ascii="Times New Roman" w:eastAsia="Times New Roman" w:hAnsi="Times New Roman" w:cs="Times New Roman"/>
                <w:sz w:val="22"/>
                <w:szCs w:val="22"/>
              </w:rPr>
              <w:t>of the medicinal product in such …</w:t>
            </w:r>
            <w:proofErr w:type="gramStart"/>
            <w:r w:rsidRPr="008D69D6">
              <w:rPr>
                <w:rFonts w:ascii="Times New Roman" w:eastAsia="Times New Roman" w:hAnsi="Times New Roman" w:cs="Times New Roman"/>
                <w:sz w:val="22"/>
                <w:szCs w:val="22"/>
              </w:rPr>
              <w:t>…..</w:t>
            </w:r>
            <w:proofErr w:type="gramEnd"/>
          </w:p>
          <w:p w14:paraId="1488B294"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tc>
      </w:tr>
      <w:tr w:rsidR="001E7106" w:rsidRPr="0006492F" w14:paraId="329EF40B" w14:textId="77777777" w:rsidTr="001F222E">
        <w:tc>
          <w:tcPr>
            <w:tcW w:w="589" w:type="pct"/>
            <w:shd w:val="clear" w:color="auto" w:fill="E1E3F2"/>
          </w:tcPr>
          <w:p w14:paraId="3D320D77" w14:textId="5001A223" w:rsidR="001E7106" w:rsidRPr="008D69D6" w:rsidRDefault="001E7106" w:rsidP="001E7106">
            <w:pPr>
              <w:spacing w:line="280" w:lineRule="exact"/>
              <w:rPr>
                <w:rFonts w:ascii="Times New Roman" w:eastAsia="Times New Roman" w:hAnsi="Times New Roman" w:cs="Times New Roman"/>
                <w:sz w:val="22"/>
                <w:szCs w:val="22"/>
              </w:rPr>
            </w:pPr>
          </w:p>
        </w:tc>
        <w:tc>
          <w:tcPr>
            <w:tcW w:w="4411" w:type="pct"/>
            <w:shd w:val="clear" w:color="auto" w:fill="E1E3F2"/>
          </w:tcPr>
          <w:p w14:paraId="443B50FE"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D3483C" w14:paraId="55EBA839"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6FF459D5" w14:textId="77777777"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 xml:space="preserve">Information to be included in the scientific part of the application </w:t>
            </w:r>
          </w:p>
          <w:p w14:paraId="0C272CBB" w14:textId="28D2AB9F"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B. Prevalence of the condition</w:t>
            </w:r>
          </w:p>
        </w:tc>
      </w:tr>
      <w:tr w:rsidR="001E7106" w:rsidRPr="001F222E" w14:paraId="008154A1" w14:textId="77777777" w:rsidTr="001F222E">
        <w:tc>
          <w:tcPr>
            <w:tcW w:w="589" w:type="pct"/>
            <w:shd w:val="clear" w:color="auto" w:fill="E1E3F2"/>
          </w:tcPr>
          <w:p w14:paraId="0F7CD1E5" w14:textId="3A358767" w:rsidR="001E7106" w:rsidRPr="008D69D6" w:rsidRDefault="004B2931" w:rsidP="001E7106">
            <w:pPr>
              <w:spacing w:line="280" w:lineRule="exact"/>
              <w:rPr>
                <w:rFonts w:ascii="Times New Roman" w:hAnsi="Times New Roman" w:cs="Times New Roman"/>
                <w:b/>
                <w:bCs/>
                <w:sz w:val="22"/>
                <w:szCs w:val="22"/>
              </w:rPr>
            </w:pPr>
            <w:r w:rsidRPr="008D69D6">
              <w:rPr>
                <w:rFonts w:ascii="Times New Roman" w:hAnsi="Times New Roman" w:cs="Times New Roman"/>
                <w:bCs/>
                <w:sz w:val="22"/>
                <w:szCs w:val="22"/>
              </w:rPr>
              <w:t>18</w:t>
            </w:r>
            <w:r w:rsidR="001E7106" w:rsidRPr="008D69D6">
              <w:rPr>
                <w:rFonts w:ascii="Times New Roman" w:hAnsi="Times New Roman" w:cs="Times New Roman"/>
                <w:bCs/>
                <w:sz w:val="22"/>
                <w:szCs w:val="22"/>
              </w:rPr>
              <w:t xml:space="preserve">) Line 514-516 Intro: </w:t>
            </w:r>
          </w:p>
          <w:p w14:paraId="331A6A90" w14:textId="77777777" w:rsidR="001E7106" w:rsidRPr="008D69D6" w:rsidRDefault="001E7106" w:rsidP="001E7106">
            <w:pPr>
              <w:spacing w:line="280" w:lineRule="exact"/>
              <w:rPr>
                <w:rFonts w:ascii="Times New Roman" w:eastAsia="Times New Roman" w:hAnsi="Times New Roman" w:cs="Times New Roman"/>
                <w:sz w:val="22"/>
                <w:szCs w:val="22"/>
              </w:rPr>
            </w:pPr>
          </w:p>
          <w:p w14:paraId="1B4B922F" w14:textId="75B33D53" w:rsidR="001E7106" w:rsidRPr="008D69D6" w:rsidRDefault="001E7106" w:rsidP="001E7106">
            <w:pPr>
              <w:spacing w:line="280" w:lineRule="exact"/>
              <w:rPr>
                <w:rFonts w:ascii="Times New Roman" w:eastAsia="Times New Roman" w:hAnsi="Times New Roman" w:cs="Times New Roman"/>
                <w:sz w:val="22"/>
                <w:szCs w:val="22"/>
              </w:rPr>
            </w:pPr>
          </w:p>
        </w:tc>
        <w:tc>
          <w:tcPr>
            <w:tcW w:w="4411" w:type="pct"/>
            <w:shd w:val="clear" w:color="auto" w:fill="E1E3F2"/>
          </w:tcPr>
          <w:p w14:paraId="23C62B6D" w14:textId="77777777" w:rsidR="001E7106" w:rsidRPr="008D69D6" w:rsidRDefault="001E7106" w:rsidP="001E7106">
            <w:pPr>
              <w:pStyle w:val="CommentText"/>
              <w:spacing w:before="0" w:after="0" w:line="280" w:lineRule="exact"/>
              <w:rPr>
                <w:b/>
                <w:sz w:val="22"/>
                <w:szCs w:val="22"/>
              </w:rPr>
            </w:pPr>
            <w:r w:rsidRPr="008D69D6">
              <w:rPr>
                <w:b/>
                <w:sz w:val="22"/>
                <w:szCs w:val="22"/>
              </w:rPr>
              <w:t xml:space="preserve">Comment: </w:t>
            </w:r>
          </w:p>
          <w:p w14:paraId="047CBB09" w14:textId="77777777" w:rsidR="001E7106" w:rsidRPr="008D69D6" w:rsidRDefault="001E7106" w:rsidP="001E7106">
            <w:pPr>
              <w:pStyle w:val="TabletextrowsAgency"/>
              <w:rPr>
                <w:rFonts w:ascii="Times New Roman" w:hAnsi="Times New Roman" w:cs="Times New Roman"/>
                <w:b/>
                <w:sz w:val="22"/>
                <w:szCs w:val="22"/>
              </w:rPr>
            </w:pPr>
            <w:r w:rsidRPr="008D69D6">
              <w:rPr>
                <w:rFonts w:ascii="Times New Roman" w:hAnsi="Times New Roman" w:cs="Times New Roman"/>
                <w:b/>
                <w:sz w:val="22"/>
                <w:szCs w:val="22"/>
              </w:rPr>
              <w:t>Text in the document:</w:t>
            </w:r>
          </w:p>
          <w:p w14:paraId="401FF1DB"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Sponsors are advised to consult the COMP Points to Consider document on ‘Calculation and Reporting of the Prevalence of a Condition for Orphan Designation’ prior to completing this section of the application.</w:t>
            </w:r>
          </w:p>
          <w:p w14:paraId="248E3122" w14:textId="38F67F78" w:rsidR="001E7106" w:rsidRPr="008D69D6" w:rsidRDefault="001E7106" w:rsidP="001E7106">
            <w:pPr>
              <w:pStyle w:val="CommentText"/>
              <w:spacing w:before="0" w:after="0" w:line="280" w:lineRule="exact"/>
              <w:rPr>
                <w:sz w:val="22"/>
                <w:szCs w:val="22"/>
                <w:lang w:val="en-GB"/>
              </w:rPr>
            </w:pPr>
            <w:r w:rsidRPr="008D69D6">
              <w:rPr>
                <w:sz w:val="22"/>
                <w:szCs w:val="22"/>
              </w:rPr>
              <w:t xml:space="preserve">There used to be another document about sources of data per condition </w:t>
            </w:r>
            <w:hyperlink r:id="rId14" w:history="1">
              <w:r w:rsidRPr="008D69D6">
                <w:rPr>
                  <w:rStyle w:val="Hyperlink"/>
                  <w:sz w:val="22"/>
                  <w:szCs w:val="22"/>
                </w:rPr>
                <w:t>https://www.ema.europa.eu/documents/other/relevant-sources-orphan-disease-prevalence-data_en.pdf</w:t>
              </w:r>
            </w:hyperlink>
            <w:r w:rsidRPr="008D69D6">
              <w:rPr>
                <w:sz w:val="22"/>
                <w:szCs w:val="22"/>
              </w:rPr>
              <w:t xml:space="preserve"> it is unclear why this document has been made obsolete</w:t>
            </w:r>
            <w:r w:rsidR="00D67707" w:rsidRPr="008D69D6">
              <w:rPr>
                <w:sz w:val="22"/>
                <w:szCs w:val="22"/>
                <w:lang w:val="en-GB"/>
              </w:rPr>
              <w:t xml:space="preserve"> and additional guidance is requested</w:t>
            </w:r>
            <w:r w:rsidRPr="008D69D6">
              <w:rPr>
                <w:sz w:val="22"/>
                <w:szCs w:val="22"/>
              </w:rPr>
              <w:t>.</w:t>
            </w:r>
            <w:r w:rsidR="008E3520" w:rsidRPr="008D69D6">
              <w:rPr>
                <w:sz w:val="22"/>
                <w:szCs w:val="22"/>
                <w:lang w:val="en-GB"/>
              </w:rPr>
              <w:t xml:space="preserve"> </w:t>
            </w:r>
          </w:p>
          <w:p w14:paraId="201C80AE" w14:textId="110C6688"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tc>
      </w:tr>
      <w:tr w:rsidR="001E7106" w:rsidRPr="0006492F" w14:paraId="46370960" w14:textId="77777777" w:rsidTr="001F222E">
        <w:tc>
          <w:tcPr>
            <w:tcW w:w="589" w:type="pct"/>
            <w:shd w:val="clear" w:color="auto" w:fill="E1E3F2"/>
          </w:tcPr>
          <w:p w14:paraId="7C98478D" w14:textId="1A0A6C76"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1</w:t>
            </w:r>
            <w:r w:rsidR="001E7106" w:rsidRPr="008D69D6">
              <w:rPr>
                <w:rFonts w:ascii="Times New Roman" w:eastAsia="Times New Roman" w:hAnsi="Times New Roman" w:cs="Times New Roman"/>
                <w:sz w:val="22"/>
                <w:szCs w:val="22"/>
              </w:rPr>
              <w:t>9) Line 519-52</w:t>
            </w:r>
            <w:r w:rsidR="008E3520" w:rsidRPr="008D69D6">
              <w:rPr>
                <w:rFonts w:ascii="Times New Roman" w:eastAsia="Times New Roman" w:hAnsi="Times New Roman" w:cs="Times New Roman"/>
                <w:sz w:val="22"/>
                <w:szCs w:val="22"/>
              </w:rPr>
              <w:t>1</w:t>
            </w:r>
            <w:r w:rsidR="001E7106" w:rsidRPr="008D69D6">
              <w:rPr>
                <w:rFonts w:ascii="Times New Roman" w:eastAsia="Times New Roman" w:hAnsi="Times New Roman" w:cs="Times New Roman"/>
                <w:sz w:val="22"/>
                <w:szCs w:val="22"/>
              </w:rPr>
              <w:t xml:space="preserve"> Section </w:t>
            </w:r>
            <w:r w:rsidR="001E7106" w:rsidRPr="008D69D6">
              <w:rPr>
                <w:rFonts w:ascii="Times New Roman" w:eastAsia="Times New Roman" w:hAnsi="Times New Roman" w:cs="Times New Roman"/>
                <w:sz w:val="22"/>
                <w:szCs w:val="22"/>
              </w:rPr>
              <w:lastRenderedPageBreak/>
              <w:t>B.1.1 Reference Information para 1</w:t>
            </w:r>
          </w:p>
          <w:p w14:paraId="78FDECB9" w14:textId="7A37E33E" w:rsidR="001E7106" w:rsidRPr="008D69D6" w:rsidRDefault="001E7106" w:rsidP="00D67707">
            <w:pPr>
              <w:spacing w:line="280" w:lineRule="exact"/>
              <w:rPr>
                <w:rFonts w:ascii="Times New Roman" w:eastAsia="Times New Roman" w:hAnsi="Times New Roman" w:cs="Times New Roman"/>
                <w:b/>
                <w:sz w:val="22"/>
                <w:szCs w:val="22"/>
              </w:rPr>
            </w:pPr>
          </w:p>
        </w:tc>
        <w:tc>
          <w:tcPr>
            <w:tcW w:w="4411" w:type="pct"/>
            <w:shd w:val="clear" w:color="auto" w:fill="E1E3F2"/>
          </w:tcPr>
          <w:p w14:paraId="406F6E5E"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lastRenderedPageBreak/>
              <w:t xml:space="preserve">Comment: </w:t>
            </w:r>
          </w:p>
          <w:p w14:paraId="0DE9DB0D"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For clarity, we suggest replacing “databases of registry data” with “information from registries” and keep databases as a stand-alone source of information. “Databases of registry data” is a </w:t>
            </w:r>
            <w:r w:rsidRPr="008D69D6">
              <w:rPr>
                <w:rFonts w:ascii="Times New Roman" w:eastAsia="Times New Roman" w:hAnsi="Times New Roman" w:cs="Times New Roman"/>
                <w:sz w:val="22"/>
                <w:szCs w:val="22"/>
              </w:rPr>
              <w:lastRenderedPageBreak/>
              <w:t xml:space="preserve">narrow term as it implies that only the databases for registry data (typically disease type registries) can be used, whereas there exist other sorts of databases.  In addition, a suggestion to state “including sources such as” as the list of permitted sources might not be exhaustive here. </w:t>
            </w:r>
          </w:p>
          <w:p w14:paraId="5F853F76"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p w14:paraId="083451FF"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616DA3F0" w14:textId="5A3A4C19"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lang w:eastAsia="en-US"/>
              </w:rPr>
              <w:t xml:space="preserve"> “The information should include a comprehensive review of authoritative reference (</w:t>
            </w:r>
            <w:r w:rsidRPr="008D69D6">
              <w:rPr>
                <w:rFonts w:ascii="Times New Roman" w:eastAsia="Times New Roman" w:hAnsi="Times New Roman" w:cs="Times New Roman"/>
                <w:b/>
                <w:color w:val="000000" w:themeColor="text1"/>
                <w:sz w:val="22"/>
                <w:szCs w:val="22"/>
                <w:u w:val="single"/>
                <w:lang w:eastAsia="en-US"/>
              </w:rPr>
              <w:t>including sources such as</w:t>
            </w:r>
            <w:r w:rsidRPr="008D69D6">
              <w:rPr>
                <w:rFonts w:ascii="Times New Roman" w:eastAsia="Times New Roman" w:hAnsi="Times New Roman" w:cs="Times New Roman"/>
                <w:color w:val="FF0000"/>
                <w:sz w:val="22"/>
                <w:szCs w:val="22"/>
                <w:lang w:eastAsia="en-US"/>
              </w:rPr>
              <w:t xml:space="preserve"> </w:t>
            </w:r>
            <w:r w:rsidRPr="008D69D6">
              <w:rPr>
                <w:rFonts w:ascii="Times New Roman" w:eastAsia="Times New Roman" w:hAnsi="Times New Roman" w:cs="Times New Roman"/>
                <w:sz w:val="22"/>
                <w:szCs w:val="22"/>
                <w:lang w:eastAsia="en-US"/>
              </w:rPr>
              <w:t xml:space="preserve">published epidemiological literature, </w:t>
            </w:r>
            <w:r w:rsidRPr="008D69D6">
              <w:rPr>
                <w:rFonts w:ascii="Times New Roman" w:eastAsia="Times New Roman" w:hAnsi="Times New Roman" w:cs="Times New Roman"/>
                <w:strike/>
                <w:sz w:val="22"/>
                <w:szCs w:val="22"/>
                <w:lang w:eastAsia="en-US"/>
              </w:rPr>
              <w:t xml:space="preserve">and </w:t>
            </w:r>
            <w:r w:rsidRPr="008D69D6">
              <w:rPr>
                <w:rFonts w:ascii="Times New Roman" w:eastAsia="Times New Roman" w:hAnsi="Times New Roman" w:cs="Times New Roman"/>
                <w:sz w:val="22"/>
                <w:szCs w:val="22"/>
                <w:lang w:eastAsia="en-US"/>
              </w:rPr>
              <w:t xml:space="preserve">databases </w:t>
            </w:r>
            <w:r w:rsidRPr="008D69D6">
              <w:rPr>
                <w:rFonts w:ascii="Times New Roman" w:eastAsia="Times New Roman" w:hAnsi="Times New Roman" w:cs="Times New Roman"/>
                <w:strike/>
                <w:sz w:val="22"/>
                <w:szCs w:val="22"/>
                <w:lang w:eastAsia="en-US"/>
              </w:rPr>
              <w:t>of registry data</w:t>
            </w:r>
            <w:r w:rsidRPr="008D69D6">
              <w:rPr>
                <w:rFonts w:ascii="Times New Roman" w:eastAsia="Times New Roman" w:hAnsi="Times New Roman" w:cs="Times New Roman"/>
                <w:sz w:val="22"/>
                <w:szCs w:val="22"/>
                <w:lang w:eastAsia="en-US"/>
              </w:rPr>
              <w:t xml:space="preserve"> </w:t>
            </w:r>
            <w:r w:rsidRPr="008D69D6">
              <w:rPr>
                <w:rFonts w:ascii="Times New Roman" w:eastAsia="Times New Roman" w:hAnsi="Times New Roman" w:cs="Times New Roman"/>
                <w:b/>
                <w:color w:val="000000" w:themeColor="text1"/>
                <w:sz w:val="22"/>
                <w:szCs w:val="22"/>
                <w:u w:val="single"/>
                <w:lang w:eastAsia="en-US"/>
              </w:rPr>
              <w:t>and information from registries</w:t>
            </w:r>
            <w:r w:rsidRPr="008D69D6">
              <w:rPr>
                <w:rFonts w:ascii="Times New Roman" w:eastAsia="Times New Roman" w:hAnsi="Times New Roman" w:cs="Times New Roman"/>
                <w:sz w:val="22"/>
                <w:szCs w:val="22"/>
                <w:lang w:eastAsia="en-US"/>
              </w:rPr>
              <w:t>) which demonstrate that the disease or condition for which the medicinal product would be administered…”</w:t>
            </w:r>
          </w:p>
        </w:tc>
      </w:tr>
      <w:tr w:rsidR="001E7106" w:rsidRPr="0006492F" w14:paraId="5E40B27E" w14:textId="77777777" w:rsidTr="001C368B">
        <w:tc>
          <w:tcPr>
            <w:tcW w:w="589" w:type="pct"/>
            <w:shd w:val="clear" w:color="auto" w:fill="E1E3F2"/>
          </w:tcPr>
          <w:p w14:paraId="01FAFA6D" w14:textId="35ED7638" w:rsidR="001E7106" w:rsidRPr="008D69D6" w:rsidRDefault="004B2931" w:rsidP="001E7106">
            <w:pPr>
              <w:spacing w:line="280" w:lineRule="exact"/>
              <w:rPr>
                <w:rFonts w:ascii="Times New Roman" w:eastAsia="Times New Roman" w:hAnsi="Times New Roman" w:cs="Times New Roman"/>
                <w:sz w:val="22"/>
                <w:szCs w:val="22"/>
              </w:rPr>
            </w:pPr>
            <w:bookmarkStart w:id="5" w:name="_Hlk6415554"/>
            <w:r w:rsidRPr="008D69D6">
              <w:rPr>
                <w:rFonts w:ascii="Times New Roman" w:eastAsia="Times New Roman" w:hAnsi="Times New Roman" w:cs="Times New Roman"/>
                <w:sz w:val="22"/>
                <w:szCs w:val="22"/>
              </w:rPr>
              <w:lastRenderedPageBreak/>
              <w:t>20</w:t>
            </w:r>
            <w:r w:rsidR="001E7106" w:rsidRPr="008D69D6">
              <w:rPr>
                <w:rFonts w:ascii="Times New Roman" w:eastAsia="Times New Roman" w:hAnsi="Times New Roman" w:cs="Times New Roman"/>
                <w:sz w:val="22"/>
                <w:szCs w:val="22"/>
              </w:rPr>
              <w:t>) 53</w:t>
            </w:r>
            <w:r w:rsidR="00D67707" w:rsidRPr="008D69D6">
              <w:rPr>
                <w:rFonts w:ascii="Times New Roman" w:eastAsia="Times New Roman" w:hAnsi="Times New Roman" w:cs="Times New Roman"/>
                <w:sz w:val="22"/>
                <w:szCs w:val="22"/>
              </w:rPr>
              <w:t>2</w:t>
            </w:r>
            <w:r w:rsidR="001E7106" w:rsidRPr="008D69D6">
              <w:rPr>
                <w:rFonts w:ascii="Times New Roman" w:eastAsia="Times New Roman" w:hAnsi="Times New Roman" w:cs="Times New Roman"/>
                <w:sz w:val="22"/>
                <w:szCs w:val="22"/>
              </w:rPr>
              <w:t>-536</w:t>
            </w:r>
          </w:p>
          <w:p w14:paraId="2F2340B5" w14:textId="5BF28591"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Section B.1.1 Reference Information para 3 Line 332-334</w:t>
            </w:r>
          </w:p>
          <w:p w14:paraId="76761B78" w14:textId="34322191" w:rsidR="001E7106" w:rsidRPr="008D69D6" w:rsidRDefault="001E7106" w:rsidP="00D67707">
            <w:pPr>
              <w:spacing w:line="280" w:lineRule="exact"/>
              <w:rPr>
                <w:rFonts w:ascii="Times New Roman" w:eastAsia="Times New Roman" w:hAnsi="Times New Roman" w:cs="Times New Roman"/>
                <w:b/>
                <w:sz w:val="22"/>
                <w:szCs w:val="22"/>
              </w:rPr>
            </w:pPr>
          </w:p>
        </w:tc>
        <w:tc>
          <w:tcPr>
            <w:tcW w:w="4411" w:type="pct"/>
            <w:shd w:val="clear" w:color="auto" w:fill="E1E3F2"/>
          </w:tcPr>
          <w:p w14:paraId="2C08C1E2"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Comment</w:t>
            </w:r>
          </w:p>
          <w:p w14:paraId="6702B52B" w14:textId="793EE0AA" w:rsidR="001E7106" w:rsidRPr="008D69D6" w:rsidRDefault="001E7106" w:rsidP="001E7106">
            <w:pPr>
              <w:pStyle w:val="ListParagraph"/>
              <w:numPr>
                <w:ilvl w:val="0"/>
                <w:numId w:val="17"/>
              </w:numPr>
              <w:tabs>
                <w:tab w:val="left" w:pos="569"/>
                <w:tab w:val="left" w:pos="1417"/>
                <w:tab w:val="left" w:pos="2126"/>
                <w:tab w:val="left" w:pos="2835"/>
              </w:tabs>
              <w:spacing w:line="280" w:lineRule="exact"/>
              <w:ind w:left="569" w:hanging="295"/>
              <w:outlineLvl w:val="0"/>
              <w:rPr>
                <w:rFonts w:ascii="Times New Roman" w:eastAsia="Times New Roman" w:hAnsi="Times New Roman" w:cs="Times New Roman"/>
              </w:rPr>
            </w:pPr>
            <w:r w:rsidRPr="008D69D6">
              <w:rPr>
                <w:rFonts w:ascii="Times New Roman" w:eastAsia="Times New Roman" w:hAnsi="Times New Roman" w:cs="Times New Roman"/>
              </w:rPr>
              <w:t>Additional wording is suggested to indicate that assumptions must be justified for all calculations, not only for indirect calculations. In addition, “Generic level only” might not be the most appropriate word and “higher, disease level” is proposed instead.</w:t>
            </w:r>
          </w:p>
          <w:p w14:paraId="6DED2A0E" w14:textId="0559DD41" w:rsidR="001E7106" w:rsidRPr="008D69D6" w:rsidRDefault="001E7106" w:rsidP="001E7106">
            <w:pPr>
              <w:pStyle w:val="ListParagraph"/>
              <w:numPr>
                <w:ilvl w:val="0"/>
                <w:numId w:val="17"/>
              </w:numPr>
              <w:tabs>
                <w:tab w:val="left" w:pos="569"/>
                <w:tab w:val="left" w:pos="1417"/>
                <w:tab w:val="left" w:pos="2126"/>
                <w:tab w:val="left" w:pos="2835"/>
              </w:tabs>
              <w:spacing w:line="280" w:lineRule="exact"/>
              <w:ind w:left="569" w:hanging="295"/>
              <w:outlineLvl w:val="0"/>
              <w:rPr>
                <w:rFonts w:ascii="Times New Roman" w:eastAsia="Times New Roman" w:hAnsi="Times New Roman" w:cs="Times New Roman"/>
              </w:rPr>
            </w:pPr>
            <w:r w:rsidRPr="008D69D6">
              <w:rPr>
                <w:rFonts w:ascii="Times New Roman" w:eastAsia="Times New Roman" w:hAnsi="Times New Roman" w:cs="Times New Roman"/>
              </w:rPr>
              <w:t>There is also a need to clarify the meaning of “indirect calculations”.</w:t>
            </w:r>
          </w:p>
          <w:p w14:paraId="6389B4D8" w14:textId="1F1EA81C" w:rsidR="001E7106" w:rsidRPr="008D69D6" w:rsidRDefault="001E7106" w:rsidP="001E7106">
            <w:pPr>
              <w:pStyle w:val="ListParagraph"/>
              <w:numPr>
                <w:ilvl w:val="0"/>
                <w:numId w:val="17"/>
              </w:numPr>
              <w:tabs>
                <w:tab w:val="left" w:pos="569"/>
                <w:tab w:val="left" w:pos="1417"/>
                <w:tab w:val="left" w:pos="2126"/>
                <w:tab w:val="left" w:pos="2835"/>
              </w:tabs>
              <w:spacing w:line="280" w:lineRule="exact"/>
              <w:ind w:left="569" w:hanging="295"/>
              <w:outlineLvl w:val="0"/>
              <w:rPr>
                <w:rFonts w:ascii="Times New Roman" w:eastAsia="Times New Roman" w:hAnsi="Times New Roman" w:cs="Times New Roman"/>
              </w:rPr>
            </w:pPr>
            <w:r w:rsidRPr="008D69D6">
              <w:rPr>
                <w:rFonts w:ascii="Times New Roman" w:eastAsia="Times New Roman" w:hAnsi="Times New Roman" w:cs="Times New Roman"/>
              </w:rPr>
              <w:t>The terms “Full or partial prevalence” are unclear and should be explained.</w:t>
            </w:r>
          </w:p>
          <w:p w14:paraId="7623F3F0" w14:textId="22B0AAE4" w:rsidR="001E7106" w:rsidRPr="008D69D6" w:rsidRDefault="001E7106" w:rsidP="001E7106">
            <w:pPr>
              <w:pStyle w:val="ListParagraph"/>
              <w:numPr>
                <w:ilvl w:val="0"/>
                <w:numId w:val="17"/>
              </w:numPr>
              <w:tabs>
                <w:tab w:val="left" w:pos="569"/>
                <w:tab w:val="left" w:pos="1417"/>
                <w:tab w:val="left" w:pos="2126"/>
                <w:tab w:val="left" w:pos="2835"/>
              </w:tabs>
              <w:spacing w:line="280" w:lineRule="exact"/>
              <w:ind w:left="569" w:hanging="295"/>
              <w:outlineLvl w:val="0"/>
              <w:rPr>
                <w:rFonts w:ascii="Times New Roman" w:eastAsia="Times New Roman" w:hAnsi="Times New Roman" w:cs="Times New Roman"/>
              </w:rPr>
            </w:pPr>
            <w:r w:rsidRPr="008D69D6">
              <w:rPr>
                <w:rFonts w:ascii="Times New Roman" w:eastAsia="Times New Roman" w:hAnsi="Times New Roman" w:cs="Times New Roman"/>
              </w:rPr>
              <w:t>An additional statement is proposed to allow for an adjusted prevalence when this would be more appropriate and justified. Using crude data might not always be appropriate. For example, applying or comparing incidence rates</w:t>
            </w:r>
            <w:r w:rsidRPr="008D69D6" w:rsidDel="00344BA1">
              <w:rPr>
                <w:rFonts w:ascii="Times New Roman" w:eastAsia="Times New Roman" w:hAnsi="Times New Roman" w:cs="Times New Roman"/>
              </w:rPr>
              <w:t xml:space="preserve"> </w:t>
            </w:r>
            <w:r w:rsidRPr="008D69D6">
              <w:rPr>
                <w:rFonts w:ascii="Times New Roman" w:eastAsia="Times New Roman" w:hAnsi="Times New Roman" w:cs="Times New Roman"/>
              </w:rPr>
              <w:t>from a non-Union country (e.g. Japan) to a Union country that has much younger (or older) age structure, may lead to under- (or over-) estimation, which could be minimized through age-standardization to the EU population.</w:t>
            </w:r>
          </w:p>
          <w:p w14:paraId="01353814" w14:textId="3AADD8B5" w:rsidR="00016713" w:rsidRPr="008D69D6" w:rsidRDefault="00016713" w:rsidP="00016713">
            <w:pPr>
              <w:spacing w:line="280" w:lineRule="exact"/>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 xml:space="preserve">The crude prevalence may result in an overestimation for disease including new products that would allow curability (cured patient included in the calculation. </w:t>
            </w:r>
          </w:p>
          <w:p w14:paraId="2CC64112" w14:textId="77777777" w:rsidR="00016713" w:rsidRPr="008D69D6" w:rsidRDefault="00016713" w:rsidP="00016713">
            <w:pPr>
              <w:tabs>
                <w:tab w:val="left" w:pos="569"/>
                <w:tab w:val="left" w:pos="1417"/>
                <w:tab w:val="left" w:pos="2126"/>
                <w:tab w:val="left" w:pos="2835"/>
              </w:tabs>
              <w:spacing w:line="280" w:lineRule="exact"/>
              <w:outlineLvl w:val="0"/>
              <w:rPr>
                <w:rFonts w:ascii="Times New Roman" w:eastAsia="Times New Roman" w:hAnsi="Times New Roman" w:cs="Times New Roman"/>
                <w:sz w:val="22"/>
                <w:szCs w:val="22"/>
              </w:rPr>
            </w:pPr>
          </w:p>
          <w:p w14:paraId="3E734975" w14:textId="77777777" w:rsidR="001E7106" w:rsidRPr="008D69D6" w:rsidRDefault="001E7106" w:rsidP="001E7106">
            <w:pPr>
              <w:tabs>
                <w:tab w:val="left" w:pos="569"/>
                <w:tab w:val="left" w:pos="1417"/>
                <w:tab w:val="left" w:pos="2126"/>
                <w:tab w:val="left" w:pos="2835"/>
              </w:tabs>
              <w:spacing w:line="280" w:lineRule="exact"/>
              <w:ind w:left="569" w:hanging="295"/>
              <w:outlineLvl w:val="0"/>
              <w:rPr>
                <w:rFonts w:ascii="Times New Roman" w:eastAsia="Times New Roman" w:hAnsi="Times New Roman" w:cs="Times New Roman"/>
                <w:sz w:val="22"/>
                <w:szCs w:val="22"/>
              </w:rPr>
            </w:pPr>
          </w:p>
          <w:p w14:paraId="67D5D668"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4111ADAE" w14:textId="12D1C13A"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“For </w:t>
            </w:r>
            <w:r w:rsidRPr="008D69D6">
              <w:rPr>
                <w:rFonts w:ascii="Times New Roman" w:eastAsia="Times New Roman" w:hAnsi="Times New Roman" w:cs="Times New Roman"/>
                <w:b/>
                <w:color w:val="000000" w:themeColor="text1"/>
                <w:sz w:val="22"/>
                <w:szCs w:val="22"/>
                <w:u w:val="single"/>
              </w:rPr>
              <w:t>all calculations, including</w:t>
            </w:r>
            <w:r w:rsidRPr="008D69D6">
              <w:rPr>
                <w:rFonts w:ascii="Times New Roman" w:eastAsia="Times New Roman" w:hAnsi="Times New Roman" w:cs="Times New Roman"/>
                <w:color w:val="000000" w:themeColor="text1"/>
                <w:sz w:val="22"/>
                <w:szCs w:val="22"/>
              </w:rPr>
              <w:t xml:space="preserve"> </w:t>
            </w:r>
            <w:r w:rsidRPr="008D69D6">
              <w:rPr>
                <w:rFonts w:ascii="Times New Roman" w:eastAsia="Times New Roman" w:hAnsi="Times New Roman" w:cs="Times New Roman"/>
                <w:sz w:val="22"/>
                <w:szCs w:val="22"/>
              </w:rPr>
              <w:t xml:space="preserve">indirect calculations (e.g. calculating prevalence of a specific disease which is described on a </w:t>
            </w:r>
            <w:r w:rsidRPr="008D69D6">
              <w:rPr>
                <w:rFonts w:ascii="Times New Roman" w:eastAsia="Times New Roman" w:hAnsi="Times New Roman" w:cs="Times New Roman"/>
                <w:strike/>
                <w:sz w:val="22"/>
                <w:szCs w:val="22"/>
              </w:rPr>
              <w:t xml:space="preserve">generic level only </w:t>
            </w:r>
            <w:r w:rsidRPr="008D69D6">
              <w:rPr>
                <w:rFonts w:ascii="Times New Roman" w:eastAsia="Times New Roman" w:hAnsi="Times New Roman" w:cs="Times New Roman"/>
                <w:b/>
                <w:color w:val="000000" w:themeColor="text1"/>
                <w:sz w:val="22"/>
                <w:szCs w:val="22"/>
                <w:u w:val="single"/>
              </w:rPr>
              <w:t>higher, disease level</w:t>
            </w:r>
            <w:r w:rsidRPr="008D69D6">
              <w:rPr>
                <w:rFonts w:ascii="Times New Roman" w:eastAsia="Times New Roman" w:hAnsi="Times New Roman" w:cs="Times New Roman"/>
                <w:sz w:val="22"/>
                <w:szCs w:val="22"/>
              </w:rPr>
              <w:t xml:space="preserve">), all assumptions need to be justified by referring to appropriate scientific literature </w:t>
            </w:r>
            <w:r w:rsidRPr="008D69D6">
              <w:rPr>
                <w:rFonts w:ascii="Times New Roman" w:eastAsia="Times New Roman" w:hAnsi="Times New Roman" w:cs="Times New Roman"/>
                <w:b/>
                <w:color w:val="000000" w:themeColor="text1"/>
                <w:sz w:val="22"/>
                <w:szCs w:val="22"/>
                <w:u w:val="single"/>
              </w:rPr>
              <w:t>and calculations must be transparent</w:t>
            </w:r>
            <w:r w:rsidRPr="008D69D6">
              <w:rPr>
                <w:rFonts w:ascii="Times New Roman" w:eastAsia="Times New Roman" w:hAnsi="Times New Roman" w:cs="Times New Roman"/>
                <w:sz w:val="22"/>
                <w:szCs w:val="22"/>
              </w:rPr>
              <w:t xml:space="preserve">. </w:t>
            </w:r>
            <w:r w:rsidRPr="008D69D6">
              <w:rPr>
                <w:rFonts w:ascii="Times New Roman" w:hAnsi="Times New Roman" w:cs="Times New Roman"/>
                <w:sz w:val="22"/>
                <w:szCs w:val="22"/>
              </w:rPr>
              <w:t xml:space="preserve">Since age-standardisation may result in underestimation of the disease frequency at the time of designation, only crude data should be presented.  </w:t>
            </w:r>
            <w:r w:rsidRPr="008D69D6">
              <w:rPr>
                <w:rFonts w:ascii="Times New Roman" w:hAnsi="Times New Roman" w:cs="Times New Roman"/>
                <w:b/>
                <w:color w:val="000000" w:themeColor="text1"/>
                <w:sz w:val="22"/>
                <w:szCs w:val="22"/>
                <w:u w:val="single"/>
              </w:rPr>
              <w:t>In a situation in which an adjusted prevalence, such as age-standardization, is more appropriate than a crude estimate, then a justification for this should be provided.”</w:t>
            </w:r>
          </w:p>
        </w:tc>
      </w:tr>
      <w:bookmarkEnd w:id="5"/>
      <w:tr w:rsidR="001E7106" w:rsidRPr="0006492F" w14:paraId="408336FC" w14:textId="77777777" w:rsidTr="001F222E">
        <w:tc>
          <w:tcPr>
            <w:tcW w:w="589" w:type="pct"/>
            <w:shd w:val="clear" w:color="auto" w:fill="E1E3F2"/>
          </w:tcPr>
          <w:p w14:paraId="76718DFC" w14:textId="44E7E12E"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21</w:t>
            </w:r>
            <w:r w:rsidR="001E7106" w:rsidRPr="008D69D6">
              <w:rPr>
                <w:rFonts w:ascii="Times New Roman" w:eastAsia="Times New Roman" w:hAnsi="Times New Roman" w:cs="Times New Roman"/>
                <w:sz w:val="22"/>
                <w:szCs w:val="22"/>
              </w:rPr>
              <w:t>) Section B.1.1 Reference Information para 4 Line 537-538</w:t>
            </w:r>
          </w:p>
          <w:p w14:paraId="7D60EE96" w14:textId="64149E71"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0AADDC05"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Comment</w:t>
            </w:r>
            <w:r w:rsidRPr="008D69D6">
              <w:rPr>
                <w:rFonts w:ascii="Times New Roman" w:eastAsia="Times New Roman" w:hAnsi="Times New Roman" w:cs="Times New Roman"/>
                <w:sz w:val="22"/>
                <w:szCs w:val="22"/>
              </w:rPr>
              <w:t>:</w:t>
            </w:r>
          </w:p>
          <w:p w14:paraId="4ADE521B" w14:textId="123ADBA5"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As studies will not always be the source of information for estimating prevalence, data sources, as listed in revised lines </w:t>
            </w:r>
            <w:r w:rsidR="003F73FE" w:rsidRPr="008D69D6">
              <w:rPr>
                <w:rFonts w:ascii="Times New Roman" w:eastAsia="Times New Roman" w:hAnsi="Times New Roman" w:cs="Times New Roman"/>
                <w:sz w:val="22"/>
                <w:szCs w:val="22"/>
              </w:rPr>
              <w:t xml:space="preserve">519-521 </w:t>
            </w:r>
            <w:r w:rsidRPr="008D69D6">
              <w:rPr>
                <w:rFonts w:ascii="Times New Roman" w:eastAsia="Times New Roman" w:hAnsi="Times New Roman" w:cs="Times New Roman"/>
                <w:sz w:val="22"/>
                <w:szCs w:val="22"/>
              </w:rPr>
              <w:t>of the guideline, have been included for more clarity.</w:t>
            </w:r>
          </w:p>
          <w:p w14:paraId="4E00A8AE"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p w14:paraId="62A7C1A6"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51518C61" w14:textId="58BCD784"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hAnsi="Times New Roman" w:cs="Times New Roman"/>
                <w:strike/>
                <w:sz w:val="22"/>
                <w:szCs w:val="22"/>
              </w:rPr>
              <w:t xml:space="preserve"> “Studies </w:t>
            </w:r>
            <w:r w:rsidRPr="008D69D6">
              <w:rPr>
                <w:rFonts w:ascii="Times New Roman" w:hAnsi="Times New Roman" w:cs="Times New Roman"/>
                <w:b/>
                <w:color w:val="000000" w:themeColor="text1"/>
                <w:sz w:val="22"/>
                <w:szCs w:val="22"/>
                <w:u w:val="single"/>
              </w:rPr>
              <w:t>References for epidemiological literature, databases, registries and other sources of information used to estimate prevalence</w:t>
            </w:r>
            <w:r w:rsidRPr="008D69D6">
              <w:rPr>
                <w:rFonts w:ascii="Times New Roman" w:hAnsi="Times New Roman" w:cs="Times New Roman"/>
                <w:color w:val="000000" w:themeColor="text1"/>
                <w:sz w:val="22"/>
                <w:szCs w:val="22"/>
              </w:rPr>
              <w:t xml:space="preserve"> </w:t>
            </w:r>
            <w:r w:rsidRPr="008D69D6">
              <w:rPr>
                <w:rFonts w:ascii="Times New Roman" w:hAnsi="Times New Roman" w:cs="Times New Roman"/>
                <w:sz w:val="22"/>
                <w:szCs w:val="22"/>
              </w:rPr>
              <w:t>should be summarised in tabular format</w:t>
            </w:r>
            <w:r w:rsidRPr="008D69D6">
              <w:rPr>
                <w:rFonts w:ascii="Times New Roman" w:hAnsi="Times New Roman" w:cs="Times New Roman"/>
                <w:b/>
                <w:color w:val="000000" w:themeColor="text1"/>
                <w:sz w:val="22"/>
                <w:szCs w:val="22"/>
                <w:u w:val="single"/>
              </w:rPr>
              <w:t>, cited and includi</w:t>
            </w:r>
            <w:r w:rsidRPr="008D69D6">
              <w:rPr>
                <w:rFonts w:ascii="Times New Roman" w:hAnsi="Times New Roman" w:cs="Times New Roman"/>
                <w:b/>
                <w:strike/>
                <w:color w:val="000000" w:themeColor="text1"/>
                <w:sz w:val="22"/>
                <w:szCs w:val="22"/>
                <w:u w:val="single"/>
              </w:rPr>
              <w:t>ng</w:t>
            </w:r>
            <w:r w:rsidRPr="008D69D6">
              <w:rPr>
                <w:rFonts w:ascii="Times New Roman" w:hAnsi="Times New Roman" w:cs="Times New Roman"/>
                <w:color w:val="000000" w:themeColor="text1"/>
                <w:sz w:val="22"/>
                <w:szCs w:val="22"/>
              </w:rPr>
              <w:t xml:space="preserve"> </w:t>
            </w:r>
            <w:r w:rsidRPr="008D69D6">
              <w:rPr>
                <w:rFonts w:ascii="Times New Roman" w:hAnsi="Times New Roman" w:cs="Times New Roman"/>
                <w:sz w:val="22"/>
                <w:szCs w:val="22"/>
              </w:rPr>
              <w:t xml:space="preserve">all relevant information such as </w:t>
            </w:r>
            <w:r w:rsidRPr="008D69D6">
              <w:rPr>
                <w:rFonts w:ascii="Times New Roman" w:hAnsi="Times New Roman" w:cs="Times New Roman"/>
                <w:strike/>
                <w:sz w:val="22"/>
                <w:szCs w:val="22"/>
              </w:rPr>
              <w:t xml:space="preserve">definition </w:t>
            </w:r>
            <w:r w:rsidRPr="008D69D6">
              <w:rPr>
                <w:rFonts w:ascii="Times New Roman" w:hAnsi="Times New Roman" w:cs="Times New Roman"/>
                <w:b/>
                <w:color w:val="000000" w:themeColor="text1"/>
                <w:sz w:val="22"/>
                <w:szCs w:val="22"/>
                <w:u w:val="single"/>
              </w:rPr>
              <w:t>characteristics</w:t>
            </w:r>
            <w:r w:rsidRPr="008D69D6">
              <w:rPr>
                <w:rFonts w:ascii="Times New Roman" w:hAnsi="Times New Roman" w:cs="Times New Roman"/>
                <w:color w:val="FF0000"/>
                <w:sz w:val="22"/>
                <w:szCs w:val="22"/>
              </w:rPr>
              <w:t xml:space="preserve"> </w:t>
            </w:r>
            <w:r w:rsidRPr="008D69D6">
              <w:rPr>
                <w:rFonts w:ascii="Times New Roman" w:hAnsi="Times New Roman" w:cs="Times New Roman"/>
                <w:sz w:val="22"/>
                <w:szCs w:val="22"/>
              </w:rPr>
              <w:t>and size of the study population</w:t>
            </w:r>
            <w:r w:rsidRPr="008D69D6">
              <w:rPr>
                <w:rFonts w:ascii="Times New Roman" w:hAnsi="Times New Roman" w:cs="Times New Roman"/>
                <w:b/>
                <w:color w:val="000000" w:themeColor="text1"/>
                <w:sz w:val="22"/>
                <w:szCs w:val="22"/>
                <w:u w:val="single"/>
              </w:rPr>
              <w:t>,</w:t>
            </w:r>
            <w:r w:rsidRPr="008D69D6">
              <w:rPr>
                <w:rFonts w:ascii="Times New Roman" w:hAnsi="Times New Roman" w:cs="Times New Roman"/>
                <w:color w:val="FF0000"/>
                <w:sz w:val="22"/>
                <w:szCs w:val="22"/>
              </w:rPr>
              <w:t xml:space="preserve"> </w:t>
            </w:r>
            <w:r w:rsidRPr="008D69D6">
              <w:rPr>
                <w:rFonts w:ascii="Times New Roman" w:hAnsi="Times New Roman" w:cs="Times New Roman"/>
                <w:strike/>
                <w:sz w:val="22"/>
                <w:szCs w:val="22"/>
              </w:rPr>
              <w:t xml:space="preserve">and </w:t>
            </w:r>
            <w:r w:rsidRPr="008D69D6">
              <w:rPr>
                <w:rFonts w:ascii="Times New Roman" w:hAnsi="Times New Roman" w:cs="Times New Roman"/>
                <w:sz w:val="22"/>
                <w:szCs w:val="22"/>
              </w:rPr>
              <w:t>case definition, etc.”</w:t>
            </w:r>
          </w:p>
        </w:tc>
      </w:tr>
      <w:tr w:rsidR="001E7106" w:rsidRPr="0006492F" w14:paraId="50915DD6" w14:textId="77777777" w:rsidTr="001F222E">
        <w:tc>
          <w:tcPr>
            <w:tcW w:w="589" w:type="pct"/>
            <w:shd w:val="clear" w:color="auto" w:fill="E1E3F2"/>
          </w:tcPr>
          <w:p w14:paraId="04E141E9" w14:textId="014884A0"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22</w:t>
            </w:r>
            <w:r w:rsidR="001E7106" w:rsidRPr="008D69D6">
              <w:rPr>
                <w:rFonts w:ascii="Times New Roman" w:eastAsia="Times New Roman" w:hAnsi="Times New Roman" w:cs="Times New Roman"/>
                <w:sz w:val="22"/>
                <w:szCs w:val="22"/>
              </w:rPr>
              <w:t xml:space="preserve">) Section </w:t>
            </w:r>
            <w:r w:rsidR="001E7106" w:rsidRPr="008D69D6">
              <w:rPr>
                <w:rFonts w:ascii="Times New Roman" w:eastAsia="Times New Roman" w:hAnsi="Times New Roman" w:cs="Times New Roman"/>
                <w:sz w:val="22"/>
                <w:szCs w:val="22"/>
              </w:rPr>
              <w:lastRenderedPageBreak/>
              <w:t>B.1.1 Reference Information para 5 Line 539-54</w:t>
            </w:r>
            <w:r w:rsidR="003F73FE" w:rsidRPr="008D69D6">
              <w:rPr>
                <w:rFonts w:ascii="Times New Roman" w:eastAsia="Times New Roman" w:hAnsi="Times New Roman" w:cs="Times New Roman"/>
                <w:sz w:val="22"/>
                <w:szCs w:val="22"/>
              </w:rPr>
              <w:t>0</w:t>
            </w:r>
          </w:p>
          <w:p w14:paraId="50AA2B62" w14:textId="060F449F"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2B4F4118"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lang w:eastAsia="en-US"/>
              </w:rPr>
            </w:pPr>
            <w:r w:rsidRPr="008D69D6">
              <w:rPr>
                <w:rFonts w:ascii="Times New Roman" w:eastAsia="Times New Roman" w:hAnsi="Times New Roman" w:cs="Times New Roman"/>
                <w:b/>
                <w:sz w:val="22"/>
                <w:szCs w:val="22"/>
                <w:lang w:eastAsia="en-US"/>
              </w:rPr>
              <w:lastRenderedPageBreak/>
              <w:t>Comment</w:t>
            </w:r>
          </w:p>
          <w:p w14:paraId="1A80FE2D" w14:textId="5AAEE8B2"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 xml:space="preserve">Proposed wording with the same justification as for lines: </w:t>
            </w:r>
            <w:r w:rsidR="003F73FE" w:rsidRPr="008D69D6">
              <w:rPr>
                <w:rFonts w:ascii="Times New Roman" w:eastAsia="Times New Roman" w:hAnsi="Times New Roman" w:cs="Times New Roman"/>
                <w:sz w:val="22"/>
                <w:szCs w:val="22"/>
              </w:rPr>
              <w:t>519-521</w:t>
            </w:r>
          </w:p>
          <w:p w14:paraId="61A3D09F"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p>
          <w:p w14:paraId="0501CA5D"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57A0A126" w14:textId="49C7FF1D"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“If up-to-date references (</w:t>
            </w:r>
            <w:r w:rsidRPr="008D69D6">
              <w:rPr>
                <w:rFonts w:ascii="Times New Roman" w:eastAsia="Times New Roman" w:hAnsi="Times New Roman" w:cs="Times New Roman"/>
                <w:b/>
                <w:color w:val="000000" w:themeColor="text1"/>
                <w:sz w:val="22"/>
                <w:szCs w:val="22"/>
                <w:u w:val="single"/>
                <w:lang w:eastAsia="en-US"/>
              </w:rPr>
              <w:t>including sources such as</w:t>
            </w:r>
            <w:r w:rsidRPr="008D69D6">
              <w:rPr>
                <w:rFonts w:ascii="Times New Roman" w:eastAsia="Times New Roman" w:hAnsi="Times New Roman" w:cs="Times New Roman"/>
                <w:color w:val="000000" w:themeColor="text1"/>
                <w:sz w:val="22"/>
                <w:szCs w:val="22"/>
                <w:lang w:eastAsia="en-US"/>
              </w:rPr>
              <w:t xml:space="preserve"> </w:t>
            </w:r>
            <w:r w:rsidRPr="008D69D6">
              <w:rPr>
                <w:rFonts w:ascii="Times New Roman" w:eastAsia="Times New Roman" w:hAnsi="Times New Roman" w:cs="Times New Roman"/>
                <w:sz w:val="22"/>
                <w:szCs w:val="22"/>
                <w:lang w:eastAsia="en-US"/>
              </w:rPr>
              <w:t xml:space="preserve">published epidemiological literature, </w:t>
            </w:r>
            <w:r w:rsidRPr="008D69D6">
              <w:rPr>
                <w:rFonts w:ascii="Times New Roman" w:eastAsia="Times New Roman" w:hAnsi="Times New Roman" w:cs="Times New Roman"/>
                <w:strike/>
                <w:sz w:val="22"/>
                <w:szCs w:val="22"/>
                <w:lang w:eastAsia="en-US"/>
              </w:rPr>
              <w:t>and</w:t>
            </w:r>
            <w:r w:rsidRPr="008D69D6">
              <w:rPr>
                <w:rFonts w:ascii="Times New Roman" w:eastAsia="Times New Roman" w:hAnsi="Times New Roman" w:cs="Times New Roman"/>
                <w:sz w:val="22"/>
                <w:szCs w:val="22"/>
                <w:lang w:eastAsia="en-US"/>
              </w:rPr>
              <w:t xml:space="preserve"> databases </w:t>
            </w:r>
            <w:r w:rsidRPr="008D69D6">
              <w:rPr>
                <w:rFonts w:ascii="Times New Roman" w:eastAsia="Times New Roman" w:hAnsi="Times New Roman" w:cs="Times New Roman"/>
                <w:strike/>
                <w:sz w:val="22"/>
                <w:szCs w:val="22"/>
                <w:lang w:eastAsia="en-US"/>
              </w:rPr>
              <w:t>of registry data</w:t>
            </w:r>
            <w:r w:rsidRPr="008D69D6">
              <w:rPr>
                <w:rFonts w:ascii="Times New Roman" w:eastAsia="Times New Roman" w:hAnsi="Times New Roman" w:cs="Times New Roman"/>
                <w:sz w:val="22"/>
                <w:szCs w:val="22"/>
                <w:lang w:eastAsia="en-US"/>
              </w:rPr>
              <w:t xml:space="preserve"> </w:t>
            </w:r>
            <w:r w:rsidRPr="008D69D6">
              <w:rPr>
                <w:rFonts w:ascii="Times New Roman" w:eastAsia="Times New Roman" w:hAnsi="Times New Roman" w:cs="Times New Roman"/>
                <w:b/>
                <w:color w:val="000000" w:themeColor="text1"/>
                <w:sz w:val="22"/>
                <w:szCs w:val="22"/>
                <w:u w:val="single"/>
                <w:lang w:eastAsia="en-US"/>
              </w:rPr>
              <w:t>and information from registries</w:t>
            </w:r>
            <w:r w:rsidRPr="008D69D6">
              <w:rPr>
                <w:rFonts w:ascii="Times New Roman" w:eastAsia="Times New Roman" w:hAnsi="Times New Roman" w:cs="Times New Roman"/>
                <w:sz w:val="22"/>
                <w:szCs w:val="22"/>
                <w:lang w:eastAsia="en-US"/>
              </w:rPr>
              <w:t xml:space="preserve">) are not available </w:t>
            </w:r>
            <w:r w:rsidRPr="008D69D6">
              <w:rPr>
                <w:rFonts w:ascii="Times New Roman" w:eastAsia="Times New Roman" w:hAnsi="Times New Roman" w:cs="Times New Roman"/>
                <w:b/>
                <w:color w:val="000000" w:themeColor="text1"/>
                <w:sz w:val="22"/>
                <w:szCs w:val="22"/>
                <w:u w:val="single"/>
                <w:lang w:eastAsia="en-US"/>
              </w:rPr>
              <w:t>or not of sufficient quality,</w:t>
            </w:r>
            <w:r w:rsidRPr="008D69D6">
              <w:rPr>
                <w:rFonts w:ascii="Times New Roman" w:eastAsia="Times New Roman" w:hAnsi="Times New Roman" w:cs="Times New Roman"/>
                <w:color w:val="000000" w:themeColor="text1"/>
                <w:sz w:val="22"/>
                <w:szCs w:val="22"/>
                <w:lang w:eastAsia="en-US"/>
              </w:rPr>
              <w:t xml:space="preserve"> </w:t>
            </w:r>
            <w:r w:rsidRPr="008D69D6">
              <w:rPr>
                <w:rFonts w:ascii="Times New Roman" w:eastAsia="Times New Roman" w:hAnsi="Times New Roman" w:cs="Times New Roman"/>
                <w:sz w:val="22"/>
                <w:szCs w:val="22"/>
                <w:lang w:eastAsia="en-US"/>
              </w:rPr>
              <w:t>the sponsor should provide a clear basis for the assumption that the disease or condition will…”</w:t>
            </w:r>
          </w:p>
          <w:p w14:paraId="388E925A" w14:textId="12656A03"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p>
        </w:tc>
      </w:tr>
      <w:tr w:rsidR="001E7106" w:rsidRPr="0006492F" w14:paraId="6F6E7F05" w14:textId="77777777" w:rsidTr="001C368B">
        <w:tc>
          <w:tcPr>
            <w:tcW w:w="589" w:type="pct"/>
            <w:shd w:val="clear" w:color="auto" w:fill="E1E3F2"/>
          </w:tcPr>
          <w:p w14:paraId="223A5EF9" w14:textId="5F22AAAB" w:rsidR="001E7106" w:rsidRPr="008D69D6" w:rsidRDefault="004B2931" w:rsidP="001E7106">
            <w:pPr>
              <w:rPr>
                <w:rFonts w:ascii="Times New Roman" w:hAnsi="Times New Roman" w:cs="Times New Roman"/>
                <w:sz w:val="22"/>
                <w:szCs w:val="22"/>
              </w:rPr>
            </w:pPr>
            <w:r w:rsidRPr="008D69D6">
              <w:rPr>
                <w:rFonts w:ascii="Times New Roman" w:eastAsia="Times New Roman" w:hAnsi="Times New Roman" w:cs="Times New Roman"/>
                <w:sz w:val="22"/>
                <w:szCs w:val="22"/>
              </w:rPr>
              <w:lastRenderedPageBreak/>
              <w:t>23</w:t>
            </w:r>
            <w:r w:rsidR="001E7106" w:rsidRPr="008D69D6">
              <w:rPr>
                <w:rFonts w:ascii="Times New Roman" w:eastAsia="Times New Roman" w:hAnsi="Times New Roman" w:cs="Times New Roman"/>
                <w:sz w:val="22"/>
                <w:szCs w:val="22"/>
              </w:rPr>
              <w:t xml:space="preserve">) Section B.1.2 Databases para 1 </w:t>
            </w:r>
            <w:r w:rsidR="001E7106" w:rsidRPr="008D69D6">
              <w:rPr>
                <w:rFonts w:ascii="Times New Roman" w:hAnsi="Times New Roman" w:cs="Times New Roman"/>
                <w:sz w:val="22"/>
                <w:szCs w:val="22"/>
              </w:rPr>
              <w:t>545-557</w:t>
            </w:r>
          </w:p>
        </w:tc>
        <w:tc>
          <w:tcPr>
            <w:tcW w:w="4411" w:type="pct"/>
            <w:shd w:val="clear" w:color="auto" w:fill="E1E3F2"/>
          </w:tcPr>
          <w:p w14:paraId="345A4D00"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b/>
                <w:sz w:val="22"/>
                <w:szCs w:val="22"/>
              </w:rPr>
              <w:t>Comment</w:t>
            </w:r>
            <w:r w:rsidRPr="008D69D6">
              <w:rPr>
                <w:rFonts w:ascii="Times New Roman" w:hAnsi="Times New Roman" w:cs="Times New Roman"/>
                <w:sz w:val="22"/>
                <w:szCs w:val="22"/>
              </w:rPr>
              <w:t>:</w:t>
            </w:r>
          </w:p>
          <w:p w14:paraId="0748CAFA" w14:textId="688E2E56"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Prevalence data are pulled not only from databases on rare diseases like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rPr>
              <w:t xml:space="preserve">, but also from other national and international registries and other databases collecting administrative claims data, general practice data, electronic health records data, etc. Hence, would help to add clarification if other databases would be acceptable apart from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rPr>
              <w:t xml:space="preserve">, especially for conditions when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rPr>
              <w:t xml:space="preserve"> does not supply a prevalence estimate. </w:t>
            </w:r>
            <w:r w:rsidRPr="008D69D6">
              <w:rPr>
                <w:rFonts w:ascii="Times New Roman" w:eastAsia="Times New Roman" w:hAnsi="Times New Roman" w:cs="Times New Roman"/>
                <w:sz w:val="22"/>
                <w:szCs w:val="22"/>
                <w:lang w:eastAsia="en-US"/>
              </w:rPr>
              <w:t>An extra statement is proposed for situations where there is absolutely no epidemiological or databases available and the only source of data for estimating prevalence can be found for example in case reports.</w:t>
            </w:r>
          </w:p>
          <w:p w14:paraId="0E9F815C" w14:textId="5A8B621B" w:rsidR="001E7106" w:rsidRPr="008D69D6" w:rsidRDefault="001E7106" w:rsidP="001E7106">
            <w:pPr>
              <w:spacing w:line="280" w:lineRule="exact"/>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Furthermore</w:t>
            </w:r>
            <w:r w:rsidR="00150C83" w:rsidRPr="008D69D6">
              <w:rPr>
                <w:rFonts w:ascii="Times New Roman" w:eastAsia="Times New Roman" w:hAnsi="Times New Roman" w:cs="Times New Roman"/>
                <w:sz w:val="22"/>
                <w:szCs w:val="22"/>
                <w:lang w:eastAsia="en-US"/>
              </w:rPr>
              <w:t>,</w:t>
            </w:r>
            <w:r w:rsidRPr="008D69D6">
              <w:rPr>
                <w:rFonts w:ascii="Times New Roman" w:eastAsia="Times New Roman" w:hAnsi="Times New Roman" w:cs="Times New Roman"/>
                <w:sz w:val="22"/>
                <w:szCs w:val="22"/>
                <w:lang w:eastAsia="en-US"/>
              </w:rPr>
              <w:t xml:space="preserve"> we propose a change in order not to limit the source of information to databases and registries. Same justification as for Section B.1.1 para 1.</w:t>
            </w:r>
          </w:p>
          <w:p w14:paraId="0D6C0623" w14:textId="77777777" w:rsidR="001E7106" w:rsidRPr="008D69D6" w:rsidRDefault="001E7106" w:rsidP="001E7106">
            <w:pPr>
              <w:spacing w:line="280" w:lineRule="exact"/>
              <w:rPr>
                <w:rFonts w:ascii="Times New Roman" w:hAnsi="Times New Roman" w:cs="Times New Roman"/>
                <w:sz w:val="22"/>
                <w:szCs w:val="22"/>
              </w:rPr>
            </w:pPr>
          </w:p>
          <w:p w14:paraId="1832642A"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 xml:space="preserve">Proposed change (if any): </w:t>
            </w:r>
          </w:p>
          <w:p w14:paraId="60396C82" w14:textId="22B4CDC8"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hAnsi="Times New Roman" w:cs="Times New Roman"/>
                <w:sz w:val="22"/>
                <w:szCs w:val="22"/>
              </w:rPr>
              <w:t xml:space="preserve">Information from relevant </w:t>
            </w:r>
            <w:r w:rsidRPr="008D69D6">
              <w:rPr>
                <w:rFonts w:ascii="Times New Roman" w:hAnsi="Times New Roman" w:cs="Times New Roman"/>
                <w:b/>
                <w:color w:val="000000" w:themeColor="text1"/>
                <w:sz w:val="22"/>
                <w:szCs w:val="22"/>
                <w:u w:val="single"/>
              </w:rPr>
              <w:t>sources of data, including</w:t>
            </w:r>
            <w:r w:rsidRPr="008D69D6">
              <w:rPr>
                <w:rFonts w:ascii="Times New Roman" w:hAnsi="Times New Roman" w:cs="Times New Roman"/>
                <w:color w:val="000000" w:themeColor="text1"/>
                <w:sz w:val="22"/>
                <w:szCs w:val="22"/>
              </w:rPr>
              <w:t xml:space="preserve"> </w:t>
            </w:r>
            <w:r w:rsidRPr="008D69D6">
              <w:rPr>
                <w:rFonts w:ascii="Times New Roman" w:hAnsi="Times New Roman" w:cs="Times New Roman"/>
                <w:sz w:val="22"/>
                <w:szCs w:val="22"/>
              </w:rPr>
              <w:t xml:space="preserve">databases and registries in the Union (e.g. </w:t>
            </w:r>
            <w:proofErr w:type="spellStart"/>
            <w:r w:rsidRPr="008D69D6">
              <w:rPr>
                <w:rFonts w:ascii="Times New Roman" w:hAnsi="Times New Roman" w:cs="Times New Roman"/>
                <w:sz w:val="22"/>
                <w:szCs w:val="22"/>
              </w:rPr>
              <w:t>Orphanet</w:t>
            </w:r>
            <w:proofErr w:type="spellEnd"/>
            <w:r w:rsidRPr="008D69D6">
              <w:rPr>
                <w:rFonts w:ascii="Times New Roman" w:hAnsi="Times New Roman" w:cs="Times New Roman"/>
                <w:sz w:val="22"/>
                <w:szCs w:val="22"/>
                <w:u w:val="single"/>
              </w:rPr>
              <w:t xml:space="preserve">, </w:t>
            </w:r>
            <w:r w:rsidRPr="008D69D6">
              <w:rPr>
                <w:rFonts w:ascii="Times New Roman" w:eastAsia="Times New Roman" w:hAnsi="Times New Roman" w:cs="Times New Roman"/>
                <w:b/>
                <w:color w:val="000000" w:themeColor="text1"/>
                <w:sz w:val="22"/>
                <w:szCs w:val="22"/>
                <w:u w:val="single"/>
              </w:rPr>
              <w:t xml:space="preserve">European Rare Disease Registry Infrastructure (ERDRI) or relevant </w:t>
            </w:r>
            <w:r w:rsidRPr="008D69D6">
              <w:rPr>
                <w:rFonts w:ascii="Times New Roman" w:hAnsi="Times New Roman" w:cs="Times New Roman"/>
                <w:b/>
                <w:color w:val="000000" w:themeColor="text1"/>
                <w:sz w:val="22"/>
                <w:szCs w:val="22"/>
                <w:u w:val="single"/>
              </w:rPr>
              <w:t>national and international databases and registries, electronic health records, health insurance claims databases</w:t>
            </w:r>
            <w:r w:rsidRPr="008D69D6">
              <w:rPr>
                <w:rFonts w:ascii="Times New Roman" w:hAnsi="Times New Roman" w:cs="Times New Roman"/>
                <w:sz w:val="22"/>
                <w:szCs w:val="22"/>
              </w:rPr>
              <w:t xml:space="preserve">) should be provided, if available. </w:t>
            </w:r>
            <w:r w:rsidRPr="008D69D6">
              <w:rPr>
                <w:rFonts w:ascii="Times New Roman" w:hAnsi="Times New Roman" w:cs="Times New Roman"/>
                <w:b/>
                <w:color w:val="000000" w:themeColor="text1"/>
                <w:sz w:val="22"/>
                <w:szCs w:val="22"/>
                <w:u w:val="single"/>
              </w:rPr>
              <w:t>In the absence of epidemiological or databases in any region, then case reports or other sources of data may be used as evidence of disease rarity to support orphan drug designation.</w:t>
            </w:r>
          </w:p>
          <w:p w14:paraId="49CD98DF"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07AFA97B" w14:textId="77777777" w:rsidTr="001F222E">
        <w:tc>
          <w:tcPr>
            <w:tcW w:w="589" w:type="pct"/>
            <w:shd w:val="clear" w:color="auto" w:fill="E1E3F2"/>
          </w:tcPr>
          <w:p w14:paraId="361D1475" w14:textId="11294A90"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24</w:t>
            </w:r>
            <w:r w:rsidR="001E7106" w:rsidRPr="008D69D6">
              <w:rPr>
                <w:rFonts w:ascii="Times New Roman" w:eastAsia="Times New Roman" w:hAnsi="Times New Roman" w:cs="Times New Roman"/>
                <w:sz w:val="22"/>
                <w:szCs w:val="22"/>
              </w:rPr>
              <w:t>) Section B.1.2 Databases para 2 Line 560</w:t>
            </w:r>
          </w:p>
          <w:p w14:paraId="14A69FC1" w14:textId="12C84D00"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574B5B05"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b/>
                <w:sz w:val="22"/>
                <w:szCs w:val="22"/>
                <w:lang w:eastAsia="en-US"/>
              </w:rPr>
            </w:pPr>
            <w:r w:rsidRPr="008D69D6">
              <w:rPr>
                <w:rFonts w:ascii="Times New Roman" w:eastAsia="Times New Roman" w:hAnsi="Times New Roman" w:cs="Times New Roman"/>
                <w:b/>
                <w:sz w:val="22"/>
                <w:szCs w:val="22"/>
                <w:lang w:eastAsia="en-US"/>
              </w:rPr>
              <w:t>Comment</w:t>
            </w:r>
          </w:p>
          <w:p w14:paraId="7D3C27D2"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For consistency throughout the guideline text, the Community should be replaced here by “Union” rather than by “EU”.</w:t>
            </w:r>
          </w:p>
          <w:p w14:paraId="6B507CC1"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p>
          <w:p w14:paraId="634736B0"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r w:rsidRPr="008D69D6">
              <w:rPr>
                <w:rFonts w:ascii="Times New Roman" w:eastAsia="Times New Roman" w:hAnsi="Times New Roman" w:cs="Times New Roman"/>
                <w:b/>
                <w:sz w:val="22"/>
                <w:szCs w:val="22"/>
                <w:lang w:eastAsia="en-US"/>
              </w:rPr>
              <w:t>Proposed change:</w:t>
            </w:r>
          </w:p>
          <w:p w14:paraId="54A90FD3" w14:textId="77777777"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r w:rsidRPr="008D69D6">
              <w:rPr>
                <w:rFonts w:ascii="Times New Roman" w:eastAsia="Times New Roman" w:hAnsi="Times New Roman" w:cs="Times New Roman"/>
                <w:sz w:val="22"/>
                <w:szCs w:val="22"/>
                <w:lang w:eastAsia="en-US"/>
              </w:rPr>
              <w:t xml:space="preserve">In the absence of epidemiological or databases and when only case reports of the disease are available in the Union, reference may be made to epidemiological data and databases available in third countries, provided an explanation of the extrapolation to the </w:t>
            </w:r>
            <w:r w:rsidRPr="008D69D6">
              <w:rPr>
                <w:rFonts w:ascii="Times New Roman" w:eastAsia="Times New Roman" w:hAnsi="Times New Roman" w:cs="Times New Roman"/>
                <w:strike/>
                <w:sz w:val="22"/>
                <w:szCs w:val="22"/>
                <w:lang w:eastAsia="en-US"/>
              </w:rPr>
              <w:t>EU</w:t>
            </w:r>
            <w:r w:rsidRPr="008D69D6">
              <w:rPr>
                <w:rFonts w:ascii="Times New Roman" w:eastAsia="Times New Roman" w:hAnsi="Times New Roman" w:cs="Times New Roman"/>
                <w:sz w:val="22"/>
                <w:szCs w:val="22"/>
                <w:lang w:eastAsia="en-US"/>
              </w:rPr>
              <w:t xml:space="preserve"> </w:t>
            </w:r>
            <w:r w:rsidRPr="008D69D6">
              <w:rPr>
                <w:rFonts w:ascii="Times New Roman" w:eastAsia="Times New Roman" w:hAnsi="Times New Roman" w:cs="Times New Roman"/>
                <w:b/>
                <w:color w:val="000000" w:themeColor="text1"/>
                <w:sz w:val="22"/>
                <w:szCs w:val="22"/>
                <w:lang w:eastAsia="en-US"/>
              </w:rPr>
              <w:t>Union</w:t>
            </w:r>
            <w:r w:rsidRPr="008D69D6">
              <w:rPr>
                <w:rFonts w:ascii="Times New Roman" w:eastAsia="Times New Roman" w:hAnsi="Times New Roman" w:cs="Times New Roman"/>
                <w:color w:val="FF0000"/>
                <w:sz w:val="22"/>
                <w:szCs w:val="22"/>
                <w:lang w:eastAsia="en-US"/>
              </w:rPr>
              <w:t xml:space="preserve"> </w:t>
            </w:r>
            <w:r w:rsidRPr="008D69D6">
              <w:rPr>
                <w:rFonts w:ascii="Times New Roman" w:eastAsia="Times New Roman" w:hAnsi="Times New Roman" w:cs="Times New Roman"/>
                <w:sz w:val="22"/>
                <w:szCs w:val="22"/>
                <w:lang w:eastAsia="en-US"/>
              </w:rPr>
              <w:t>population is made.</w:t>
            </w:r>
          </w:p>
          <w:p w14:paraId="00EFB998" w14:textId="70DFCC2F" w:rsidR="001E7106" w:rsidRPr="008D69D6" w:rsidRDefault="001E7106" w:rsidP="001E7106">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lang w:eastAsia="en-US"/>
              </w:rPr>
            </w:pPr>
          </w:p>
        </w:tc>
      </w:tr>
      <w:tr w:rsidR="001E7106" w:rsidRPr="00D3483C" w14:paraId="20D79310"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6CBC06CD" w14:textId="77777777"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 xml:space="preserve">Information to be included in the scientific part of the application </w:t>
            </w:r>
          </w:p>
          <w:p w14:paraId="045DE2EF" w14:textId="6E422E47"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D. Other methods for diagnosis, prevention or treatment of the condition</w:t>
            </w:r>
          </w:p>
        </w:tc>
      </w:tr>
      <w:tr w:rsidR="001E7106" w:rsidRPr="0006492F" w14:paraId="7DD8C295" w14:textId="77777777" w:rsidTr="001F222E">
        <w:tc>
          <w:tcPr>
            <w:tcW w:w="589" w:type="pct"/>
            <w:shd w:val="clear" w:color="auto" w:fill="E1E3F2"/>
          </w:tcPr>
          <w:p w14:paraId="7B108CA6" w14:textId="2C10C02F" w:rsidR="001E7106" w:rsidRPr="008D69D6" w:rsidRDefault="001E7106" w:rsidP="001E7106">
            <w:pPr>
              <w:spacing w:line="280" w:lineRule="exact"/>
              <w:rPr>
                <w:rFonts w:ascii="Times New Roman" w:eastAsia="Times New Roman" w:hAnsi="Times New Roman" w:cs="Times New Roman"/>
                <w:b/>
                <w:sz w:val="22"/>
                <w:szCs w:val="22"/>
              </w:rPr>
            </w:pPr>
          </w:p>
        </w:tc>
        <w:tc>
          <w:tcPr>
            <w:tcW w:w="4411" w:type="pct"/>
            <w:shd w:val="clear" w:color="auto" w:fill="E1E3F2"/>
          </w:tcPr>
          <w:p w14:paraId="02AB39E5"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3B363273" w14:textId="77777777" w:rsidTr="001C368B">
        <w:tc>
          <w:tcPr>
            <w:tcW w:w="589" w:type="pct"/>
            <w:shd w:val="clear" w:color="auto" w:fill="E1E3F2"/>
          </w:tcPr>
          <w:p w14:paraId="790EE1CC" w14:textId="5EE5A4F8" w:rsidR="001E7106" w:rsidRPr="008D69D6" w:rsidRDefault="004B2931" w:rsidP="001E7106">
            <w:pPr>
              <w:rPr>
                <w:rFonts w:ascii="Times New Roman" w:hAnsi="Times New Roman" w:cs="Times New Roman"/>
                <w:bCs/>
                <w:iCs/>
                <w:sz w:val="22"/>
                <w:szCs w:val="22"/>
              </w:rPr>
            </w:pPr>
            <w:r w:rsidRPr="008D69D6">
              <w:rPr>
                <w:rFonts w:ascii="Times New Roman" w:hAnsi="Times New Roman" w:cs="Times New Roman"/>
                <w:bCs/>
                <w:iCs/>
                <w:sz w:val="22"/>
                <w:szCs w:val="22"/>
              </w:rPr>
              <w:t>25</w:t>
            </w:r>
            <w:r w:rsidR="001E7106" w:rsidRPr="008D69D6">
              <w:rPr>
                <w:rFonts w:ascii="Times New Roman" w:hAnsi="Times New Roman" w:cs="Times New Roman"/>
                <w:bCs/>
                <w:iCs/>
                <w:sz w:val="22"/>
                <w:szCs w:val="22"/>
              </w:rPr>
              <w:t xml:space="preserve">) Section D.1. Details of </w:t>
            </w:r>
            <w:r w:rsidR="001E7106" w:rsidRPr="008D69D6">
              <w:rPr>
                <w:rFonts w:ascii="Times New Roman" w:hAnsi="Times New Roman" w:cs="Times New Roman"/>
                <w:bCs/>
                <w:iCs/>
                <w:sz w:val="22"/>
                <w:szCs w:val="22"/>
              </w:rPr>
              <w:lastRenderedPageBreak/>
              <w:t>any existing diagnosis, prevention or treatment methods para 3</w:t>
            </w:r>
          </w:p>
          <w:p w14:paraId="4AF94AD1" w14:textId="7DD1A69D" w:rsidR="001E7106" w:rsidRPr="008D69D6" w:rsidRDefault="001E7106" w:rsidP="001E7106">
            <w:pPr>
              <w:rPr>
                <w:rFonts w:ascii="Times New Roman" w:hAnsi="Times New Roman" w:cs="Times New Roman"/>
                <w:sz w:val="22"/>
                <w:szCs w:val="22"/>
              </w:rPr>
            </w:pPr>
            <w:r w:rsidRPr="008D69D6">
              <w:rPr>
                <w:rFonts w:ascii="Times New Roman" w:hAnsi="Times New Roman" w:cs="Times New Roman"/>
                <w:sz w:val="22"/>
                <w:szCs w:val="22"/>
              </w:rPr>
              <w:t>Line 633-638</w:t>
            </w:r>
          </w:p>
          <w:p w14:paraId="6090DB59" w14:textId="77777777" w:rsidR="001E7106" w:rsidRPr="008D69D6" w:rsidRDefault="001E7106" w:rsidP="001E7106">
            <w:pPr>
              <w:rPr>
                <w:rFonts w:ascii="Times New Roman" w:hAnsi="Times New Roman" w:cs="Times New Roman"/>
                <w:b/>
                <w:sz w:val="22"/>
                <w:szCs w:val="22"/>
              </w:rPr>
            </w:pPr>
          </w:p>
          <w:p w14:paraId="58B80991" w14:textId="2258483B" w:rsidR="001E7106" w:rsidRPr="008D69D6" w:rsidRDefault="001E7106" w:rsidP="001E7106">
            <w:pPr>
              <w:rPr>
                <w:rFonts w:ascii="Times New Roman" w:hAnsi="Times New Roman" w:cs="Times New Roman"/>
                <w:b/>
                <w:sz w:val="22"/>
                <w:szCs w:val="22"/>
              </w:rPr>
            </w:pPr>
          </w:p>
        </w:tc>
        <w:tc>
          <w:tcPr>
            <w:tcW w:w="4411" w:type="pct"/>
            <w:shd w:val="clear" w:color="auto" w:fill="E1E3F2"/>
          </w:tcPr>
          <w:p w14:paraId="2753F11E"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b/>
                <w:sz w:val="22"/>
                <w:szCs w:val="22"/>
              </w:rPr>
              <w:lastRenderedPageBreak/>
              <w:t>Comment</w:t>
            </w:r>
            <w:r w:rsidRPr="008D69D6">
              <w:rPr>
                <w:rFonts w:ascii="Times New Roman" w:hAnsi="Times New Roman" w:cs="Times New Roman"/>
                <w:sz w:val="22"/>
                <w:szCs w:val="22"/>
              </w:rPr>
              <w:t>:</w:t>
            </w:r>
          </w:p>
          <w:p w14:paraId="2C611513" w14:textId="77777777" w:rsidR="001E7106" w:rsidRPr="008D69D6" w:rsidRDefault="001E7106" w:rsidP="001E7106">
            <w:pPr>
              <w:spacing w:line="280" w:lineRule="exact"/>
              <w:rPr>
                <w:rFonts w:ascii="Times New Roman" w:hAnsi="Times New Roman" w:cs="Times New Roman"/>
                <w:sz w:val="22"/>
                <w:szCs w:val="22"/>
              </w:rPr>
            </w:pPr>
          </w:p>
          <w:p w14:paraId="7270A9A1" w14:textId="494DA0AE" w:rsidR="00096F2B" w:rsidRPr="008D69D6" w:rsidRDefault="001E7106" w:rsidP="00096F2B">
            <w:pPr>
              <w:pStyle w:val="CommentText"/>
              <w:spacing w:before="0" w:after="0" w:line="280" w:lineRule="exact"/>
              <w:rPr>
                <w:sz w:val="22"/>
                <w:szCs w:val="22"/>
                <w:highlight w:val="green"/>
              </w:rPr>
            </w:pPr>
            <w:r w:rsidRPr="008D69D6">
              <w:rPr>
                <w:sz w:val="22"/>
                <w:szCs w:val="22"/>
              </w:rPr>
              <w:t>‘Magistral or officinal formulations’ does not fit here and should be deleted. At the very minimum, we propose that the guideline should state that this would apply only in very exceptional cases.</w:t>
            </w:r>
            <w:r w:rsidR="00096F2B" w:rsidRPr="008D69D6">
              <w:rPr>
                <w:sz w:val="22"/>
                <w:szCs w:val="22"/>
              </w:rPr>
              <w:t xml:space="preserve"> </w:t>
            </w:r>
            <w:r w:rsidR="00096F2B" w:rsidRPr="008D69D6">
              <w:rPr>
                <w:sz w:val="22"/>
                <w:szCs w:val="22"/>
              </w:rPr>
              <w:lastRenderedPageBreak/>
              <w:t xml:space="preserve">The addition of “magistral or officinal formulations” goes beyond the legal provision under Article 3. 1b of Reg 141/2000. This Article requires that significant benefit to those affected by the condition in question is demonstrated in cases where there exists methods of diagnosis, prevention or treatment of this condition that </w:t>
            </w:r>
            <w:r w:rsidR="00096F2B" w:rsidRPr="008D69D6">
              <w:rPr>
                <w:sz w:val="22"/>
                <w:szCs w:val="22"/>
                <w:u w:val="single"/>
              </w:rPr>
              <w:t>are authorised</w:t>
            </w:r>
            <w:r w:rsidR="00096F2B" w:rsidRPr="008D69D6">
              <w:rPr>
                <w:sz w:val="22"/>
                <w:szCs w:val="22"/>
              </w:rPr>
              <w:t xml:space="preserve"> in the EU. Magistral or officinal formulations are not subject to authorisation and they should not be compared against in the context of significant benefit as this would place medicinal products subject to marketing authorisation at a disadvantage. There is also not a comparative provision in the centralised procedure. Data required to do a meaningful analysis is likely not to be present</w:t>
            </w:r>
            <w:r w:rsidR="00096F2B" w:rsidRPr="008D69D6">
              <w:rPr>
                <w:sz w:val="22"/>
                <w:szCs w:val="22"/>
                <w:lang w:val="en-US"/>
              </w:rPr>
              <w:t>,</w:t>
            </w:r>
            <w:r w:rsidR="00096F2B" w:rsidRPr="008D69D6">
              <w:rPr>
                <w:sz w:val="22"/>
                <w:szCs w:val="22"/>
              </w:rPr>
              <w:t xml:space="preserve"> neither is there likely to be the commercially scalable, GMP tested manufacturing capability to ensure a consistent formulation with which to compare an originating orphan product with. Furthermore, such a comparison (which does not maintain a robust PV and quality system) would not be an equal nor fair comparison with an orphan product and may undermine future research and development of orphan products if the economic incentive is removed. </w:t>
            </w:r>
          </w:p>
          <w:p w14:paraId="72B600B2" w14:textId="77777777" w:rsidR="001E7106" w:rsidRPr="008D69D6" w:rsidRDefault="001E7106" w:rsidP="001E7106">
            <w:pPr>
              <w:spacing w:line="280" w:lineRule="exact"/>
              <w:rPr>
                <w:rFonts w:ascii="Times New Roman" w:hAnsi="Times New Roman" w:cs="Times New Roman"/>
                <w:sz w:val="22"/>
                <w:szCs w:val="22"/>
              </w:rPr>
            </w:pPr>
          </w:p>
          <w:p w14:paraId="4B4597BC" w14:textId="23E38C79" w:rsidR="001E7106" w:rsidRPr="008D69D6" w:rsidRDefault="00D744B0"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We </w:t>
            </w:r>
            <w:r w:rsidR="001E7106" w:rsidRPr="008D69D6">
              <w:rPr>
                <w:rFonts w:ascii="Times New Roman" w:hAnsi="Times New Roman" w:cs="Times New Roman"/>
                <w:sz w:val="22"/>
                <w:szCs w:val="22"/>
              </w:rPr>
              <w:t xml:space="preserve">should </w:t>
            </w:r>
            <w:r w:rsidRPr="008D69D6">
              <w:rPr>
                <w:rFonts w:ascii="Times New Roman" w:hAnsi="Times New Roman" w:cs="Times New Roman"/>
                <w:sz w:val="22"/>
                <w:szCs w:val="22"/>
              </w:rPr>
              <w:t xml:space="preserve">also </w:t>
            </w:r>
            <w:r w:rsidR="001E7106" w:rsidRPr="008D69D6">
              <w:rPr>
                <w:rFonts w:ascii="Times New Roman" w:hAnsi="Times New Roman" w:cs="Times New Roman"/>
                <w:sz w:val="22"/>
                <w:szCs w:val="22"/>
              </w:rPr>
              <w:t>clearly distinguish (</w:t>
            </w:r>
            <w:proofErr w:type="spellStart"/>
            <w:r w:rsidR="001E7106" w:rsidRPr="008D69D6">
              <w:rPr>
                <w:rFonts w:ascii="Times New Roman" w:hAnsi="Times New Roman" w:cs="Times New Roman"/>
                <w:sz w:val="22"/>
                <w:szCs w:val="22"/>
              </w:rPr>
              <w:t>i</w:t>
            </w:r>
            <w:proofErr w:type="spellEnd"/>
            <w:r w:rsidR="001E7106" w:rsidRPr="008D69D6">
              <w:rPr>
                <w:rFonts w:ascii="Times New Roman" w:hAnsi="Times New Roman" w:cs="Times New Roman"/>
                <w:sz w:val="22"/>
                <w:szCs w:val="22"/>
              </w:rPr>
              <w:t xml:space="preserve">) </w:t>
            </w:r>
            <w:r w:rsidR="001E7106" w:rsidRPr="008D69D6">
              <w:rPr>
                <w:rFonts w:ascii="Times New Roman" w:hAnsi="Times New Roman" w:cs="Times New Roman"/>
                <w:b/>
                <w:sz w:val="22"/>
                <w:szCs w:val="22"/>
              </w:rPr>
              <w:t>regulated products (</w:t>
            </w:r>
            <w:proofErr w:type="spellStart"/>
            <w:r w:rsidR="001E7106" w:rsidRPr="008D69D6">
              <w:rPr>
                <w:rFonts w:ascii="Times New Roman" w:hAnsi="Times New Roman" w:cs="Times New Roman"/>
                <w:b/>
                <w:sz w:val="22"/>
                <w:szCs w:val="22"/>
              </w:rPr>
              <w:t>ie</w:t>
            </w:r>
            <w:proofErr w:type="spellEnd"/>
            <w:r w:rsidR="001E7106" w:rsidRPr="008D69D6">
              <w:rPr>
                <w:rFonts w:ascii="Times New Roman" w:hAnsi="Times New Roman" w:cs="Times New Roman"/>
                <w:b/>
                <w:sz w:val="22"/>
                <w:szCs w:val="22"/>
              </w:rPr>
              <w:t>. medicines and medical devices)</w:t>
            </w:r>
            <w:r w:rsidR="001E7106" w:rsidRPr="008D69D6">
              <w:rPr>
                <w:rFonts w:ascii="Times New Roman" w:hAnsi="Times New Roman" w:cs="Times New Roman"/>
                <w:sz w:val="22"/>
                <w:szCs w:val="22"/>
              </w:rPr>
              <w:t xml:space="preserve"> – for which only the approved products (with marketing authorisation or CE-marked) and on-label indications / uses should be taken into consideration; and (ii) </w:t>
            </w:r>
            <w:r w:rsidR="001E7106" w:rsidRPr="008D69D6">
              <w:rPr>
                <w:rFonts w:ascii="Times New Roman" w:hAnsi="Times New Roman" w:cs="Times New Roman"/>
                <w:b/>
                <w:sz w:val="22"/>
                <w:szCs w:val="22"/>
              </w:rPr>
              <w:t>and other methods that are not subject to regulatory approval</w:t>
            </w:r>
            <w:r w:rsidR="001E7106" w:rsidRPr="008D69D6">
              <w:rPr>
                <w:rFonts w:ascii="Times New Roman" w:hAnsi="Times New Roman" w:cs="Times New Roman"/>
                <w:sz w:val="22"/>
                <w:szCs w:val="22"/>
              </w:rPr>
              <w:t xml:space="preserve"> (</w:t>
            </w:r>
            <w:proofErr w:type="spellStart"/>
            <w:r w:rsidR="001E7106" w:rsidRPr="008D69D6">
              <w:rPr>
                <w:rFonts w:ascii="Times New Roman" w:hAnsi="Times New Roman" w:cs="Times New Roman"/>
                <w:sz w:val="22"/>
                <w:szCs w:val="22"/>
              </w:rPr>
              <w:t>eg.</w:t>
            </w:r>
            <w:proofErr w:type="spellEnd"/>
            <w:r w:rsidR="001E7106" w:rsidRPr="008D69D6">
              <w:rPr>
                <w:rFonts w:ascii="Times New Roman" w:hAnsi="Times New Roman" w:cs="Times New Roman"/>
                <w:sz w:val="22"/>
                <w:szCs w:val="22"/>
              </w:rPr>
              <w:t xml:space="preserve"> surgical procedure, diet and other medical approaches), which could be considered satisfactory based on relevant scientific / medical literature.</w:t>
            </w:r>
          </w:p>
          <w:p w14:paraId="47DAF6DD" w14:textId="77777777" w:rsidR="001E7106" w:rsidRPr="008D69D6" w:rsidRDefault="001E7106" w:rsidP="001E7106">
            <w:pPr>
              <w:spacing w:line="280" w:lineRule="exact"/>
              <w:rPr>
                <w:rFonts w:ascii="Times New Roman" w:hAnsi="Times New Roman" w:cs="Times New Roman"/>
                <w:sz w:val="22"/>
                <w:szCs w:val="22"/>
              </w:rPr>
            </w:pPr>
          </w:p>
          <w:p w14:paraId="363D67E2" w14:textId="5548DBA7" w:rsidR="001E7106" w:rsidRPr="008D69D6" w:rsidRDefault="004D0AE9"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It is important to emphasise that t</w:t>
            </w:r>
            <w:r w:rsidR="001E7106" w:rsidRPr="008D69D6">
              <w:rPr>
                <w:rFonts w:ascii="Times New Roman" w:hAnsi="Times New Roman" w:cs="Times New Roman"/>
                <w:sz w:val="22"/>
                <w:szCs w:val="22"/>
              </w:rPr>
              <w:t xml:space="preserve">he magistral / officinal formulations constitute a derogation to the requirement for a marketing authorisation for medicinal product as per </w:t>
            </w:r>
            <w:r w:rsidR="001E7106" w:rsidRPr="008D69D6">
              <w:rPr>
                <w:rFonts w:ascii="Times New Roman" w:hAnsi="Times New Roman" w:cs="Times New Roman"/>
                <w:b/>
                <w:sz w:val="22"/>
                <w:szCs w:val="22"/>
              </w:rPr>
              <w:t>Article 3 Directive 2001/83</w:t>
            </w:r>
            <w:r w:rsidR="001E7106" w:rsidRPr="008D69D6">
              <w:rPr>
                <w:rFonts w:ascii="Times New Roman" w:hAnsi="Times New Roman" w:cs="Times New Roman"/>
                <w:sz w:val="22"/>
                <w:szCs w:val="22"/>
              </w:rPr>
              <w:t>. Such exemption should only apply in exceptional circumstances (thus no general / industrial use) on the basis of individual patient needs. These methods cannot be considered ‘satisfactory methods’, with well-known / general practice in the EU and established safety profile and should not become an alternative to approved medicines, the same way off-label uses / hospital exemptions can also not be considered a satisfactory method.  Unlike authorised medicines, such magistral / officinal formulations are not subject to appropriate clinical trials / dossier requirements and regulatory oversight, and hence are inappropriate comparators. This also conflicts with the paragraphs below and former wording that refer consistently to authorised (medicinal) products.</w:t>
            </w:r>
          </w:p>
          <w:p w14:paraId="6CC71CA5" w14:textId="77777777" w:rsidR="001E7106" w:rsidRPr="008D69D6" w:rsidRDefault="001E7106" w:rsidP="001E7106">
            <w:pPr>
              <w:spacing w:line="280" w:lineRule="exact"/>
              <w:rPr>
                <w:rFonts w:ascii="Times New Roman" w:hAnsi="Times New Roman" w:cs="Times New Roman"/>
                <w:sz w:val="22"/>
                <w:szCs w:val="22"/>
              </w:rPr>
            </w:pPr>
          </w:p>
          <w:p w14:paraId="2DA2D416" w14:textId="553F9C62"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Any other interpretation would affect the foundations of the pharmaceutical legal system, which rely on medicines approval by regulatory authority on the basis of a full dossier demonstrating the appropriate safety and efficacy profile of the product and the positive risk-benefit balance for the product. </w:t>
            </w:r>
          </w:p>
          <w:p w14:paraId="41CB3C43" w14:textId="01228D44" w:rsidR="007701D0" w:rsidRPr="008D69D6" w:rsidRDefault="007701D0"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It is difficult to take </w:t>
            </w:r>
            <w:r w:rsidR="0066710A" w:rsidRPr="008D69D6">
              <w:rPr>
                <w:rFonts w:ascii="Times New Roman" w:hAnsi="Times New Roman" w:cs="Times New Roman"/>
                <w:sz w:val="22"/>
                <w:szCs w:val="22"/>
              </w:rPr>
              <w:t xml:space="preserve">into consideration these types of </w:t>
            </w:r>
            <w:r w:rsidR="0066710A" w:rsidRPr="008D69D6">
              <w:rPr>
                <w:rFonts w:ascii="Times New Roman" w:hAnsi="Times New Roman" w:cs="Times New Roman"/>
                <w:sz w:val="22"/>
                <w:szCs w:val="22"/>
                <w:u w:val="single"/>
              </w:rPr>
              <w:t>magistral or officinal formulations</w:t>
            </w:r>
            <w:r w:rsidR="0066710A" w:rsidRPr="008D69D6">
              <w:rPr>
                <w:rFonts w:ascii="Times New Roman" w:hAnsi="Times New Roman" w:cs="Times New Roman"/>
                <w:sz w:val="22"/>
                <w:szCs w:val="22"/>
              </w:rPr>
              <w:t>. It is difficult to have an overview of the safety profile since there is no data on safety and efficacy. Therefore, it would be difficult to demonstrate clinical benefit.</w:t>
            </w:r>
            <w:r w:rsidR="00DD7B92" w:rsidRPr="008D69D6">
              <w:rPr>
                <w:rFonts w:ascii="Times New Roman" w:hAnsi="Times New Roman" w:cs="Times New Roman"/>
                <w:sz w:val="22"/>
                <w:szCs w:val="22"/>
              </w:rPr>
              <w:t xml:space="preserve"> The strengths of evidence are limited.</w:t>
            </w:r>
          </w:p>
          <w:p w14:paraId="274D984F" w14:textId="77777777" w:rsidR="00096F2B" w:rsidRPr="008D69D6" w:rsidRDefault="00096F2B" w:rsidP="00096F2B">
            <w:pPr>
              <w:tabs>
                <w:tab w:val="left" w:pos="709"/>
                <w:tab w:val="left" w:pos="1417"/>
                <w:tab w:val="left" w:pos="2126"/>
                <w:tab w:val="left" w:pos="2835"/>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In addition, there are also assumptions made about and uncertainties on the qualifiers for magistral and officinal formulations: </w:t>
            </w:r>
            <w:r w:rsidRPr="008D69D6">
              <w:rPr>
                <w:rFonts w:ascii="Times New Roman" w:eastAsia="Times New Roman" w:hAnsi="Times New Roman" w:cs="Times New Roman"/>
                <w:i/>
                <w:sz w:val="22"/>
                <w:szCs w:val="22"/>
              </w:rPr>
              <w:t>“if they are well known and safe and this is a general practice in the EU”</w:t>
            </w:r>
            <w:r w:rsidRPr="008D69D6">
              <w:rPr>
                <w:rFonts w:ascii="Times New Roman" w:eastAsia="Times New Roman" w:hAnsi="Times New Roman" w:cs="Times New Roman"/>
                <w:sz w:val="22"/>
                <w:szCs w:val="22"/>
              </w:rPr>
              <w:t xml:space="preserve">. Who would decide if this is indeed the case and they are known and safe and based on what criteria? </w:t>
            </w:r>
          </w:p>
          <w:p w14:paraId="5AAF2A6E" w14:textId="77777777" w:rsidR="001E7106" w:rsidRPr="008D69D6" w:rsidRDefault="001E7106" w:rsidP="001E7106">
            <w:pPr>
              <w:spacing w:line="280" w:lineRule="exact"/>
              <w:rPr>
                <w:rFonts w:ascii="Times New Roman" w:hAnsi="Times New Roman" w:cs="Times New Roman"/>
                <w:sz w:val="22"/>
                <w:szCs w:val="22"/>
              </w:rPr>
            </w:pPr>
          </w:p>
          <w:p w14:paraId="0CFBA105"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Proposed change (if any):</w:t>
            </w:r>
          </w:p>
          <w:p w14:paraId="2C5CF53D"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Ideally, we would request amended wording as follows:” The sponsor should include in his review, as far as possible, other approaches to diagnosing, preventing or treating the disease or condition in question, such as surgical interventions, radiological techniques, </w:t>
            </w:r>
            <w:r w:rsidRPr="008D69D6">
              <w:rPr>
                <w:rFonts w:ascii="Times New Roman" w:hAnsi="Times New Roman" w:cs="Times New Roman"/>
                <w:strike/>
                <w:sz w:val="22"/>
                <w:szCs w:val="22"/>
              </w:rPr>
              <w:t>magistral or officinal formulations,</w:t>
            </w:r>
            <w:r w:rsidRPr="008D69D6">
              <w:rPr>
                <w:rFonts w:ascii="Times New Roman" w:hAnsi="Times New Roman" w:cs="Times New Roman"/>
                <w:sz w:val="22"/>
                <w:szCs w:val="22"/>
              </w:rPr>
              <w:t xml:space="preserve"> diet, physical means, etc. “</w:t>
            </w:r>
          </w:p>
          <w:p w14:paraId="0538F663" w14:textId="4E2C628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As a minimum we would propose amending the wording as follows: “The sponsor should include in his review, as far as possible, other </w:t>
            </w:r>
            <w:r w:rsidR="006560D8" w:rsidRPr="008D69D6">
              <w:rPr>
                <w:rFonts w:ascii="Times New Roman" w:hAnsi="Times New Roman" w:cs="Times New Roman"/>
                <w:b/>
                <w:color w:val="000000" w:themeColor="text1"/>
                <w:sz w:val="22"/>
                <w:szCs w:val="22"/>
                <w:u w:val="single"/>
              </w:rPr>
              <w:t>(non-medicinal/ non-pharmaceutical)</w:t>
            </w:r>
            <w:r w:rsidR="006560D8" w:rsidRPr="008D69D6">
              <w:rPr>
                <w:rFonts w:ascii="Times New Roman" w:hAnsi="Times New Roman" w:cs="Times New Roman"/>
                <w:color w:val="000000" w:themeColor="text1"/>
                <w:sz w:val="22"/>
                <w:szCs w:val="22"/>
              </w:rPr>
              <w:t xml:space="preserve"> </w:t>
            </w:r>
            <w:r w:rsidRPr="008D69D6">
              <w:rPr>
                <w:rFonts w:ascii="Times New Roman" w:hAnsi="Times New Roman" w:cs="Times New Roman"/>
                <w:sz w:val="22"/>
                <w:szCs w:val="22"/>
              </w:rPr>
              <w:t xml:space="preserve">approaches to diagnosing, preventing or treating the disease or condition in question, such as surgical interventions, radiological techniques, </w:t>
            </w:r>
            <w:r w:rsidR="006560D8" w:rsidRPr="008D69D6">
              <w:rPr>
                <w:rFonts w:ascii="Times New Roman" w:hAnsi="Times New Roman" w:cs="Times New Roman"/>
                <w:b/>
                <w:color w:val="000000" w:themeColor="text1"/>
                <w:sz w:val="22"/>
                <w:szCs w:val="22"/>
                <w:u w:val="single"/>
              </w:rPr>
              <w:t>medical devices</w:t>
            </w:r>
            <w:r w:rsidR="006560D8" w:rsidRPr="008D69D6">
              <w:rPr>
                <w:rFonts w:ascii="Times New Roman" w:hAnsi="Times New Roman" w:cs="Times New Roman"/>
                <w:strike/>
                <w:sz w:val="22"/>
                <w:szCs w:val="22"/>
              </w:rPr>
              <w:t xml:space="preserve"> </w:t>
            </w:r>
            <w:r w:rsidRPr="008D69D6">
              <w:rPr>
                <w:rFonts w:ascii="Times New Roman" w:hAnsi="Times New Roman" w:cs="Times New Roman"/>
                <w:strike/>
                <w:sz w:val="22"/>
                <w:szCs w:val="22"/>
              </w:rPr>
              <w:t>magistral or officinal formulations,</w:t>
            </w:r>
            <w:r w:rsidRPr="008D69D6">
              <w:rPr>
                <w:rFonts w:ascii="Times New Roman" w:hAnsi="Times New Roman" w:cs="Times New Roman"/>
                <w:sz w:val="22"/>
                <w:szCs w:val="22"/>
              </w:rPr>
              <w:t xml:space="preserve"> diet, physical means, etc</w:t>
            </w:r>
            <w:r w:rsidR="004D0AE9" w:rsidRPr="008D69D6">
              <w:rPr>
                <w:rFonts w:ascii="Times New Roman" w:hAnsi="Times New Roman" w:cs="Times New Roman"/>
                <w:sz w:val="22"/>
                <w:szCs w:val="22"/>
              </w:rPr>
              <w:t>.</w:t>
            </w:r>
            <w:r w:rsidRPr="008D69D6">
              <w:rPr>
                <w:rFonts w:ascii="Times New Roman" w:hAnsi="Times New Roman" w:cs="Times New Roman"/>
                <w:sz w:val="22"/>
                <w:szCs w:val="22"/>
              </w:rPr>
              <w:t xml:space="preserve"> </w:t>
            </w:r>
            <w:r w:rsidRPr="008D69D6">
              <w:rPr>
                <w:rFonts w:ascii="Times New Roman" w:hAnsi="Times New Roman" w:cs="Times New Roman"/>
                <w:sz w:val="22"/>
                <w:szCs w:val="22"/>
                <w:u w:val="single"/>
              </w:rPr>
              <w:t>and in very exceptional cases, magistral or officinal formulations</w:t>
            </w:r>
            <w:r w:rsidR="004B2931" w:rsidRPr="008D69D6">
              <w:rPr>
                <w:rFonts w:ascii="Times New Roman" w:hAnsi="Times New Roman" w:cs="Times New Roman"/>
                <w:sz w:val="22"/>
                <w:szCs w:val="22"/>
                <w:u w:val="single"/>
              </w:rPr>
              <w:t xml:space="preserve">, when </w:t>
            </w:r>
            <w:r w:rsidR="006B46D5">
              <w:rPr>
                <w:rFonts w:ascii="Times New Roman" w:hAnsi="Times New Roman" w:cs="Times New Roman"/>
                <w:sz w:val="22"/>
                <w:szCs w:val="22"/>
                <w:u w:val="single"/>
              </w:rPr>
              <w:t>trustworthy</w:t>
            </w:r>
            <w:r w:rsidR="004B2931" w:rsidRPr="008D69D6">
              <w:rPr>
                <w:rFonts w:ascii="Times New Roman" w:hAnsi="Times New Roman" w:cs="Times New Roman"/>
                <w:sz w:val="22"/>
                <w:szCs w:val="22"/>
                <w:u w:val="single"/>
              </w:rPr>
              <w:t xml:space="preserve"> data is available</w:t>
            </w:r>
            <w:r w:rsidR="004B2931" w:rsidRPr="008D69D6">
              <w:rPr>
                <w:rFonts w:ascii="Times New Roman" w:hAnsi="Times New Roman" w:cs="Times New Roman"/>
                <w:sz w:val="22"/>
                <w:szCs w:val="22"/>
              </w:rPr>
              <w:t>.</w:t>
            </w:r>
            <w:r w:rsidRPr="008D69D6">
              <w:rPr>
                <w:rFonts w:ascii="Times New Roman" w:hAnsi="Times New Roman" w:cs="Times New Roman"/>
                <w:sz w:val="22"/>
                <w:szCs w:val="22"/>
              </w:rPr>
              <w:t>”</w:t>
            </w:r>
          </w:p>
          <w:p w14:paraId="7550E38B" w14:textId="77777777" w:rsidR="001E7106" w:rsidRPr="008D69D6" w:rsidRDefault="001E7106" w:rsidP="001E7106">
            <w:pPr>
              <w:spacing w:line="280" w:lineRule="exact"/>
              <w:rPr>
                <w:rFonts w:ascii="Times New Roman" w:hAnsi="Times New Roman" w:cs="Times New Roman"/>
                <w:sz w:val="22"/>
                <w:szCs w:val="22"/>
                <w:highlight w:val="yellow"/>
              </w:rPr>
            </w:pPr>
          </w:p>
        </w:tc>
      </w:tr>
      <w:tr w:rsidR="001E7106" w:rsidRPr="0006492F" w14:paraId="44797645" w14:textId="77777777" w:rsidTr="00CF6F6F">
        <w:tc>
          <w:tcPr>
            <w:tcW w:w="589" w:type="pct"/>
            <w:shd w:val="clear" w:color="auto" w:fill="E1E3F2"/>
          </w:tcPr>
          <w:p w14:paraId="66F1CB36" w14:textId="25CF2D6C" w:rsidR="00C43621" w:rsidRPr="008D69D6" w:rsidRDefault="004B2931" w:rsidP="00042D9C">
            <w:pPr>
              <w:rPr>
                <w:rFonts w:ascii="Times New Roman" w:eastAsia="Times New Roman" w:hAnsi="Times New Roman" w:cs="Times New Roman"/>
                <w:sz w:val="22"/>
                <w:szCs w:val="22"/>
              </w:rPr>
            </w:pPr>
            <w:r w:rsidRPr="008D69D6">
              <w:rPr>
                <w:rFonts w:ascii="Times New Roman" w:hAnsi="Times New Roman" w:cs="Times New Roman"/>
                <w:bCs/>
                <w:iCs/>
                <w:sz w:val="22"/>
                <w:szCs w:val="22"/>
              </w:rPr>
              <w:lastRenderedPageBreak/>
              <w:t>26</w:t>
            </w:r>
            <w:r w:rsidR="001E7106" w:rsidRPr="008D69D6">
              <w:rPr>
                <w:rFonts w:ascii="Times New Roman" w:hAnsi="Times New Roman" w:cs="Times New Roman"/>
                <w:bCs/>
                <w:iCs/>
                <w:sz w:val="22"/>
                <w:szCs w:val="22"/>
              </w:rPr>
              <w:t>) D.1. Details of any existing diagnosis, prevention or treatment methods Line 639</w:t>
            </w:r>
          </w:p>
        </w:tc>
        <w:tc>
          <w:tcPr>
            <w:tcW w:w="4411" w:type="pct"/>
            <w:shd w:val="clear" w:color="auto" w:fill="E1E3F2"/>
          </w:tcPr>
          <w:p w14:paraId="650DC13D"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Comment:</w:t>
            </w:r>
          </w:p>
          <w:p w14:paraId="5BBB2D35" w14:textId="6033A270"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See also comment above</w:t>
            </w:r>
            <w:r w:rsidR="00E108A5" w:rsidRPr="008D69D6">
              <w:rPr>
                <w:rFonts w:ascii="Times New Roman" w:hAnsi="Times New Roman" w:cs="Times New Roman"/>
                <w:sz w:val="22"/>
                <w:szCs w:val="22"/>
              </w:rPr>
              <w:t xml:space="preserve">. </w:t>
            </w:r>
            <w:r w:rsidRPr="008D69D6">
              <w:rPr>
                <w:rFonts w:ascii="Times New Roman" w:hAnsi="Times New Roman" w:cs="Times New Roman"/>
                <w:sz w:val="22"/>
                <w:szCs w:val="22"/>
              </w:rPr>
              <w:t>Regulated products (devices / medicines) should be treated differently to other medical method not subject to regulatory approval. For devices, only CE-marked devices and on-label use should be considered as part of the analysis for satisfactory methods.</w:t>
            </w:r>
          </w:p>
          <w:p w14:paraId="37EB8FA2" w14:textId="02E44F57" w:rsidR="00E108A5" w:rsidRPr="008D69D6" w:rsidRDefault="00E108A5"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The text is not clear how a medical device would be considered. Please clarify.</w:t>
            </w:r>
          </w:p>
          <w:p w14:paraId="36C2213F" w14:textId="77777777" w:rsidR="001E7106" w:rsidRPr="008D69D6" w:rsidRDefault="001E7106" w:rsidP="001E7106">
            <w:pPr>
              <w:spacing w:line="280" w:lineRule="exact"/>
              <w:rPr>
                <w:rFonts w:ascii="Times New Roman" w:hAnsi="Times New Roman" w:cs="Times New Roman"/>
                <w:sz w:val="22"/>
                <w:szCs w:val="22"/>
              </w:rPr>
            </w:pPr>
          </w:p>
          <w:p w14:paraId="5082434E"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Proposed change, if any:</w:t>
            </w:r>
          </w:p>
          <w:p w14:paraId="305CE3E0" w14:textId="7D7433D0"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Clarify the wording as follows: “Commonly used methods of diagnosis, prevention or treatment that are not subject to marketing authorisation (e.g. surgery, </w:t>
            </w:r>
            <w:r w:rsidRPr="008D69D6">
              <w:rPr>
                <w:rFonts w:ascii="Times New Roman" w:hAnsi="Times New Roman" w:cs="Times New Roman"/>
                <w:b/>
                <w:sz w:val="22"/>
                <w:szCs w:val="22"/>
                <w:u w:val="single"/>
              </w:rPr>
              <w:t>radiotherapy, CE marked</w:t>
            </w:r>
            <w:r w:rsidRPr="008D69D6">
              <w:rPr>
                <w:rFonts w:ascii="Times New Roman" w:hAnsi="Times New Roman" w:cs="Times New Roman"/>
                <w:sz w:val="22"/>
                <w:szCs w:val="22"/>
              </w:rPr>
              <w:t xml:space="preserve"> medical devices </w:t>
            </w:r>
            <w:r w:rsidRPr="008D69D6">
              <w:rPr>
                <w:rFonts w:ascii="Times New Roman" w:hAnsi="Times New Roman" w:cs="Times New Roman"/>
                <w:b/>
                <w:sz w:val="22"/>
                <w:szCs w:val="22"/>
              </w:rPr>
              <w:t>used on-label</w:t>
            </w:r>
            <w:r w:rsidRPr="008D69D6">
              <w:rPr>
                <w:rFonts w:ascii="Times New Roman" w:hAnsi="Times New Roman" w:cs="Times New Roman"/>
                <w:sz w:val="22"/>
                <w:szCs w:val="22"/>
              </w:rPr>
              <w:t>) may be considered satisfactory…”</w:t>
            </w:r>
          </w:p>
          <w:p w14:paraId="769EC85C" w14:textId="77777777" w:rsidR="001E7106" w:rsidRPr="008D69D6" w:rsidRDefault="001E7106" w:rsidP="001E7106">
            <w:pPr>
              <w:spacing w:line="280" w:lineRule="exact"/>
              <w:rPr>
                <w:rFonts w:ascii="Times New Roman" w:eastAsia="Times New Roman" w:hAnsi="Times New Roman" w:cs="Times New Roman"/>
                <w:sz w:val="22"/>
                <w:szCs w:val="22"/>
              </w:rPr>
            </w:pPr>
          </w:p>
        </w:tc>
      </w:tr>
      <w:tr w:rsidR="001E7106" w:rsidRPr="0006492F" w14:paraId="1B5C8D28" w14:textId="77777777" w:rsidTr="00CF6F6F">
        <w:tc>
          <w:tcPr>
            <w:tcW w:w="589" w:type="pct"/>
            <w:shd w:val="clear" w:color="auto" w:fill="E1E3F2"/>
          </w:tcPr>
          <w:p w14:paraId="115220FD" w14:textId="5CC9D8B3" w:rsidR="001E7106" w:rsidRPr="008D69D6" w:rsidRDefault="004B2931" w:rsidP="00042D9C">
            <w:pPr>
              <w:rPr>
                <w:rFonts w:ascii="Times New Roman" w:eastAsia="Times New Roman" w:hAnsi="Times New Roman" w:cs="Times New Roman"/>
                <w:sz w:val="22"/>
                <w:szCs w:val="22"/>
              </w:rPr>
            </w:pPr>
            <w:r w:rsidRPr="008D69D6">
              <w:rPr>
                <w:rFonts w:ascii="Times New Roman" w:hAnsi="Times New Roman" w:cs="Times New Roman"/>
                <w:bCs/>
                <w:iCs/>
                <w:sz w:val="22"/>
                <w:szCs w:val="22"/>
              </w:rPr>
              <w:t>27)</w:t>
            </w:r>
            <w:r w:rsidR="001E7106" w:rsidRPr="008D69D6">
              <w:rPr>
                <w:rFonts w:ascii="Times New Roman" w:hAnsi="Times New Roman" w:cs="Times New Roman"/>
                <w:bCs/>
                <w:iCs/>
                <w:sz w:val="22"/>
                <w:szCs w:val="22"/>
              </w:rPr>
              <w:t xml:space="preserve"> Section D.1 Details of any existing diagnosis, prevention or treatment methods para 4 Line </w:t>
            </w:r>
            <w:r w:rsidR="001E7106" w:rsidRPr="008D69D6">
              <w:rPr>
                <w:rFonts w:ascii="Times New Roman" w:eastAsia="Times New Roman" w:hAnsi="Times New Roman" w:cs="Times New Roman"/>
                <w:sz w:val="22"/>
                <w:szCs w:val="22"/>
              </w:rPr>
              <w:t>645</w:t>
            </w:r>
            <w:r w:rsidR="00E108A5" w:rsidRPr="008D69D6">
              <w:rPr>
                <w:rFonts w:ascii="Times New Roman" w:eastAsia="Times New Roman" w:hAnsi="Times New Roman" w:cs="Times New Roman"/>
                <w:sz w:val="22"/>
                <w:szCs w:val="22"/>
              </w:rPr>
              <w:t>-650</w:t>
            </w:r>
          </w:p>
        </w:tc>
        <w:tc>
          <w:tcPr>
            <w:tcW w:w="4411" w:type="pct"/>
            <w:shd w:val="clear" w:color="auto" w:fill="E1E3F2"/>
          </w:tcPr>
          <w:p w14:paraId="16C8482E"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Comment:</w:t>
            </w:r>
          </w:p>
          <w:p w14:paraId="1C85BE04" w14:textId="5FD37C6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See comment above (Line </w:t>
            </w:r>
            <w:r w:rsidR="00E108A5" w:rsidRPr="008D69D6">
              <w:rPr>
                <w:rFonts w:ascii="Times New Roman" w:hAnsi="Times New Roman" w:cs="Times New Roman"/>
                <w:sz w:val="22"/>
                <w:szCs w:val="22"/>
              </w:rPr>
              <w:t>639</w:t>
            </w:r>
            <w:r w:rsidRPr="008D69D6">
              <w:rPr>
                <w:rFonts w:ascii="Times New Roman" w:hAnsi="Times New Roman" w:cs="Times New Roman"/>
                <w:sz w:val="22"/>
                <w:szCs w:val="22"/>
              </w:rPr>
              <w:t>).</w:t>
            </w:r>
          </w:p>
          <w:p w14:paraId="51D766DC" w14:textId="77777777" w:rsidR="001E7106" w:rsidRPr="008D69D6" w:rsidRDefault="001E7106" w:rsidP="001E7106">
            <w:pPr>
              <w:spacing w:line="280" w:lineRule="exact"/>
              <w:rPr>
                <w:rFonts w:ascii="Times New Roman" w:hAnsi="Times New Roman" w:cs="Times New Roman"/>
                <w:sz w:val="22"/>
                <w:szCs w:val="22"/>
              </w:rPr>
            </w:pPr>
          </w:p>
          <w:p w14:paraId="4F91E3BB"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Proposed change, if any:</w:t>
            </w:r>
          </w:p>
          <w:p w14:paraId="2ADA66A9"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“In the case of medical devices, this should include medical devices (including active implantable medical devices) placed on the EU market in accordance with the relevant legal framework</w:t>
            </w:r>
            <w:r w:rsidRPr="008D69D6">
              <w:rPr>
                <w:rFonts w:ascii="Times New Roman" w:hAnsi="Times New Roman" w:cs="Times New Roman"/>
                <w:sz w:val="22"/>
                <w:szCs w:val="22"/>
                <w:u w:val="single"/>
              </w:rPr>
              <w:t xml:space="preserve"> </w:t>
            </w:r>
            <w:r w:rsidRPr="008D69D6">
              <w:rPr>
                <w:rFonts w:ascii="Times New Roman" w:hAnsi="Times New Roman" w:cs="Times New Roman"/>
                <w:b/>
                <w:sz w:val="22"/>
                <w:szCs w:val="22"/>
                <w:u w:val="single"/>
              </w:rPr>
              <w:t>and in accordance with the approved label</w:t>
            </w:r>
            <w:r w:rsidRPr="008D69D6">
              <w:rPr>
                <w:rFonts w:ascii="Times New Roman" w:hAnsi="Times New Roman" w:cs="Times New Roman"/>
                <w:sz w:val="22"/>
                <w:szCs w:val="22"/>
              </w:rPr>
              <w:t>.”</w:t>
            </w:r>
          </w:p>
          <w:p w14:paraId="17A12030" w14:textId="77777777" w:rsidR="001E7106" w:rsidRPr="008D69D6" w:rsidRDefault="001E7106" w:rsidP="001E7106">
            <w:pPr>
              <w:spacing w:line="280" w:lineRule="exact"/>
              <w:rPr>
                <w:rFonts w:ascii="Times New Roman" w:hAnsi="Times New Roman" w:cs="Times New Roman"/>
                <w:sz w:val="22"/>
                <w:szCs w:val="22"/>
              </w:rPr>
            </w:pPr>
          </w:p>
        </w:tc>
      </w:tr>
      <w:tr w:rsidR="001E7106" w:rsidRPr="0006492F" w14:paraId="2126EA2A" w14:textId="77777777" w:rsidTr="00CF6F6F">
        <w:tc>
          <w:tcPr>
            <w:tcW w:w="589" w:type="pct"/>
            <w:shd w:val="clear" w:color="auto" w:fill="E1E3F2"/>
          </w:tcPr>
          <w:p w14:paraId="339255D1" w14:textId="625CA77A" w:rsidR="005D490A" w:rsidRPr="008D69D6" w:rsidRDefault="004B2931" w:rsidP="008E5773">
            <w:pPr>
              <w:rPr>
                <w:rFonts w:ascii="Times New Roman" w:hAnsi="Times New Roman" w:cs="Times New Roman"/>
                <w:bCs/>
                <w:iCs/>
                <w:sz w:val="22"/>
                <w:szCs w:val="22"/>
              </w:rPr>
            </w:pPr>
            <w:r w:rsidRPr="008D69D6">
              <w:rPr>
                <w:rFonts w:ascii="Times New Roman" w:hAnsi="Times New Roman" w:cs="Times New Roman"/>
                <w:bCs/>
                <w:iCs/>
                <w:sz w:val="22"/>
                <w:szCs w:val="22"/>
              </w:rPr>
              <w:t>28</w:t>
            </w:r>
            <w:r w:rsidR="001E7106" w:rsidRPr="008D69D6">
              <w:rPr>
                <w:rFonts w:ascii="Times New Roman" w:hAnsi="Times New Roman" w:cs="Times New Roman"/>
                <w:bCs/>
                <w:iCs/>
                <w:sz w:val="22"/>
                <w:szCs w:val="22"/>
              </w:rPr>
              <w:t xml:space="preserve">) </w:t>
            </w:r>
          </w:p>
          <w:p w14:paraId="7A8569A3" w14:textId="69EAA7DA" w:rsidR="005D490A" w:rsidRPr="008D69D6" w:rsidRDefault="005D490A" w:rsidP="008E5773">
            <w:pPr>
              <w:rPr>
                <w:rFonts w:ascii="Times New Roman" w:hAnsi="Times New Roman" w:cs="Times New Roman"/>
                <w:bCs/>
                <w:iCs/>
                <w:sz w:val="22"/>
                <w:szCs w:val="22"/>
              </w:rPr>
            </w:pPr>
            <w:r w:rsidRPr="008D69D6">
              <w:rPr>
                <w:rFonts w:ascii="Times New Roman" w:hAnsi="Times New Roman" w:cs="Times New Roman"/>
                <w:bCs/>
                <w:iCs/>
                <w:sz w:val="22"/>
                <w:szCs w:val="22"/>
              </w:rPr>
              <w:t>Line:655-658</w:t>
            </w:r>
          </w:p>
          <w:p w14:paraId="36EEBADC" w14:textId="0FF30EA4" w:rsidR="008E5773" w:rsidRPr="008D69D6" w:rsidRDefault="001E7106" w:rsidP="008E5773">
            <w:pPr>
              <w:rPr>
                <w:rFonts w:ascii="Times New Roman" w:eastAsia="Times New Roman" w:hAnsi="Times New Roman" w:cs="Times New Roman"/>
                <w:b/>
                <w:sz w:val="22"/>
                <w:szCs w:val="22"/>
              </w:rPr>
            </w:pPr>
            <w:r w:rsidRPr="008D69D6">
              <w:rPr>
                <w:rFonts w:ascii="Times New Roman" w:hAnsi="Times New Roman" w:cs="Times New Roman"/>
                <w:bCs/>
                <w:iCs/>
                <w:sz w:val="22"/>
                <w:szCs w:val="22"/>
              </w:rPr>
              <w:t xml:space="preserve">Section D.1. Details of any existing </w:t>
            </w:r>
            <w:r w:rsidRPr="008D69D6">
              <w:rPr>
                <w:rFonts w:ascii="Times New Roman" w:hAnsi="Times New Roman" w:cs="Times New Roman"/>
                <w:bCs/>
                <w:iCs/>
                <w:sz w:val="22"/>
                <w:szCs w:val="22"/>
              </w:rPr>
              <w:lastRenderedPageBreak/>
              <w:t xml:space="preserve">diagnosis, prevention or treatment methods </w:t>
            </w:r>
          </w:p>
          <w:p w14:paraId="7F836688" w14:textId="4B4E4470" w:rsidR="001E7106" w:rsidRPr="008D69D6" w:rsidRDefault="001E7106" w:rsidP="001E7106">
            <w:pPr>
              <w:rPr>
                <w:rFonts w:ascii="Times New Roman" w:eastAsia="Times New Roman" w:hAnsi="Times New Roman" w:cs="Times New Roman"/>
                <w:b/>
                <w:sz w:val="22"/>
                <w:szCs w:val="22"/>
              </w:rPr>
            </w:pPr>
          </w:p>
        </w:tc>
        <w:tc>
          <w:tcPr>
            <w:tcW w:w="4411" w:type="pct"/>
            <w:shd w:val="clear" w:color="auto" w:fill="E1E3F2"/>
          </w:tcPr>
          <w:p w14:paraId="6F015CB9" w14:textId="77777777"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lastRenderedPageBreak/>
              <w:t>Comment:</w:t>
            </w:r>
            <w:r w:rsidRPr="008D69D6">
              <w:rPr>
                <w:rFonts w:ascii="Times New Roman" w:eastAsia="Times New Roman" w:hAnsi="Times New Roman" w:cs="Times New Roman"/>
                <w:sz w:val="22"/>
                <w:szCs w:val="22"/>
              </w:rPr>
              <w:t xml:space="preserve"> To prevent that significant benefit is being assessed against medicines in off-label settings, a small revision is proposed. </w:t>
            </w:r>
          </w:p>
          <w:p w14:paraId="224F2603" w14:textId="77777777"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p>
          <w:p w14:paraId="5171FDDB" w14:textId="77777777"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Proposed changed:</w:t>
            </w:r>
            <w:r w:rsidRPr="008D69D6">
              <w:rPr>
                <w:rFonts w:ascii="Times New Roman" w:eastAsia="Times New Roman" w:hAnsi="Times New Roman" w:cs="Times New Roman"/>
                <w:sz w:val="22"/>
                <w:szCs w:val="22"/>
              </w:rPr>
              <w:t xml:space="preserve"> </w:t>
            </w:r>
          </w:p>
          <w:p w14:paraId="1D24A050" w14:textId="0406D61A" w:rsidR="001E7106" w:rsidRPr="008D69D6" w:rsidRDefault="001E7106" w:rsidP="001E7106">
            <w:pPr>
              <w:pStyle w:val="CommentText"/>
              <w:spacing w:before="0" w:after="0" w:line="280" w:lineRule="exact"/>
              <w:rPr>
                <w:sz w:val="22"/>
                <w:szCs w:val="22"/>
              </w:rPr>
            </w:pPr>
            <w:r w:rsidRPr="008D69D6">
              <w:rPr>
                <w:sz w:val="22"/>
                <w:szCs w:val="22"/>
              </w:rPr>
              <w:t xml:space="preserve">“Details provided should include: (invented) name(s), Member State(s) where authorised, holder of the authorisation, and the authorised indication (medicinal products taken into consideration </w:t>
            </w:r>
            <w:r w:rsidRPr="008D69D6">
              <w:rPr>
                <w:sz w:val="22"/>
                <w:szCs w:val="22"/>
              </w:rPr>
              <w:lastRenderedPageBreak/>
              <w:t xml:space="preserve">should be authorised for the treatment of the disease as such or, </w:t>
            </w:r>
            <w:r w:rsidRPr="008D69D6">
              <w:rPr>
                <w:strike/>
                <w:sz w:val="22"/>
                <w:szCs w:val="22"/>
              </w:rPr>
              <w:t xml:space="preserve">at the very least, </w:t>
            </w:r>
            <w:r w:rsidRPr="008D69D6">
              <w:rPr>
                <w:b/>
                <w:sz w:val="22"/>
                <w:szCs w:val="22"/>
                <w:u w:val="single"/>
              </w:rPr>
              <w:t>authorised to</w:t>
            </w:r>
            <w:r w:rsidRPr="008D69D6">
              <w:rPr>
                <w:sz w:val="22"/>
                <w:szCs w:val="22"/>
              </w:rPr>
              <w:t xml:space="preserve"> address exactly the same set of symptoms).”</w:t>
            </w:r>
          </w:p>
        </w:tc>
      </w:tr>
      <w:tr w:rsidR="001E7106" w:rsidRPr="0006492F" w14:paraId="6D75A374" w14:textId="77777777" w:rsidTr="001F222E">
        <w:tc>
          <w:tcPr>
            <w:tcW w:w="589" w:type="pct"/>
            <w:shd w:val="clear" w:color="auto" w:fill="E1E3F2"/>
          </w:tcPr>
          <w:p w14:paraId="6806268A" w14:textId="0AE21585" w:rsidR="001E7106" w:rsidRPr="008D69D6" w:rsidRDefault="004B2931" w:rsidP="001E7106">
            <w:pPr>
              <w:rPr>
                <w:rFonts w:ascii="Times New Roman" w:hAnsi="Times New Roman" w:cs="Times New Roman"/>
                <w:bCs/>
                <w:iCs/>
                <w:sz w:val="22"/>
                <w:szCs w:val="22"/>
              </w:rPr>
            </w:pPr>
            <w:r w:rsidRPr="008D69D6">
              <w:rPr>
                <w:rFonts w:ascii="Times New Roman" w:hAnsi="Times New Roman" w:cs="Times New Roman"/>
                <w:bCs/>
                <w:iCs/>
                <w:sz w:val="22"/>
                <w:szCs w:val="22"/>
              </w:rPr>
              <w:lastRenderedPageBreak/>
              <w:t>29</w:t>
            </w:r>
            <w:r w:rsidR="001E7106" w:rsidRPr="008D69D6">
              <w:rPr>
                <w:rFonts w:ascii="Times New Roman" w:hAnsi="Times New Roman" w:cs="Times New Roman"/>
                <w:bCs/>
                <w:iCs/>
                <w:sz w:val="22"/>
                <w:szCs w:val="22"/>
              </w:rPr>
              <w:t>) Section D.2. Justification as to why methods are not satisfactory</w:t>
            </w:r>
          </w:p>
          <w:p w14:paraId="6F411E6A" w14:textId="15505B2D" w:rsidR="001E7106" w:rsidRPr="008D69D6" w:rsidRDefault="001E7106" w:rsidP="001E7106">
            <w:pPr>
              <w:rPr>
                <w:rFonts w:ascii="Times New Roman" w:hAnsi="Times New Roman" w:cs="Times New Roman"/>
                <w:bCs/>
                <w:iCs/>
                <w:sz w:val="22"/>
                <w:szCs w:val="22"/>
              </w:rPr>
            </w:pPr>
            <w:r w:rsidRPr="008D69D6">
              <w:rPr>
                <w:rFonts w:ascii="Times New Roman" w:hAnsi="Times New Roman" w:cs="Times New Roman"/>
                <w:bCs/>
                <w:iCs/>
                <w:sz w:val="22"/>
                <w:szCs w:val="22"/>
              </w:rPr>
              <w:t>Line 667</w:t>
            </w:r>
          </w:p>
          <w:p w14:paraId="27E2C152" w14:textId="77777777" w:rsidR="001E7106" w:rsidRPr="008D69D6" w:rsidRDefault="001E7106" w:rsidP="001E7106">
            <w:pPr>
              <w:rPr>
                <w:rFonts w:ascii="Times New Roman" w:eastAsia="Times New Roman" w:hAnsi="Times New Roman" w:cs="Times New Roman"/>
                <w:b/>
                <w:sz w:val="22"/>
                <w:szCs w:val="22"/>
              </w:rPr>
            </w:pPr>
          </w:p>
          <w:p w14:paraId="7CE421CF" w14:textId="0539FDCA" w:rsidR="001E7106" w:rsidRPr="008D69D6" w:rsidRDefault="001E7106" w:rsidP="001E7106">
            <w:pPr>
              <w:rPr>
                <w:rFonts w:ascii="Times New Roman" w:eastAsia="Times New Roman" w:hAnsi="Times New Roman" w:cs="Times New Roman"/>
                <w:b/>
                <w:sz w:val="22"/>
                <w:szCs w:val="22"/>
              </w:rPr>
            </w:pPr>
          </w:p>
        </w:tc>
        <w:tc>
          <w:tcPr>
            <w:tcW w:w="4411" w:type="pct"/>
            <w:shd w:val="clear" w:color="auto" w:fill="E1E3F2"/>
          </w:tcPr>
          <w:p w14:paraId="6652AF3C"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Text in the document:</w:t>
            </w:r>
          </w:p>
          <w:p w14:paraId="0D196CD0"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When there is evidence that magistral or hospital formulations are well known and safe and this is a general practice in the EU, the sponsor is expected to address those methods in this section and to discuss why they are not considered as 'satisfactory methods'</w:t>
            </w:r>
          </w:p>
          <w:p w14:paraId="23701D23" w14:textId="77777777" w:rsidR="001E7106" w:rsidRPr="008D69D6" w:rsidRDefault="001E7106" w:rsidP="001E7106">
            <w:pPr>
              <w:spacing w:line="280" w:lineRule="exact"/>
              <w:rPr>
                <w:rFonts w:ascii="Times New Roman" w:hAnsi="Times New Roman" w:cs="Times New Roman"/>
                <w:sz w:val="22"/>
                <w:szCs w:val="22"/>
              </w:rPr>
            </w:pPr>
          </w:p>
          <w:p w14:paraId="1F1A9CB0"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5AF9BEAA"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Hospital formulations are excluded per commission notice (2016/C 424/03)</w:t>
            </w:r>
          </w:p>
          <w:p w14:paraId="3A145879" w14:textId="6AFF7EA5"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See also our comment on Section D.1 para 3 (</w:t>
            </w:r>
            <w:r w:rsidRPr="008D69D6">
              <w:rPr>
                <w:rFonts w:ascii="Times New Roman" w:hAnsi="Times New Roman" w:cs="Times New Roman"/>
                <w:b/>
                <w:sz w:val="22"/>
                <w:szCs w:val="22"/>
              </w:rPr>
              <w:t xml:space="preserve">Line </w:t>
            </w:r>
            <w:r w:rsidR="00067B3A" w:rsidRPr="008D69D6">
              <w:rPr>
                <w:rFonts w:ascii="Times New Roman" w:hAnsi="Times New Roman" w:cs="Times New Roman"/>
                <w:b/>
                <w:sz w:val="22"/>
                <w:szCs w:val="22"/>
              </w:rPr>
              <w:t>63</w:t>
            </w:r>
            <w:r w:rsidR="00C13B1C" w:rsidRPr="008D69D6">
              <w:rPr>
                <w:rFonts w:ascii="Times New Roman" w:hAnsi="Times New Roman" w:cs="Times New Roman"/>
                <w:b/>
                <w:sz w:val="22"/>
                <w:szCs w:val="22"/>
              </w:rPr>
              <w:t>3</w:t>
            </w:r>
            <w:r w:rsidRPr="008D69D6">
              <w:rPr>
                <w:rFonts w:ascii="Times New Roman" w:hAnsi="Times New Roman" w:cs="Times New Roman"/>
                <w:b/>
                <w:sz w:val="22"/>
                <w:szCs w:val="22"/>
              </w:rPr>
              <w:t>).</w:t>
            </w:r>
            <w:r w:rsidRPr="008D69D6">
              <w:rPr>
                <w:rFonts w:ascii="Times New Roman" w:hAnsi="Times New Roman" w:cs="Times New Roman"/>
                <w:sz w:val="22"/>
                <w:szCs w:val="22"/>
              </w:rPr>
              <w:t xml:space="preserve"> </w:t>
            </w:r>
          </w:p>
          <w:p w14:paraId="150F0E5D" w14:textId="77777777" w:rsidR="001E7106" w:rsidRPr="008D69D6" w:rsidRDefault="001E7106" w:rsidP="001E7106">
            <w:pPr>
              <w:spacing w:line="280" w:lineRule="exact"/>
              <w:rPr>
                <w:rFonts w:ascii="Times New Roman" w:hAnsi="Times New Roman" w:cs="Times New Roman"/>
                <w:sz w:val="22"/>
                <w:szCs w:val="22"/>
              </w:rPr>
            </w:pPr>
          </w:p>
          <w:p w14:paraId="3992F632" w14:textId="77777777" w:rsidR="001E7106" w:rsidRPr="008D69D6" w:rsidRDefault="001E7106" w:rsidP="001E7106">
            <w:pPr>
              <w:pStyle w:val="TabletextrowsAgency"/>
              <w:rPr>
                <w:rFonts w:ascii="Times New Roman" w:hAnsi="Times New Roman" w:cs="Times New Roman"/>
                <w:b/>
                <w:sz w:val="22"/>
                <w:szCs w:val="22"/>
              </w:rPr>
            </w:pPr>
            <w:r w:rsidRPr="008D69D6">
              <w:rPr>
                <w:rFonts w:ascii="Times New Roman" w:hAnsi="Times New Roman" w:cs="Times New Roman"/>
                <w:b/>
                <w:sz w:val="22"/>
                <w:szCs w:val="22"/>
              </w:rPr>
              <w:t>Proposed change (if any):</w:t>
            </w:r>
          </w:p>
          <w:p w14:paraId="55FBA6A4" w14:textId="77777777" w:rsidR="001E7106" w:rsidRPr="008D69D6" w:rsidRDefault="001E7106" w:rsidP="001E7106">
            <w:pPr>
              <w:spacing w:line="280" w:lineRule="exact"/>
              <w:rPr>
                <w:rFonts w:ascii="Times New Roman" w:hAnsi="Times New Roman" w:cs="Times New Roman"/>
                <w:sz w:val="22"/>
                <w:szCs w:val="22"/>
              </w:rPr>
            </w:pPr>
          </w:p>
          <w:p w14:paraId="5A403D1F" w14:textId="04739BA0" w:rsidR="001E7106" w:rsidRPr="008D69D6" w:rsidRDefault="005A11BD" w:rsidP="001E7106">
            <w:pPr>
              <w:spacing w:line="280" w:lineRule="exact"/>
              <w:rPr>
                <w:rFonts w:ascii="Times New Roman" w:hAnsi="Times New Roman" w:cs="Times New Roman"/>
                <w:sz w:val="22"/>
                <w:szCs w:val="22"/>
              </w:rPr>
            </w:pPr>
            <w:r w:rsidRPr="008D69D6">
              <w:rPr>
                <w:rFonts w:ascii="Times New Roman" w:hAnsi="Times New Roman" w:cs="Times New Roman"/>
                <w:b/>
                <w:sz w:val="22"/>
                <w:szCs w:val="22"/>
                <w:u w:val="single"/>
              </w:rPr>
              <w:t>It should not be used even</w:t>
            </w:r>
            <w:r w:rsidR="001E7106" w:rsidRPr="008D69D6">
              <w:rPr>
                <w:rFonts w:ascii="Times New Roman" w:hAnsi="Times New Roman" w:cs="Times New Roman"/>
                <w:b/>
                <w:sz w:val="22"/>
                <w:szCs w:val="22"/>
                <w:u w:val="single"/>
              </w:rPr>
              <w:t>,</w:t>
            </w:r>
            <w:r w:rsidR="001E7106" w:rsidRPr="008D69D6">
              <w:rPr>
                <w:rFonts w:ascii="Times New Roman" w:hAnsi="Times New Roman" w:cs="Times New Roman"/>
                <w:sz w:val="22"/>
                <w:szCs w:val="22"/>
              </w:rPr>
              <w:t xml:space="preserve"> </w:t>
            </w:r>
            <w:proofErr w:type="spellStart"/>
            <w:r w:rsidR="001E7106" w:rsidRPr="008D69D6">
              <w:rPr>
                <w:rFonts w:ascii="Times New Roman" w:hAnsi="Times New Roman" w:cs="Times New Roman"/>
                <w:b/>
                <w:sz w:val="22"/>
                <w:szCs w:val="22"/>
                <w:u w:val="single"/>
              </w:rPr>
              <w:t>w</w:t>
            </w:r>
            <w:r w:rsidR="001E7106" w:rsidRPr="008D69D6">
              <w:rPr>
                <w:rFonts w:ascii="Times New Roman" w:hAnsi="Times New Roman" w:cs="Times New Roman"/>
                <w:strike/>
                <w:sz w:val="22"/>
                <w:szCs w:val="22"/>
              </w:rPr>
              <w:t>W</w:t>
            </w:r>
            <w:r w:rsidR="001E7106" w:rsidRPr="008D69D6">
              <w:rPr>
                <w:rFonts w:ascii="Times New Roman" w:hAnsi="Times New Roman" w:cs="Times New Roman"/>
                <w:sz w:val="22"/>
                <w:szCs w:val="22"/>
              </w:rPr>
              <w:t>hen</w:t>
            </w:r>
            <w:proofErr w:type="spellEnd"/>
            <w:r w:rsidR="001E7106" w:rsidRPr="008D69D6">
              <w:rPr>
                <w:rFonts w:ascii="Times New Roman" w:hAnsi="Times New Roman" w:cs="Times New Roman"/>
                <w:sz w:val="22"/>
                <w:szCs w:val="22"/>
              </w:rPr>
              <w:t xml:space="preserve"> there is evidence that magistral or </w:t>
            </w:r>
            <w:r w:rsidR="001E7106" w:rsidRPr="008D69D6">
              <w:rPr>
                <w:rFonts w:ascii="Times New Roman" w:hAnsi="Times New Roman" w:cs="Times New Roman"/>
                <w:strike/>
                <w:sz w:val="22"/>
                <w:szCs w:val="22"/>
              </w:rPr>
              <w:t>hospital</w:t>
            </w:r>
            <w:r w:rsidR="001E7106" w:rsidRPr="008D69D6">
              <w:rPr>
                <w:rFonts w:ascii="Times New Roman" w:hAnsi="Times New Roman" w:cs="Times New Roman"/>
                <w:sz w:val="22"/>
                <w:szCs w:val="22"/>
              </w:rPr>
              <w:t xml:space="preserve"> </w:t>
            </w:r>
            <w:proofErr w:type="spellStart"/>
            <w:r w:rsidR="001E7106" w:rsidRPr="008D69D6">
              <w:rPr>
                <w:rFonts w:ascii="Times New Roman" w:hAnsi="Times New Roman" w:cs="Times New Roman"/>
                <w:b/>
                <w:sz w:val="22"/>
                <w:szCs w:val="22"/>
                <w:u w:val="single"/>
              </w:rPr>
              <w:t>officinal</w:t>
            </w:r>
            <w:proofErr w:type="spellEnd"/>
            <w:r w:rsidR="001E7106" w:rsidRPr="008D69D6">
              <w:rPr>
                <w:rFonts w:ascii="Times New Roman" w:hAnsi="Times New Roman" w:cs="Times New Roman"/>
                <w:b/>
                <w:sz w:val="22"/>
                <w:szCs w:val="22"/>
                <w:u w:val="single"/>
              </w:rPr>
              <w:t xml:space="preserve"> </w:t>
            </w:r>
            <w:r w:rsidR="001E7106" w:rsidRPr="008D69D6">
              <w:rPr>
                <w:rFonts w:ascii="Times New Roman" w:hAnsi="Times New Roman" w:cs="Times New Roman"/>
                <w:sz w:val="22"/>
                <w:szCs w:val="22"/>
              </w:rPr>
              <w:t>formulations</w:t>
            </w:r>
            <w:r w:rsidRPr="008D69D6">
              <w:rPr>
                <w:rFonts w:ascii="Times New Roman" w:hAnsi="Times New Roman" w:cs="Times New Roman"/>
                <w:sz w:val="22"/>
                <w:szCs w:val="22"/>
              </w:rPr>
              <w:t>.</w:t>
            </w:r>
          </w:p>
        </w:tc>
      </w:tr>
      <w:tr w:rsidR="001E7106" w:rsidRPr="0006492F" w14:paraId="3EB32910" w14:textId="77777777" w:rsidTr="001C368B">
        <w:tc>
          <w:tcPr>
            <w:tcW w:w="589" w:type="pct"/>
            <w:shd w:val="clear" w:color="auto" w:fill="E1E3F2"/>
          </w:tcPr>
          <w:p w14:paraId="1CE93572" w14:textId="537EFEC2"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hAnsi="Times New Roman" w:cs="Times New Roman"/>
                <w:bCs/>
                <w:iCs/>
                <w:sz w:val="22"/>
                <w:szCs w:val="22"/>
              </w:rPr>
              <w:t>30</w:t>
            </w:r>
            <w:r w:rsidR="001E7106" w:rsidRPr="008D69D6">
              <w:rPr>
                <w:rFonts w:ascii="Times New Roman" w:hAnsi="Times New Roman" w:cs="Times New Roman"/>
                <w:bCs/>
                <w:iCs/>
                <w:sz w:val="22"/>
                <w:szCs w:val="22"/>
              </w:rPr>
              <w:t>) Section D.2. Justification as to why methods are not satisfactory</w:t>
            </w:r>
            <w:r w:rsidR="001E7106" w:rsidRPr="008D69D6">
              <w:rPr>
                <w:rFonts w:ascii="Times New Roman" w:eastAsia="Times New Roman" w:hAnsi="Times New Roman" w:cs="Times New Roman"/>
                <w:sz w:val="22"/>
                <w:szCs w:val="22"/>
              </w:rPr>
              <w:t xml:space="preserve"> </w:t>
            </w:r>
            <w:r w:rsidR="00067B3A" w:rsidRPr="008D69D6">
              <w:rPr>
                <w:rFonts w:ascii="Times New Roman" w:eastAsia="Times New Roman" w:hAnsi="Times New Roman" w:cs="Times New Roman"/>
                <w:sz w:val="22"/>
                <w:szCs w:val="22"/>
              </w:rPr>
              <w:t>662-670</w:t>
            </w:r>
          </w:p>
          <w:p w14:paraId="4DF17EB6" w14:textId="77777777" w:rsidR="001E7106" w:rsidRPr="008D69D6" w:rsidRDefault="001E7106" w:rsidP="005D490A">
            <w:pPr>
              <w:spacing w:line="280" w:lineRule="exact"/>
              <w:rPr>
                <w:rFonts w:ascii="Times New Roman" w:eastAsia="Times New Roman" w:hAnsi="Times New Roman" w:cs="Times New Roman"/>
                <w:sz w:val="22"/>
                <w:szCs w:val="22"/>
              </w:rPr>
            </w:pPr>
          </w:p>
        </w:tc>
        <w:tc>
          <w:tcPr>
            <w:tcW w:w="4411" w:type="pct"/>
            <w:shd w:val="clear" w:color="auto" w:fill="E1E3F2"/>
          </w:tcPr>
          <w:p w14:paraId="55A1C253"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4496E97A" w14:textId="77777777"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lang w:val="en-US"/>
              </w:rPr>
              <w:t>Replace “</w:t>
            </w:r>
            <w:r w:rsidRPr="008D69D6">
              <w:rPr>
                <w:rFonts w:ascii="Times New Roman" w:hAnsi="Times New Roman" w:cs="Times New Roman"/>
                <w:b/>
                <w:sz w:val="22"/>
                <w:szCs w:val="22"/>
                <w:lang w:val="en-US"/>
              </w:rPr>
              <w:t>satisfactory</w:t>
            </w:r>
            <w:r w:rsidRPr="008D69D6">
              <w:rPr>
                <w:rFonts w:ascii="Times New Roman" w:hAnsi="Times New Roman" w:cs="Times New Roman"/>
                <w:sz w:val="22"/>
                <w:szCs w:val="22"/>
                <w:lang w:val="en-US"/>
              </w:rPr>
              <w:t>” by “</w:t>
            </w:r>
            <w:r w:rsidRPr="008D69D6">
              <w:rPr>
                <w:rFonts w:ascii="Times New Roman" w:hAnsi="Times New Roman" w:cs="Times New Roman"/>
                <w:b/>
                <w:sz w:val="22"/>
                <w:szCs w:val="22"/>
                <w:lang w:val="en-US"/>
              </w:rPr>
              <w:t>currently authorized</w:t>
            </w:r>
            <w:r w:rsidRPr="008D69D6">
              <w:rPr>
                <w:rFonts w:ascii="Times New Roman" w:hAnsi="Times New Roman" w:cs="Times New Roman"/>
                <w:sz w:val="22"/>
                <w:szCs w:val="22"/>
                <w:lang w:val="en-US"/>
              </w:rPr>
              <w:t xml:space="preserve"> or recommended by relevant medical/science community therapy guideline”. </w:t>
            </w:r>
          </w:p>
          <w:p w14:paraId="31CD6C19" w14:textId="1C2B8529"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u w:val="single"/>
                <w:lang w:val="en-US"/>
              </w:rPr>
              <w:t>Rationale:</w:t>
            </w:r>
            <w:r w:rsidRPr="008D69D6">
              <w:rPr>
                <w:rFonts w:ascii="Times New Roman" w:hAnsi="Times New Roman" w:cs="Times New Roman"/>
                <w:sz w:val="22"/>
                <w:szCs w:val="22"/>
                <w:lang w:val="en-US"/>
              </w:rPr>
              <w:t xml:space="preserve"> The terminology “satisfactory” is very problematic in this context as not truly referenceable and open to very divergent interpretation.</w:t>
            </w:r>
          </w:p>
          <w:p w14:paraId="30B8DAEB" w14:textId="77777777" w:rsidR="001E7106" w:rsidRPr="008D69D6" w:rsidRDefault="001E7106" w:rsidP="001E7106">
            <w:pPr>
              <w:spacing w:line="280" w:lineRule="exact"/>
              <w:rPr>
                <w:rFonts w:ascii="Times New Roman" w:eastAsia="Times New Roman" w:hAnsi="Times New Roman" w:cs="Times New Roman"/>
                <w:b/>
                <w:sz w:val="22"/>
                <w:szCs w:val="22"/>
              </w:rPr>
            </w:pPr>
          </w:p>
        </w:tc>
      </w:tr>
      <w:tr w:rsidR="001E7106" w:rsidRPr="0006492F" w14:paraId="5B225645" w14:textId="77777777" w:rsidTr="00CF6F6F">
        <w:tc>
          <w:tcPr>
            <w:tcW w:w="589" w:type="pct"/>
            <w:shd w:val="clear" w:color="auto" w:fill="E1E3F2"/>
          </w:tcPr>
          <w:p w14:paraId="0ED55278" w14:textId="115BE978" w:rsidR="001E7106" w:rsidRPr="008D69D6" w:rsidRDefault="004B2931" w:rsidP="001E7106">
            <w:pPr>
              <w:rPr>
                <w:rFonts w:ascii="Times New Roman" w:eastAsia="Times New Roman" w:hAnsi="Times New Roman" w:cs="Times New Roman"/>
                <w:sz w:val="22"/>
                <w:szCs w:val="22"/>
              </w:rPr>
            </w:pPr>
            <w:r w:rsidRPr="008D69D6">
              <w:rPr>
                <w:rFonts w:ascii="Times New Roman" w:hAnsi="Times New Roman" w:cs="Times New Roman"/>
                <w:bCs/>
                <w:iCs/>
                <w:sz w:val="22"/>
                <w:szCs w:val="22"/>
              </w:rPr>
              <w:t>31</w:t>
            </w:r>
            <w:r w:rsidR="001E7106" w:rsidRPr="008D69D6">
              <w:rPr>
                <w:rFonts w:ascii="Times New Roman" w:hAnsi="Times New Roman" w:cs="Times New Roman"/>
                <w:bCs/>
                <w:iCs/>
                <w:sz w:val="22"/>
                <w:szCs w:val="22"/>
              </w:rPr>
              <w:t xml:space="preserve">) Section D.3. Justification of significant benefit para 2 Line </w:t>
            </w:r>
            <w:r w:rsidR="001E7106" w:rsidRPr="008D69D6">
              <w:rPr>
                <w:rFonts w:ascii="Times New Roman" w:eastAsia="Times New Roman" w:hAnsi="Times New Roman" w:cs="Times New Roman"/>
                <w:sz w:val="22"/>
                <w:szCs w:val="22"/>
              </w:rPr>
              <w:t>678</w:t>
            </w:r>
            <w:r w:rsidR="00D87C51" w:rsidRPr="008D69D6">
              <w:rPr>
                <w:rFonts w:ascii="Times New Roman" w:eastAsia="Times New Roman" w:hAnsi="Times New Roman" w:cs="Times New Roman"/>
                <w:sz w:val="22"/>
                <w:szCs w:val="22"/>
              </w:rPr>
              <w:t>-679</w:t>
            </w:r>
          </w:p>
          <w:p w14:paraId="28C98476" w14:textId="4DEF3BCC" w:rsidR="001E7106" w:rsidRPr="008D69D6" w:rsidRDefault="001E7106" w:rsidP="001E7106">
            <w:pPr>
              <w:rPr>
                <w:rFonts w:ascii="Times New Roman" w:eastAsia="Times New Roman" w:hAnsi="Times New Roman" w:cs="Times New Roman"/>
                <w:sz w:val="22"/>
                <w:szCs w:val="22"/>
              </w:rPr>
            </w:pPr>
          </w:p>
        </w:tc>
        <w:tc>
          <w:tcPr>
            <w:tcW w:w="4411" w:type="pct"/>
            <w:shd w:val="clear" w:color="auto" w:fill="E1E3F2"/>
          </w:tcPr>
          <w:p w14:paraId="55EB658D"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Comment:</w:t>
            </w:r>
          </w:p>
          <w:p w14:paraId="42A3C563" w14:textId="2588735D"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Sponsor may not have “generated” (much) data at this stage so would be better to delete this wording. </w:t>
            </w:r>
            <w:r w:rsidRPr="008D69D6">
              <w:rPr>
                <w:rFonts w:ascii="Times New Roman" w:eastAsia="Times New Roman" w:hAnsi="Times New Roman" w:cs="Times New Roman"/>
                <w:sz w:val="22"/>
                <w:szCs w:val="22"/>
              </w:rPr>
              <w:t>We would also like to improve clarity in the sentence by introducing the word “clinical.”</w:t>
            </w:r>
          </w:p>
          <w:p w14:paraId="074F76D1" w14:textId="77777777" w:rsidR="001E7106" w:rsidRPr="008D69D6" w:rsidRDefault="001E7106" w:rsidP="001E7106">
            <w:pPr>
              <w:spacing w:line="280" w:lineRule="exact"/>
              <w:rPr>
                <w:rFonts w:ascii="Times New Roman" w:hAnsi="Times New Roman" w:cs="Times New Roman"/>
                <w:sz w:val="22"/>
                <w:szCs w:val="22"/>
              </w:rPr>
            </w:pPr>
          </w:p>
          <w:p w14:paraId="4746447B"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Proposed change, if any:</w:t>
            </w:r>
          </w:p>
          <w:p w14:paraId="6DBDFC72" w14:textId="4EE12A91"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“At the time of designation, significant benefit should be based on assumptions, which are well justified by non-clinical or preliminary </w:t>
            </w:r>
            <w:r w:rsidRPr="008D69D6">
              <w:rPr>
                <w:rFonts w:ascii="Times New Roman" w:hAnsi="Times New Roman" w:cs="Times New Roman"/>
                <w:b/>
                <w:sz w:val="22"/>
                <w:szCs w:val="22"/>
                <w:u w:val="single"/>
              </w:rPr>
              <w:t xml:space="preserve">clinical </w:t>
            </w:r>
            <w:r w:rsidRPr="008D69D6">
              <w:rPr>
                <w:rFonts w:ascii="Times New Roman" w:hAnsi="Times New Roman" w:cs="Times New Roman"/>
                <w:sz w:val="22"/>
                <w:szCs w:val="22"/>
              </w:rPr>
              <w:t xml:space="preserve">data </w:t>
            </w:r>
            <w:r w:rsidRPr="008D69D6">
              <w:rPr>
                <w:rFonts w:ascii="Times New Roman" w:hAnsi="Times New Roman" w:cs="Times New Roman"/>
                <w:strike/>
                <w:sz w:val="22"/>
                <w:szCs w:val="22"/>
              </w:rPr>
              <w:t xml:space="preserve">generated </w:t>
            </w:r>
            <w:r w:rsidRPr="008D69D6">
              <w:rPr>
                <w:rFonts w:ascii="Times New Roman" w:hAnsi="Times New Roman" w:cs="Times New Roman"/>
                <w:sz w:val="22"/>
                <w:szCs w:val="22"/>
              </w:rPr>
              <w:t>in the specific context of the sought condition.”</w:t>
            </w:r>
          </w:p>
          <w:p w14:paraId="2C8A927B" w14:textId="77777777" w:rsidR="001E7106" w:rsidRPr="008D69D6" w:rsidRDefault="001E7106" w:rsidP="001E7106">
            <w:pPr>
              <w:spacing w:line="280" w:lineRule="exact"/>
              <w:rPr>
                <w:rFonts w:ascii="Times New Roman" w:hAnsi="Times New Roman" w:cs="Times New Roman"/>
                <w:sz w:val="22"/>
                <w:szCs w:val="22"/>
              </w:rPr>
            </w:pPr>
          </w:p>
        </w:tc>
      </w:tr>
      <w:tr w:rsidR="001E7106" w:rsidRPr="0006492F" w14:paraId="0940C97E" w14:textId="77777777" w:rsidTr="00CF6F6F">
        <w:tc>
          <w:tcPr>
            <w:tcW w:w="589" w:type="pct"/>
            <w:shd w:val="clear" w:color="auto" w:fill="E1E3F2"/>
          </w:tcPr>
          <w:p w14:paraId="05051810" w14:textId="18DD0A45" w:rsidR="001E7106" w:rsidRPr="008D69D6" w:rsidRDefault="004B2931" w:rsidP="001E7106">
            <w:pPr>
              <w:rPr>
                <w:rFonts w:ascii="Times New Roman" w:eastAsia="Times New Roman" w:hAnsi="Times New Roman" w:cs="Times New Roman"/>
                <w:sz w:val="22"/>
                <w:szCs w:val="22"/>
              </w:rPr>
            </w:pPr>
            <w:r w:rsidRPr="008D69D6">
              <w:rPr>
                <w:rFonts w:ascii="Times New Roman" w:hAnsi="Times New Roman" w:cs="Times New Roman"/>
                <w:bCs/>
                <w:iCs/>
                <w:sz w:val="22"/>
                <w:szCs w:val="22"/>
              </w:rPr>
              <w:t>32</w:t>
            </w:r>
            <w:r w:rsidR="001E7106" w:rsidRPr="008D69D6">
              <w:rPr>
                <w:rFonts w:ascii="Times New Roman" w:hAnsi="Times New Roman" w:cs="Times New Roman"/>
                <w:bCs/>
                <w:iCs/>
                <w:sz w:val="22"/>
                <w:szCs w:val="22"/>
              </w:rPr>
              <w:t xml:space="preserve">) D.3. Justification of significant benefit </w:t>
            </w:r>
            <w:r w:rsidR="001E7106" w:rsidRPr="008D69D6">
              <w:rPr>
                <w:rFonts w:ascii="Times New Roman" w:hAnsi="Times New Roman" w:cs="Times New Roman"/>
                <w:bCs/>
                <w:iCs/>
                <w:sz w:val="22"/>
                <w:szCs w:val="22"/>
              </w:rPr>
              <w:lastRenderedPageBreak/>
              <w:t xml:space="preserve">para 2 </w:t>
            </w:r>
            <w:r w:rsidR="001E7106" w:rsidRPr="008D69D6">
              <w:rPr>
                <w:rFonts w:ascii="Times New Roman" w:eastAsia="Times New Roman" w:hAnsi="Times New Roman" w:cs="Times New Roman"/>
                <w:sz w:val="22"/>
                <w:szCs w:val="22"/>
              </w:rPr>
              <w:t>Lines 681-682</w:t>
            </w:r>
          </w:p>
          <w:p w14:paraId="0E3F313F" w14:textId="77777777" w:rsidR="001E7106" w:rsidRPr="008D69D6" w:rsidRDefault="001E7106" w:rsidP="001E7106">
            <w:pPr>
              <w:rPr>
                <w:rFonts w:ascii="Times New Roman" w:eastAsia="Times New Roman" w:hAnsi="Times New Roman" w:cs="Times New Roman"/>
                <w:b/>
                <w:sz w:val="22"/>
                <w:szCs w:val="22"/>
              </w:rPr>
            </w:pPr>
          </w:p>
          <w:p w14:paraId="2F78CA06" w14:textId="6DD5DE05" w:rsidR="001E7106" w:rsidRPr="008D69D6" w:rsidRDefault="001E7106" w:rsidP="001E7106">
            <w:pPr>
              <w:rPr>
                <w:rFonts w:ascii="Times New Roman" w:eastAsia="Times New Roman" w:hAnsi="Times New Roman" w:cs="Times New Roman"/>
                <w:b/>
                <w:sz w:val="22"/>
                <w:szCs w:val="22"/>
              </w:rPr>
            </w:pPr>
          </w:p>
        </w:tc>
        <w:tc>
          <w:tcPr>
            <w:tcW w:w="4411" w:type="pct"/>
            <w:shd w:val="clear" w:color="auto" w:fill="E1E3F2"/>
          </w:tcPr>
          <w:p w14:paraId="47EB0219" w14:textId="3D933402" w:rsidR="001E7106" w:rsidRPr="008D69D6" w:rsidRDefault="001E7106" w:rsidP="001E7106">
            <w:pPr>
              <w:tabs>
                <w:tab w:val="left" w:pos="960"/>
              </w:tabs>
              <w:spacing w:line="280" w:lineRule="exact"/>
              <w:outlineLvl w:val="0"/>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lastRenderedPageBreak/>
              <w:t xml:space="preserve">Comment: </w:t>
            </w:r>
          </w:p>
          <w:p w14:paraId="1DBC6295" w14:textId="7ABA71AF"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The verb “may” should not be replaced by “should” as the revised statement would require that an orphan designation application must also include preliminary clinical information in addition to non-clinical data. This would be highly restrictive and in contrast to lines 242-243 and 479-</w:t>
            </w:r>
            <w:r w:rsidRPr="008D69D6">
              <w:rPr>
                <w:rFonts w:ascii="Times New Roman" w:eastAsia="Times New Roman" w:hAnsi="Times New Roman" w:cs="Times New Roman"/>
                <w:sz w:val="22"/>
                <w:szCs w:val="22"/>
              </w:rPr>
              <w:lastRenderedPageBreak/>
              <w:t>481 that state that for an orphan designation application “non-clinical</w:t>
            </w:r>
            <w:r w:rsidRPr="008D69D6">
              <w:rPr>
                <w:rFonts w:ascii="Times New Roman" w:eastAsia="Times New Roman" w:hAnsi="Times New Roman" w:cs="Times New Roman"/>
                <w:sz w:val="22"/>
                <w:szCs w:val="22"/>
                <w:u w:val="single"/>
              </w:rPr>
              <w:t xml:space="preserve"> or</w:t>
            </w:r>
            <w:r w:rsidRPr="008D69D6">
              <w:rPr>
                <w:rFonts w:ascii="Times New Roman" w:eastAsia="Times New Roman" w:hAnsi="Times New Roman" w:cs="Times New Roman"/>
                <w:sz w:val="22"/>
                <w:szCs w:val="22"/>
              </w:rPr>
              <w:t xml:space="preserve"> preliminary clinical data are generally required”. </w:t>
            </w:r>
            <w:r w:rsidRPr="008D69D6">
              <w:rPr>
                <w:rFonts w:ascii="Times New Roman" w:eastAsia="Times New Roman" w:hAnsi="Times New Roman" w:cs="Times New Roman"/>
                <w:i/>
                <w:sz w:val="22"/>
                <w:szCs w:val="22"/>
              </w:rPr>
              <w:t>(emphasis added)</w:t>
            </w:r>
          </w:p>
          <w:p w14:paraId="5F1EBE60" w14:textId="5DA84AF9"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p>
          <w:p w14:paraId="397A5752" w14:textId="6C1813DE"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r w:rsidRPr="008D69D6">
              <w:rPr>
                <w:rFonts w:ascii="Times New Roman" w:eastAsia="Times New Roman" w:hAnsi="Times New Roman" w:cs="Times New Roman"/>
                <w:b/>
                <w:sz w:val="22"/>
                <w:szCs w:val="22"/>
              </w:rPr>
              <w:t xml:space="preserve">Proposed changes: </w:t>
            </w:r>
          </w:p>
          <w:p w14:paraId="2574B497" w14:textId="07603700" w:rsidR="001E7106" w:rsidRPr="008D69D6" w:rsidRDefault="001E7106" w:rsidP="001E7106">
            <w:pPr>
              <w:spacing w:line="280" w:lineRule="exact"/>
              <w:rPr>
                <w:rFonts w:ascii="Times New Roman" w:hAnsi="Times New Roman" w:cs="Times New Roman"/>
                <w:sz w:val="22"/>
                <w:szCs w:val="22"/>
              </w:rPr>
            </w:pPr>
            <w:r w:rsidRPr="008D69D6">
              <w:rPr>
                <w:rFonts w:ascii="Times New Roman" w:eastAsia="Times New Roman" w:hAnsi="Times New Roman" w:cs="Times New Roman"/>
                <w:sz w:val="22"/>
                <w:szCs w:val="22"/>
              </w:rPr>
              <w:t xml:space="preserve">Non-clinical data and preliminary clinical information </w:t>
            </w:r>
            <w:r w:rsidRPr="008D69D6">
              <w:rPr>
                <w:rFonts w:ascii="Times New Roman" w:eastAsia="Times New Roman" w:hAnsi="Times New Roman" w:cs="Times New Roman"/>
                <w:dstrike/>
                <w:sz w:val="22"/>
                <w:szCs w:val="22"/>
              </w:rPr>
              <w:t xml:space="preserve">should </w:t>
            </w:r>
            <w:r w:rsidRPr="008D69D6">
              <w:rPr>
                <w:rFonts w:ascii="Times New Roman" w:eastAsia="Times New Roman" w:hAnsi="Times New Roman" w:cs="Times New Roman"/>
                <w:b/>
                <w:sz w:val="22"/>
                <w:szCs w:val="22"/>
                <w:u w:val="single"/>
              </w:rPr>
              <w:t>may</w:t>
            </w:r>
            <w:r w:rsidRPr="008D69D6">
              <w:rPr>
                <w:rFonts w:ascii="Times New Roman" w:eastAsia="Times New Roman" w:hAnsi="Times New Roman" w:cs="Times New Roman"/>
                <w:color w:val="FF0000"/>
                <w:sz w:val="22"/>
                <w:szCs w:val="22"/>
              </w:rPr>
              <w:t xml:space="preserve"> </w:t>
            </w:r>
            <w:r w:rsidRPr="008D69D6">
              <w:rPr>
                <w:rFonts w:ascii="Times New Roman" w:eastAsia="Times New Roman" w:hAnsi="Times New Roman" w:cs="Times New Roman"/>
                <w:sz w:val="22"/>
                <w:szCs w:val="22"/>
              </w:rPr>
              <w:t>be added as supportive evidence.</w:t>
            </w:r>
          </w:p>
        </w:tc>
      </w:tr>
      <w:tr w:rsidR="001E7106" w:rsidRPr="0006492F" w14:paraId="5209BDC9" w14:textId="77777777" w:rsidTr="001F222E">
        <w:tc>
          <w:tcPr>
            <w:tcW w:w="589" w:type="pct"/>
            <w:shd w:val="clear" w:color="auto" w:fill="E1E3F2"/>
          </w:tcPr>
          <w:p w14:paraId="78829164" w14:textId="3437219A" w:rsidR="001E7106" w:rsidRPr="008D69D6" w:rsidRDefault="004B2931" w:rsidP="001E7106">
            <w:pPr>
              <w:rPr>
                <w:rFonts w:ascii="Times New Roman" w:hAnsi="Times New Roman" w:cs="Times New Roman"/>
                <w:bCs/>
                <w:iCs/>
                <w:sz w:val="22"/>
                <w:szCs w:val="22"/>
              </w:rPr>
            </w:pPr>
            <w:r w:rsidRPr="008D69D6">
              <w:rPr>
                <w:rFonts w:ascii="Times New Roman" w:hAnsi="Times New Roman" w:cs="Times New Roman"/>
                <w:bCs/>
                <w:iCs/>
                <w:sz w:val="22"/>
                <w:szCs w:val="22"/>
              </w:rPr>
              <w:lastRenderedPageBreak/>
              <w:t>33</w:t>
            </w:r>
            <w:r w:rsidR="001E7106" w:rsidRPr="008D69D6">
              <w:rPr>
                <w:rFonts w:ascii="Times New Roman" w:hAnsi="Times New Roman" w:cs="Times New Roman"/>
                <w:bCs/>
                <w:iCs/>
                <w:sz w:val="22"/>
                <w:szCs w:val="22"/>
              </w:rPr>
              <w:t>) Section D.3. Justification of significant benefit para 2 Line 682</w:t>
            </w:r>
          </w:p>
          <w:p w14:paraId="29EE1229" w14:textId="40B348A6" w:rsidR="001E7106" w:rsidRPr="008D69D6" w:rsidRDefault="001E7106" w:rsidP="001E7106">
            <w:pPr>
              <w:rPr>
                <w:rFonts w:ascii="Times New Roman" w:hAnsi="Times New Roman" w:cs="Times New Roman"/>
                <w:b/>
                <w:bCs/>
                <w:iCs/>
                <w:sz w:val="22"/>
                <w:szCs w:val="22"/>
              </w:rPr>
            </w:pPr>
          </w:p>
          <w:p w14:paraId="5D27E66E" w14:textId="77777777" w:rsidR="001E7106" w:rsidRPr="008D69D6" w:rsidRDefault="001E7106" w:rsidP="001E7106">
            <w:pPr>
              <w:rPr>
                <w:rFonts w:ascii="Times New Roman" w:hAnsi="Times New Roman" w:cs="Times New Roman"/>
                <w:bCs/>
                <w:iCs/>
                <w:sz w:val="22"/>
                <w:szCs w:val="22"/>
              </w:rPr>
            </w:pPr>
          </w:p>
          <w:p w14:paraId="550C8722" w14:textId="3E922226" w:rsidR="001E7106" w:rsidRPr="008D69D6" w:rsidRDefault="001E7106" w:rsidP="001E7106">
            <w:pPr>
              <w:rPr>
                <w:rFonts w:ascii="Times New Roman" w:hAnsi="Times New Roman" w:cs="Times New Roman"/>
                <w:bCs/>
                <w:iCs/>
                <w:sz w:val="22"/>
                <w:szCs w:val="22"/>
              </w:rPr>
            </w:pPr>
          </w:p>
        </w:tc>
        <w:tc>
          <w:tcPr>
            <w:tcW w:w="4411" w:type="pct"/>
            <w:shd w:val="clear" w:color="auto" w:fill="E1E3F2"/>
          </w:tcPr>
          <w:p w14:paraId="790AC68B"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Text in the document:</w:t>
            </w:r>
          </w:p>
          <w:p w14:paraId="2D6FB643" w14:textId="77777777" w:rsidR="001E7106" w:rsidRPr="008D69D6" w:rsidRDefault="001E7106" w:rsidP="001E7106">
            <w:pPr>
              <w:spacing w:line="280" w:lineRule="exact"/>
              <w:rPr>
                <w:rFonts w:ascii="Times New Roman" w:hAnsi="Times New Roman" w:cs="Times New Roman"/>
                <w:sz w:val="22"/>
                <w:szCs w:val="22"/>
              </w:rPr>
            </w:pPr>
          </w:p>
          <w:p w14:paraId="31AFF43E" w14:textId="476E55C1"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In </w:t>
            </w:r>
            <w:r w:rsidR="00006BD4" w:rsidRPr="008D69D6">
              <w:rPr>
                <w:rFonts w:ascii="Times New Roman" w:hAnsi="Times New Roman" w:cs="Times New Roman"/>
                <w:sz w:val="22"/>
                <w:szCs w:val="22"/>
              </w:rPr>
              <w:t>general,</w:t>
            </w:r>
            <w:r w:rsidRPr="008D69D6">
              <w:rPr>
                <w:rFonts w:ascii="Times New Roman" w:hAnsi="Times New Roman" w:cs="Times New Roman"/>
                <w:sz w:val="22"/>
                <w:szCs w:val="22"/>
              </w:rPr>
              <w:t xml:space="preserve"> a demonstration of potentially greater efficacy and/or an improved safety profile may be considered to support the notion of significant benefit. When significant benefit is argued on major contribution to patient care due to significantly improved adherence in treatment, due to a change in pharmaceutical form, this should be accompanied by a discussion on the serious and documented difficulties with the existing formulation and data to demonstrate that the proposed product can overcome such difficulties.</w:t>
            </w:r>
          </w:p>
          <w:p w14:paraId="4639C870" w14:textId="77777777" w:rsidR="001E7106" w:rsidRPr="008D69D6" w:rsidRDefault="001E7106" w:rsidP="001E7106">
            <w:pPr>
              <w:spacing w:line="280" w:lineRule="exact"/>
              <w:rPr>
                <w:rFonts w:ascii="Times New Roman" w:hAnsi="Times New Roman" w:cs="Times New Roman"/>
                <w:sz w:val="22"/>
                <w:szCs w:val="22"/>
              </w:rPr>
            </w:pPr>
          </w:p>
          <w:p w14:paraId="31CB4954" w14:textId="77777777" w:rsidR="001E7106" w:rsidRPr="008D69D6" w:rsidRDefault="001E7106" w:rsidP="001E7106">
            <w:pPr>
              <w:spacing w:line="280" w:lineRule="exact"/>
              <w:rPr>
                <w:rFonts w:ascii="Times New Roman" w:hAnsi="Times New Roman" w:cs="Times New Roman"/>
                <w:b/>
                <w:sz w:val="22"/>
                <w:szCs w:val="22"/>
              </w:rPr>
            </w:pPr>
            <w:r w:rsidRPr="008D69D6">
              <w:rPr>
                <w:rFonts w:ascii="Times New Roman" w:hAnsi="Times New Roman" w:cs="Times New Roman"/>
                <w:b/>
                <w:sz w:val="22"/>
                <w:szCs w:val="22"/>
              </w:rPr>
              <w:t>Comment:</w:t>
            </w:r>
          </w:p>
          <w:p w14:paraId="5EC8F0C8" w14:textId="77777777" w:rsidR="001E7106" w:rsidRPr="008D69D6" w:rsidRDefault="001E7106" w:rsidP="001E7106">
            <w:pPr>
              <w:spacing w:line="280" w:lineRule="exact"/>
              <w:rPr>
                <w:rFonts w:ascii="Times New Roman" w:hAnsi="Times New Roman" w:cs="Times New Roman"/>
                <w:sz w:val="22"/>
                <w:szCs w:val="22"/>
              </w:rPr>
            </w:pPr>
            <w:r w:rsidRPr="008D69D6">
              <w:rPr>
                <w:rFonts w:ascii="Times New Roman" w:hAnsi="Times New Roman" w:cs="Times New Roman"/>
                <w:sz w:val="22"/>
                <w:szCs w:val="22"/>
              </w:rPr>
              <w:t xml:space="preserve">If methods without marketing authorization are accepted as satisfactory treatment options as per the suggested language, how can a structured evaluation of these products be carried out to demonstrate significant benefit of the proposed orphan medicine? Very often, methods without MA are not consistently documented. </w:t>
            </w:r>
          </w:p>
          <w:p w14:paraId="3B6CA52F" w14:textId="77777777" w:rsidR="001E7106" w:rsidRPr="008D69D6" w:rsidRDefault="001E7106" w:rsidP="001E7106">
            <w:pPr>
              <w:spacing w:line="280" w:lineRule="exact"/>
              <w:rPr>
                <w:rFonts w:ascii="Times New Roman" w:hAnsi="Times New Roman" w:cs="Times New Roman"/>
                <w:b/>
                <w:sz w:val="22"/>
                <w:szCs w:val="22"/>
              </w:rPr>
            </w:pPr>
          </w:p>
        </w:tc>
      </w:tr>
      <w:tr w:rsidR="001E7106" w:rsidRPr="0006492F" w14:paraId="2E442B0B" w14:textId="77777777" w:rsidTr="00CF6F6F">
        <w:tc>
          <w:tcPr>
            <w:tcW w:w="589" w:type="pct"/>
            <w:shd w:val="clear" w:color="auto" w:fill="E1E3F2"/>
          </w:tcPr>
          <w:p w14:paraId="132423A3" w14:textId="0CBB130C" w:rsidR="001E7106" w:rsidRPr="008D69D6" w:rsidRDefault="004B2931" w:rsidP="001E7106">
            <w:pPr>
              <w:rPr>
                <w:rFonts w:ascii="Times New Roman" w:eastAsia="Times New Roman" w:hAnsi="Times New Roman" w:cs="Times New Roman"/>
                <w:b/>
                <w:sz w:val="22"/>
                <w:szCs w:val="22"/>
              </w:rPr>
            </w:pPr>
            <w:r w:rsidRPr="008D69D6">
              <w:rPr>
                <w:rFonts w:ascii="Times New Roman" w:hAnsi="Times New Roman" w:cs="Times New Roman"/>
                <w:bCs/>
                <w:iCs/>
                <w:sz w:val="22"/>
                <w:szCs w:val="22"/>
              </w:rPr>
              <w:t>34</w:t>
            </w:r>
            <w:r w:rsidR="001E7106" w:rsidRPr="008D69D6">
              <w:rPr>
                <w:rFonts w:ascii="Times New Roman" w:hAnsi="Times New Roman" w:cs="Times New Roman"/>
                <w:bCs/>
                <w:iCs/>
                <w:sz w:val="22"/>
                <w:szCs w:val="22"/>
              </w:rPr>
              <w:t xml:space="preserve">) Section D.3. Justification of significant benefit para 2 </w:t>
            </w:r>
            <w:r w:rsidR="001E7106" w:rsidRPr="008D69D6">
              <w:rPr>
                <w:rFonts w:ascii="Times New Roman" w:eastAsia="Times New Roman" w:hAnsi="Times New Roman" w:cs="Times New Roman"/>
                <w:sz w:val="22"/>
                <w:szCs w:val="22"/>
              </w:rPr>
              <w:t xml:space="preserve">Line 684-688 </w:t>
            </w:r>
          </w:p>
          <w:p w14:paraId="5919516D" w14:textId="63373574" w:rsidR="001E7106" w:rsidRPr="008D69D6" w:rsidRDefault="001E7106" w:rsidP="001E7106">
            <w:pPr>
              <w:rPr>
                <w:rFonts w:ascii="Times New Roman" w:eastAsia="Times New Roman" w:hAnsi="Times New Roman" w:cs="Times New Roman"/>
                <w:sz w:val="22"/>
                <w:szCs w:val="22"/>
              </w:rPr>
            </w:pPr>
          </w:p>
        </w:tc>
        <w:tc>
          <w:tcPr>
            <w:tcW w:w="4411" w:type="pct"/>
            <w:shd w:val="clear" w:color="auto" w:fill="E1E3F2"/>
          </w:tcPr>
          <w:p w14:paraId="55423193"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3B55A8BA" w14:textId="558FE591"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We propose to complete the sentence, as per EC Notice 2016 wording</w:t>
            </w:r>
          </w:p>
          <w:p w14:paraId="0DA6900F" w14:textId="77777777" w:rsidR="001E7106" w:rsidRPr="008D69D6" w:rsidRDefault="001E7106" w:rsidP="001E7106">
            <w:pPr>
              <w:spacing w:line="280" w:lineRule="exact"/>
              <w:rPr>
                <w:rFonts w:ascii="Times New Roman" w:eastAsia="Times New Roman" w:hAnsi="Times New Roman" w:cs="Times New Roman"/>
                <w:sz w:val="22"/>
                <w:szCs w:val="22"/>
              </w:rPr>
            </w:pPr>
          </w:p>
          <w:p w14:paraId="7EA3F9DA"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Proposed change (if any): </w:t>
            </w:r>
          </w:p>
          <w:p w14:paraId="6036B126" w14:textId="5C67BB15" w:rsidR="001E7106" w:rsidRPr="008D69D6" w:rsidRDefault="001E7106" w:rsidP="001E7106">
            <w:pPr>
              <w:spacing w:line="280" w:lineRule="exact"/>
              <w:rPr>
                <w:rFonts w:ascii="Times New Roman" w:eastAsia="Times New Roman" w:hAnsi="Times New Roman" w:cs="Times New Roman"/>
                <w:b/>
                <w:sz w:val="22"/>
                <w:szCs w:val="22"/>
                <w:u w:val="single"/>
              </w:rPr>
            </w:pPr>
            <w:proofErr w:type="gramStart"/>
            <w:r w:rsidRPr="008D69D6">
              <w:rPr>
                <w:rFonts w:ascii="Times New Roman" w:eastAsia="Times New Roman" w:hAnsi="Times New Roman" w:cs="Times New Roman"/>
                <w:sz w:val="22"/>
                <w:szCs w:val="22"/>
              </w:rPr>
              <w:t>…..</w:t>
            </w:r>
            <w:proofErr w:type="gramEnd"/>
            <w:r w:rsidRPr="008D69D6">
              <w:rPr>
                <w:rFonts w:ascii="Times New Roman" w:eastAsia="Times New Roman" w:hAnsi="Times New Roman" w:cs="Times New Roman"/>
                <w:sz w:val="22"/>
                <w:szCs w:val="22"/>
              </w:rPr>
              <w:t xml:space="preserve">due to significantly improved adherence in treatment due to a change in pharmaceutical form, </w:t>
            </w:r>
            <w:r w:rsidRPr="008D69D6">
              <w:rPr>
                <w:rFonts w:ascii="Times New Roman" w:eastAsia="Times New Roman" w:hAnsi="Times New Roman" w:cs="Times New Roman"/>
                <w:b/>
                <w:sz w:val="22"/>
                <w:szCs w:val="22"/>
                <w:u w:val="single"/>
              </w:rPr>
              <w:t>new strength or a new route of administration,</w:t>
            </w:r>
            <w:r w:rsidRPr="008D69D6">
              <w:rPr>
                <w:rFonts w:ascii="Times New Roman" w:eastAsia="Times New Roman" w:hAnsi="Times New Roman" w:cs="Times New Roman"/>
                <w:sz w:val="22"/>
                <w:szCs w:val="22"/>
              </w:rPr>
              <w:t xml:space="preserve"> this should be accompanied by a discussion on the serious and documented difficulties with the existing formulation</w:t>
            </w:r>
            <w:r w:rsidRPr="008D69D6">
              <w:rPr>
                <w:rFonts w:ascii="Times New Roman" w:eastAsia="Times New Roman" w:hAnsi="Times New Roman" w:cs="Times New Roman"/>
                <w:b/>
                <w:sz w:val="22"/>
                <w:szCs w:val="22"/>
                <w:u w:val="single"/>
              </w:rPr>
              <w:t>, strength or route of administration</w:t>
            </w:r>
          </w:p>
          <w:p w14:paraId="2D36E6E2" w14:textId="77777777" w:rsidR="001E7106" w:rsidRPr="008D69D6" w:rsidRDefault="001E7106" w:rsidP="001E7106">
            <w:pPr>
              <w:tabs>
                <w:tab w:val="left" w:pos="960"/>
              </w:tabs>
              <w:spacing w:line="280" w:lineRule="exact"/>
              <w:outlineLvl w:val="0"/>
              <w:rPr>
                <w:rFonts w:ascii="Times New Roman" w:eastAsia="Times New Roman" w:hAnsi="Times New Roman" w:cs="Times New Roman"/>
                <w:sz w:val="22"/>
                <w:szCs w:val="22"/>
              </w:rPr>
            </w:pPr>
          </w:p>
        </w:tc>
      </w:tr>
      <w:tr w:rsidR="001E7106" w:rsidRPr="0006492F" w14:paraId="299AA8AD" w14:textId="77777777" w:rsidTr="00CF6F6F">
        <w:tc>
          <w:tcPr>
            <w:tcW w:w="589" w:type="pct"/>
            <w:shd w:val="clear" w:color="auto" w:fill="E1E3F2"/>
          </w:tcPr>
          <w:p w14:paraId="3F701038" w14:textId="025AAACD" w:rsidR="001E7106" w:rsidRPr="008D69D6" w:rsidRDefault="004B2931" w:rsidP="001E7106">
            <w:pPr>
              <w:spacing w:line="280" w:lineRule="exact"/>
              <w:rPr>
                <w:rFonts w:ascii="Times New Roman" w:hAnsi="Times New Roman" w:cs="Times New Roman"/>
                <w:sz w:val="22"/>
                <w:szCs w:val="22"/>
                <w:lang w:val="en-US"/>
              </w:rPr>
            </w:pPr>
            <w:r w:rsidRPr="008D69D6">
              <w:rPr>
                <w:rFonts w:ascii="Times New Roman" w:hAnsi="Times New Roman" w:cs="Times New Roman"/>
                <w:bCs/>
                <w:iCs/>
                <w:sz w:val="22"/>
                <w:szCs w:val="22"/>
              </w:rPr>
              <w:t>35</w:t>
            </w:r>
            <w:r w:rsidR="001E7106" w:rsidRPr="008D69D6">
              <w:rPr>
                <w:rFonts w:ascii="Times New Roman" w:hAnsi="Times New Roman" w:cs="Times New Roman"/>
                <w:bCs/>
                <w:iCs/>
                <w:sz w:val="22"/>
                <w:szCs w:val="22"/>
              </w:rPr>
              <w:t xml:space="preserve">) Section D.3. Justification of significant benefit para 4 and 5 </w:t>
            </w:r>
            <w:r w:rsidR="001E7106" w:rsidRPr="008D69D6">
              <w:rPr>
                <w:rFonts w:ascii="Times New Roman" w:hAnsi="Times New Roman" w:cs="Times New Roman"/>
                <w:sz w:val="22"/>
                <w:szCs w:val="22"/>
                <w:lang w:val="en-US"/>
              </w:rPr>
              <w:t>Lines 671-677</w:t>
            </w:r>
          </w:p>
        </w:tc>
        <w:tc>
          <w:tcPr>
            <w:tcW w:w="4411" w:type="pct"/>
            <w:shd w:val="clear" w:color="auto" w:fill="E1E3F2"/>
          </w:tcPr>
          <w:p w14:paraId="55870F60" w14:textId="4EA52A76" w:rsidR="002325E0" w:rsidRPr="008D69D6" w:rsidRDefault="002325E0"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lang w:val="en-US"/>
              </w:rPr>
              <w:t xml:space="preserve">Satisfactory is not defined in EC/EMA guidance </w:t>
            </w:r>
          </w:p>
          <w:p w14:paraId="492B0797" w14:textId="1F09C995"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lang w:val="en-US"/>
              </w:rPr>
              <w:t xml:space="preserve">Replace “satisfactory” by “currently authorized or recommended by relevant medical/science community therapy guideline”. </w:t>
            </w:r>
          </w:p>
          <w:p w14:paraId="12CEFE21" w14:textId="77777777" w:rsidR="001E7106" w:rsidRPr="008D69D6" w:rsidRDefault="001E7106" w:rsidP="001E7106">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u w:val="single"/>
                <w:lang w:val="en-US"/>
              </w:rPr>
              <w:t>Rationale:</w:t>
            </w:r>
            <w:r w:rsidRPr="008D69D6">
              <w:rPr>
                <w:rFonts w:ascii="Times New Roman" w:hAnsi="Times New Roman" w:cs="Times New Roman"/>
                <w:sz w:val="22"/>
                <w:szCs w:val="22"/>
                <w:lang w:val="en-US"/>
              </w:rPr>
              <w:t xml:space="preserve"> The terminology “satisfactory” is very problematic in this context as not truly referenceable and open to very divergent interpretation.</w:t>
            </w:r>
          </w:p>
          <w:p w14:paraId="29F7FC66" w14:textId="77777777" w:rsidR="001E7106" w:rsidRPr="008D69D6" w:rsidRDefault="001E7106" w:rsidP="001E7106">
            <w:pPr>
              <w:spacing w:line="280" w:lineRule="exact"/>
              <w:rPr>
                <w:rFonts w:ascii="Times New Roman" w:eastAsia="Times New Roman" w:hAnsi="Times New Roman" w:cs="Times New Roman"/>
                <w:b/>
                <w:sz w:val="22"/>
                <w:szCs w:val="22"/>
                <w:lang w:val="en-US"/>
              </w:rPr>
            </w:pPr>
          </w:p>
        </w:tc>
      </w:tr>
      <w:tr w:rsidR="001E7106" w:rsidRPr="00D3483C" w14:paraId="01330D91" w14:textId="77777777" w:rsidTr="00CF6F6F">
        <w:trPr>
          <w:tblHeader/>
        </w:trPr>
        <w:tc>
          <w:tcPr>
            <w:tcW w:w="5000" w:type="pct"/>
            <w:gridSpan w:val="2"/>
            <w:tcBorders>
              <w:top w:val="nil"/>
              <w:left w:val="nil"/>
              <w:bottom w:val="nil"/>
              <w:right w:val="nil"/>
              <w:tl2br w:val="nil"/>
              <w:tr2bl w:val="nil"/>
            </w:tcBorders>
            <w:shd w:val="clear" w:color="auto" w:fill="EDEDED" w:themeFill="accent3" w:themeFillTint="33"/>
          </w:tcPr>
          <w:p w14:paraId="34963319" w14:textId="7934EFE2"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lastRenderedPageBreak/>
              <w:t>G. Transfer of the Orphan designation to another sponsor and change in the name of the Sponsor and/or the address of the sponsor.</w:t>
            </w:r>
          </w:p>
        </w:tc>
      </w:tr>
      <w:tr w:rsidR="001E7106" w:rsidRPr="0006492F" w14:paraId="539C2E24" w14:textId="77777777" w:rsidTr="001F222E">
        <w:tc>
          <w:tcPr>
            <w:tcW w:w="589" w:type="pct"/>
            <w:shd w:val="clear" w:color="auto" w:fill="E1E3F2"/>
          </w:tcPr>
          <w:p w14:paraId="5AC2AD52" w14:textId="6606DA06" w:rsidR="001E7106" w:rsidRPr="008D69D6" w:rsidRDefault="004B2931"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36</w:t>
            </w:r>
            <w:r w:rsidR="001E7106" w:rsidRPr="008D69D6">
              <w:rPr>
                <w:rFonts w:ascii="Times New Roman" w:eastAsia="Times New Roman" w:hAnsi="Times New Roman" w:cs="Times New Roman"/>
                <w:sz w:val="22"/>
                <w:szCs w:val="22"/>
              </w:rPr>
              <w:t>) Section G.1 Transfer to another sponsor para 3 Line 841-843</w:t>
            </w:r>
          </w:p>
          <w:p w14:paraId="798012CE" w14:textId="2B046EF4" w:rsidR="001E7106" w:rsidRPr="008D69D6" w:rsidRDefault="001E7106" w:rsidP="00F854D1">
            <w:pPr>
              <w:spacing w:line="280" w:lineRule="exact"/>
              <w:rPr>
                <w:rFonts w:ascii="Times New Roman" w:eastAsia="Times New Roman" w:hAnsi="Times New Roman" w:cs="Times New Roman"/>
                <w:b/>
                <w:sz w:val="22"/>
                <w:szCs w:val="22"/>
              </w:rPr>
            </w:pPr>
          </w:p>
        </w:tc>
        <w:tc>
          <w:tcPr>
            <w:tcW w:w="4411" w:type="pct"/>
            <w:shd w:val="clear" w:color="auto" w:fill="E1E3F2"/>
          </w:tcPr>
          <w:p w14:paraId="415E57E1" w14:textId="715C6466"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Comment: It is not stated that the sponsor </w:t>
            </w:r>
            <w:r w:rsidR="00630F61" w:rsidRPr="008D69D6">
              <w:rPr>
                <w:rFonts w:ascii="Times New Roman" w:eastAsia="Times New Roman" w:hAnsi="Times New Roman" w:cs="Times New Roman"/>
                <w:sz w:val="22"/>
                <w:szCs w:val="22"/>
              </w:rPr>
              <w:t>needs</w:t>
            </w:r>
            <w:r w:rsidRPr="008D69D6">
              <w:rPr>
                <w:rFonts w:ascii="Times New Roman" w:eastAsia="Times New Roman" w:hAnsi="Times New Roman" w:cs="Times New Roman"/>
                <w:sz w:val="22"/>
                <w:szCs w:val="22"/>
              </w:rPr>
              <w:t xml:space="preserve"> to be registered in SPOR</w:t>
            </w:r>
          </w:p>
          <w:p w14:paraId="5B5E3412" w14:textId="77777777" w:rsidR="001E7106" w:rsidRPr="008D69D6" w:rsidRDefault="001E7106" w:rsidP="001E7106">
            <w:pPr>
              <w:spacing w:line="280" w:lineRule="exact"/>
              <w:rPr>
                <w:rFonts w:ascii="Times New Roman" w:eastAsia="Times New Roman" w:hAnsi="Times New Roman" w:cs="Times New Roman"/>
                <w:sz w:val="22"/>
                <w:szCs w:val="22"/>
              </w:rPr>
            </w:pPr>
          </w:p>
          <w:p w14:paraId="48006E81" w14:textId="77777777"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Proposed change (if any): The sponsor should </w:t>
            </w:r>
            <w:proofErr w:type="gramStart"/>
            <w:r w:rsidRPr="008D69D6">
              <w:rPr>
                <w:rFonts w:ascii="Times New Roman" w:eastAsia="Times New Roman" w:hAnsi="Times New Roman" w:cs="Times New Roman"/>
                <w:sz w:val="22"/>
                <w:szCs w:val="22"/>
              </w:rPr>
              <w:t>submit an application</w:t>
            </w:r>
            <w:proofErr w:type="gramEnd"/>
            <w:r w:rsidRPr="008D69D6">
              <w:rPr>
                <w:rFonts w:ascii="Times New Roman" w:eastAsia="Times New Roman" w:hAnsi="Times New Roman" w:cs="Times New Roman"/>
                <w:sz w:val="22"/>
                <w:szCs w:val="22"/>
              </w:rPr>
              <w:t xml:space="preserve"> according to procedural guidance available on the EMA website, </w:t>
            </w:r>
            <w:r w:rsidRPr="008D69D6">
              <w:rPr>
                <w:rFonts w:ascii="Times New Roman" w:eastAsia="Times New Roman" w:hAnsi="Times New Roman" w:cs="Times New Roman"/>
                <w:b/>
                <w:sz w:val="22"/>
                <w:szCs w:val="22"/>
                <w:u w:val="single"/>
              </w:rPr>
              <w:t>following the insertion of the sponsor data in the Agency’s controlled term list in case the sponsor is not yet registered in EMA’s Organisation Management Service (OMS)</w:t>
            </w:r>
            <w:r w:rsidRPr="008D69D6">
              <w:rPr>
                <w:rFonts w:ascii="Times New Roman" w:eastAsia="Times New Roman" w:hAnsi="Times New Roman" w:cs="Times New Roman"/>
                <w:sz w:val="22"/>
                <w:szCs w:val="22"/>
              </w:rPr>
              <w:t>. The EMA will not be in a position to provide an opinion on the transfer should the application be incomplete or unsatisfactory.</w:t>
            </w:r>
          </w:p>
        </w:tc>
      </w:tr>
      <w:tr w:rsidR="001E7106" w:rsidRPr="00D3483C" w14:paraId="6AE858F4" w14:textId="77777777" w:rsidTr="00CF6F6F">
        <w:trPr>
          <w:tblHeader/>
        </w:trPr>
        <w:tc>
          <w:tcPr>
            <w:tcW w:w="5000" w:type="pct"/>
            <w:gridSpan w:val="2"/>
            <w:tcBorders>
              <w:top w:val="nil"/>
              <w:left w:val="nil"/>
              <w:bottom w:val="nil"/>
              <w:right w:val="nil"/>
              <w:tl2br w:val="nil"/>
              <w:tr2bl w:val="nil"/>
            </w:tcBorders>
            <w:shd w:val="clear" w:color="auto" w:fill="EDEDED" w:themeFill="accent3" w:themeFillTint="33"/>
          </w:tcPr>
          <w:p w14:paraId="69EAAC7E" w14:textId="5207720C"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H. Amendment of an existing designation</w:t>
            </w:r>
          </w:p>
        </w:tc>
      </w:tr>
      <w:tr w:rsidR="001E7106" w:rsidRPr="004B135D" w14:paraId="0D38339D" w14:textId="77777777" w:rsidTr="001F222E">
        <w:tc>
          <w:tcPr>
            <w:tcW w:w="589" w:type="pct"/>
            <w:shd w:val="clear" w:color="auto" w:fill="E1E3F2"/>
          </w:tcPr>
          <w:p w14:paraId="5B9A3B90" w14:textId="49EB52CE" w:rsidR="001E7106" w:rsidRPr="008D69D6" w:rsidRDefault="004B2931" w:rsidP="001E7106">
            <w:pPr>
              <w:spacing w:line="280" w:lineRule="exact"/>
              <w:rPr>
                <w:rFonts w:ascii="Times New Roman" w:hAnsi="Times New Roman" w:cs="Times New Roman"/>
                <w:sz w:val="22"/>
                <w:szCs w:val="22"/>
                <w:lang w:val="en-US"/>
              </w:rPr>
            </w:pPr>
            <w:r w:rsidRPr="008D69D6">
              <w:rPr>
                <w:rFonts w:ascii="Times New Roman" w:hAnsi="Times New Roman" w:cs="Times New Roman"/>
                <w:sz w:val="22"/>
                <w:szCs w:val="22"/>
                <w:lang w:val="en-US"/>
              </w:rPr>
              <w:t>37</w:t>
            </w:r>
            <w:r w:rsidR="001E7106" w:rsidRPr="008D69D6">
              <w:rPr>
                <w:rFonts w:ascii="Times New Roman" w:hAnsi="Times New Roman" w:cs="Times New Roman"/>
                <w:sz w:val="22"/>
                <w:szCs w:val="22"/>
                <w:lang w:val="en-US"/>
              </w:rPr>
              <w:t xml:space="preserve">) Section H para 2 Line </w:t>
            </w:r>
            <w:r w:rsidR="00F854D1" w:rsidRPr="008D69D6">
              <w:rPr>
                <w:rFonts w:ascii="Times New Roman" w:hAnsi="Times New Roman" w:cs="Times New Roman"/>
                <w:sz w:val="22"/>
                <w:szCs w:val="22"/>
                <w:lang w:val="en-US"/>
              </w:rPr>
              <w:t>869-871</w:t>
            </w:r>
          </w:p>
          <w:p w14:paraId="46EBF428" w14:textId="1EF18C7A" w:rsidR="001E7106" w:rsidRPr="008D69D6" w:rsidRDefault="001E7106" w:rsidP="00F854D1">
            <w:pPr>
              <w:spacing w:line="280" w:lineRule="exact"/>
              <w:rPr>
                <w:rFonts w:ascii="Times New Roman" w:hAnsi="Times New Roman" w:cs="Times New Roman"/>
                <w:b/>
                <w:sz w:val="22"/>
                <w:szCs w:val="22"/>
                <w:lang w:val="en-US"/>
              </w:rPr>
            </w:pPr>
          </w:p>
        </w:tc>
        <w:tc>
          <w:tcPr>
            <w:tcW w:w="4411" w:type="pct"/>
            <w:shd w:val="clear" w:color="auto" w:fill="E1E3F2"/>
          </w:tcPr>
          <w:p w14:paraId="0F7B990E" w14:textId="77777777" w:rsidR="001E7106" w:rsidRPr="008D69D6" w:rsidRDefault="001E7106" w:rsidP="001E7106">
            <w:pPr>
              <w:pStyle w:val="TabletextrowsAgency"/>
              <w:rPr>
                <w:rFonts w:ascii="Times New Roman" w:hAnsi="Times New Roman" w:cs="Times New Roman"/>
                <w:b/>
                <w:sz w:val="22"/>
                <w:szCs w:val="22"/>
              </w:rPr>
            </w:pPr>
            <w:r w:rsidRPr="008D69D6">
              <w:rPr>
                <w:rFonts w:ascii="Times New Roman" w:hAnsi="Times New Roman" w:cs="Times New Roman"/>
                <w:b/>
                <w:sz w:val="22"/>
                <w:szCs w:val="22"/>
              </w:rPr>
              <w:t xml:space="preserve">Comment: </w:t>
            </w:r>
          </w:p>
          <w:p w14:paraId="65026B23" w14:textId="0312A2B2" w:rsidR="001E7106" w:rsidRPr="008D69D6" w:rsidRDefault="001E7106" w:rsidP="001E7106">
            <w:pPr>
              <w:pStyle w:val="TabletextrowsAgency"/>
              <w:rPr>
                <w:rFonts w:ascii="Times New Roman" w:hAnsi="Times New Roman" w:cs="Times New Roman"/>
                <w:sz w:val="22"/>
                <w:szCs w:val="22"/>
              </w:rPr>
            </w:pPr>
            <w:r w:rsidRPr="008D69D6">
              <w:rPr>
                <w:rFonts w:ascii="Times New Roman" w:hAnsi="Times New Roman" w:cs="Times New Roman"/>
                <w:sz w:val="22"/>
                <w:szCs w:val="22"/>
              </w:rPr>
              <w:t>Depriving the possibility for Sponsors to make some updates to the orphan designation through the annual report and requiring submitting a new orphan designation application is not proportional. There should be a possibility for Sponsors to update or amend aspects of the orphan designation (e.g.; new salt or INN) that do not pertain to the key orphan designation criteria, that is orphan condition and prevalence.</w:t>
            </w:r>
          </w:p>
          <w:p w14:paraId="00B28EAF" w14:textId="337AE383" w:rsidR="00F854D1" w:rsidRPr="008D69D6" w:rsidRDefault="00F854D1" w:rsidP="00F854D1">
            <w:pPr>
              <w:rPr>
                <w:rFonts w:ascii="Times New Roman" w:hAnsi="Times New Roman" w:cs="Times New Roman"/>
                <w:sz w:val="22"/>
                <w:szCs w:val="22"/>
              </w:rPr>
            </w:pPr>
            <w:r w:rsidRPr="008D69D6">
              <w:rPr>
                <w:rFonts w:ascii="Times New Roman" w:hAnsi="Times New Roman" w:cs="Times New Roman"/>
                <w:sz w:val="22"/>
                <w:szCs w:val="22"/>
              </w:rPr>
              <w:t xml:space="preserve">. </w:t>
            </w:r>
          </w:p>
          <w:p w14:paraId="7CF83AE3" w14:textId="59F80775" w:rsidR="00F854D1" w:rsidRPr="008D69D6" w:rsidRDefault="00F854D1" w:rsidP="001E7106">
            <w:pPr>
              <w:pStyle w:val="TabletextrowsAgency"/>
              <w:rPr>
                <w:rFonts w:ascii="Times New Roman" w:hAnsi="Times New Roman" w:cs="Times New Roman"/>
                <w:sz w:val="22"/>
                <w:szCs w:val="22"/>
              </w:rPr>
            </w:pPr>
          </w:p>
          <w:p w14:paraId="3C5774D4" w14:textId="00D982C8" w:rsidR="00F854D1" w:rsidRPr="008D69D6" w:rsidRDefault="00F854D1" w:rsidP="00F854D1">
            <w:pPr>
              <w:pStyle w:val="TabletextrowsAgency"/>
              <w:rPr>
                <w:rFonts w:ascii="Times New Roman" w:hAnsi="Times New Roman" w:cs="Times New Roman"/>
                <w:sz w:val="22"/>
                <w:szCs w:val="22"/>
                <w:lang w:val="en-US"/>
              </w:rPr>
            </w:pPr>
            <w:r w:rsidRPr="008D69D6">
              <w:rPr>
                <w:rFonts w:ascii="Times New Roman" w:hAnsi="Times New Roman" w:cs="Times New Roman"/>
                <w:sz w:val="22"/>
                <w:szCs w:val="22"/>
              </w:rPr>
              <w:t>Proposed change (if any):</w:t>
            </w:r>
            <w:r w:rsidRPr="008D69D6">
              <w:rPr>
                <w:rFonts w:ascii="Times New Roman" w:hAnsi="Times New Roman" w:cs="Times New Roman"/>
                <w:sz w:val="22"/>
                <w:szCs w:val="22"/>
                <w:lang w:val="en-US"/>
              </w:rPr>
              <w:t xml:space="preserve"> Any other changes (e.g. new salt or INN) not affecting the condition as reflected above are not concerned by this procedure and </w:t>
            </w:r>
            <w:r w:rsidRPr="008D69D6">
              <w:rPr>
                <w:rFonts w:ascii="Times New Roman" w:hAnsi="Times New Roman" w:cs="Times New Roman"/>
                <w:strike/>
                <w:sz w:val="22"/>
                <w:szCs w:val="22"/>
              </w:rPr>
              <w:t>should be addressed by submitting a new application for an orphan designation</w:t>
            </w:r>
            <w:r w:rsidRPr="008D69D6">
              <w:rPr>
                <w:rFonts w:ascii="Times New Roman" w:hAnsi="Times New Roman" w:cs="Times New Roman"/>
                <w:b/>
                <w:sz w:val="22"/>
                <w:szCs w:val="22"/>
                <w:u w:val="single"/>
                <w:lang w:val="en-US"/>
              </w:rPr>
              <w:t xml:space="preserve"> do not fall into the scope </w:t>
            </w:r>
            <w:proofErr w:type="gramStart"/>
            <w:r w:rsidRPr="008D69D6">
              <w:rPr>
                <w:rFonts w:ascii="Times New Roman" w:hAnsi="Times New Roman" w:cs="Times New Roman"/>
                <w:b/>
                <w:sz w:val="22"/>
                <w:szCs w:val="22"/>
                <w:u w:val="single"/>
                <w:lang w:val="en-US"/>
              </w:rPr>
              <w:t>of  submitting</w:t>
            </w:r>
            <w:proofErr w:type="gramEnd"/>
            <w:r w:rsidRPr="008D69D6">
              <w:rPr>
                <w:rFonts w:ascii="Times New Roman" w:hAnsi="Times New Roman" w:cs="Times New Roman"/>
                <w:b/>
                <w:sz w:val="22"/>
                <w:szCs w:val="22"/>
                <w:u w:val="single"/>
                <w:lang w:val="en-US"/>
              </w:rPr>
              <w:t xml:space="preserve"> a new application for an orphan designation</w:t>
            </w:r>
            <w:r w:rsidRPr="008D69D6">
              <w:rPr>
                <w:rFonts w:ascii="Times New Roman" w:hAnsi="Times New Roman" w:cs="Times New Roman"/>
                <w:sz w:val="22"/>
                <w:szCs w:val="22"/>
                <w:lang w:val="en-US"/>
              </w:rPr>
              <w:t xml:space="preserve">. </w:t>
            </w:r>
            <w:r w:rsidRPr="008D69D6">
              <w:rPr>
                <w:rFonts w:ascii="Times New Roman" w:hAnsi="Times New Roman" w:cs="Times New Roman"/>
                <w:b/>
                <w:sz w:val="22"/>
                <w:szCs w:val="22"/>
                <w:u w:val="single"/>
                <w:lang w:val="en-US"/>
              </w:rPr>
              <w:t>These other changes mentioned above should fall into the scope of the annual report on development.</w:t>
            </w:r>
          </w:p>
          <w:p w14:paraId="1B430120" w14:textId="748EF87F" w:rsidR="00F854D1" w:rsidRPr="008D69D6" w:rsidRDefault="00F854D1" w:rsidP="001E7106">
            <w:pPr>
              <w:pStyle w:val="TabletextrowsAgency"/>
              <w:rPr>
                <w:rFonts w:ascii="Times New Roman" w:hAnsi="Times New Roman" w:cs="Times New Roman"/>
                <w:sz w:val="22"/>
                <w:szCs w:val="22"/>
                <w:lang w:val="en-US"/>
              </w:rPr>
            </w:pPr>
          </w:p>
          <w:p w14:paraId="28D4F7EE" w14:textId="77777777" w:rsidR="001E7106" w:rsidRPr="008D69D6" w:rsidRDefault="001E7106" w:rsidP="001E7106">
            <w:pPr>
              <w:pStyle w:val="TabletextrowsAgency"/>
              <w:rPr>
                <w:rFonts w:ascii="Times New Roman" w:hAnsi="Times New Roman" w:cs="Times New Roman"/>
                <w:sz w:val="22"/>
                <w:szCs w:val="22"/>
                <w:lang w:val="en-US"/>
              </w:rPr>
            </w:pPr>
          </w:p>
        </w:tc>
      </w:tr>
      <w:tr w:rsidR="001E7106" w:rsidRPr="00D3483C" w14:paraId="4A2C6FB6" w14:textId="77777777" w:rsidTr="001C368B">
        <w:trPr>
          <w:tblHeader/>
        </w:trPr>
        <w:tc>
          <w:tcPr>
            <w:tcW w:w="5000" w:type="pct"/>
            <w:gridSpan w:val="2"/>
            <w:tcBorders>
              <w:top w:val="nil"/>
              <w:left w:val="nil"/>
              <w:bottom w:val="nil"/>
              <w:right w:val="nil"/>
              <w:tl2br w:val="nil"/>
              <w:tr2bl w:val="nil"/>
            </w:tcBorders>
            <w:shd w:val="clear" w:color="auto" w:fill="EDEDED" w:themeFill="accent3" w:themeFillTint="33"/>
          </w:tcPr>
          <w:p w14:paraId="3667E0EB" w14:textId="3A6107DD" w:rsidR="001E7106" w:rsidRPr="008D69D6" w:rsidRDefault="001E7106" w:rsidP="001E7106">
            <w:pPr>
              <w:keepNext/>
              <w:spacing w:after="140" w:line="280" w:lineRule="atLeast"/>
              <w:jc w:val="center"/>
              <w:rPr>
                <w:rFonts w:ascii="Times New Roman" w:eastAsia="Times New Roman" w:hAnsi="Times New Roman" w:cs="Times New Roman"/>
                <w:b/>
                <w:sz w:val="22"/>
                <w:szCs w:val="22"/>
                <w:lang w:eastAsia="en-GB"/>
              </w:rPr>
            </w:pPr>
            <w:r w:rsidRPr="008D69D6">
              <w:rPr>
                <w:rFonts w:ascii="Times New Roman" w:eastAsia="Times New Roman" w:hAnsi="Times New Roman" w:cs="Times New Roman"/>
                <w:b/>
                <w:sz w:val="22"/>
                <w:szCs w:val="22"/>
                <w:lang w:eastAsia="en-GB"/>
              </w:rPr>
              <w:t>Footnotes</w:t>
            </w:r>
          </w:p>
        </w:tc>
      </w:tr>
      <w:tr w:rsidR="001E7106" w:rsidRPr="0006492F" w14:paraId="2C29B913" w14:textId="77777777" w:rsidTr="005E7490">
        <w:tc>
          <w:tcPr>
            <w:tcW w:w="589" w:type="pct"/>
            <w:tcBorders>
              <w:top w:val="single" w:sz="6" w:space="0" w:color="FFFFFF"/>
              <w:left w:val="single" w:sz="4" w:space="0" w:color="FFFFFF"/>
              <w:bottom w:val="single" w:sz="4" w:space="0" w:color="FFFFFF"/>
              <w:right w:val="single" w:sz="6" w:space="0" w:color="FFFFFF"/>
            </w:tcBorders>
            <w:shd w:val="clear" w:color="auto" w:fill="E1E3F2"/>
          </w:tcPr>
          <w:p w14:paraId="1CD1601B" w14:textId="55392592" w:rsidR="001E7106" w:rsidRPr="008D69D6" w:rsidRDefault="004B2931"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sz w:val="22"/>
                <w:szCs w:val="22"/>
              </w:rPr>
              <w:t>38</w:t>
            </w:r>
            <w:r w:rsidR="001E7106" w:rsidRPr="008D69D6">
              <w:rPr>
                <w:rFonts w:ascii="Times New Roman" w:eastAsia="Times New Roman" w:hAnsi="Times New Roman" w:cs="Times New Roman"/>
                <w:sz w:val="22"/>
                <w:szCs w:val="22"/>
              </w:rPr>
              <w:t xml:space="preserve">) Notes 4 (page 3) and 7 (page 7) </w:t>
            </w:r>
          </w:p>
          <w:p w14:paraId="6F1437DC" w14:textId="2760AC40" w:rsidR="001E7106" w:rsidRPr="008D69D6" w:rsidRDefault="001E7106" w:rsidP="00865F75">
            <w:pPr>
              <w:spacing w:line="280" w:lineRule="exact"/>
              <w:rPr>
                <w:rFonts w:ascii="Times New Roman" w:eastAsia="Times New Roman" w:hAnsi="Times New Roman" w:cs="Times New Roman"/>
                <w:sz w:val="22"/>
                <w:szCs w:val="22"/>
              </w:rPr>
            </w:pPr>
          </w:p>
        </w:tc>
        <w:tc>
          <w:tcPr>
            <w:tcW w:w="4411" w:type="pct"/>
            <w:tcBorders>
              <w:top w:val="single" w:sz="6" w:space="0" w:color="FFFFFF"/>
              <w:left w:val="single" w:sz="6" w:space="0" w:color="FFFFFF"/>
              <w:bottom w:val="single" w:sz="4" w:space="0" w:color="FFFFFF"/>
              <w:right w:val="single" w:sz="4" w:space="0" w:color="FFFFFF"/>
            </w:tcBorders>
            <w:shd w:val="clear" w:color="auto" w:fill="E1E3F2"/>
          </w:tcPr>
          <w:p w14:paraId="75AFF884" w14:textId="77777777" w:rsidR="001E7106" w:rsidRPr="008D69D6" w:rsidRDefault="001E7106" w:rsidP="001E7106">
            <w:pPr>
              <w:spacing w:line="280" w:lineRule="exact"/>
              <w:rPr>
                <w:rFonts w:ascii="Times New Roman" w:eastAsia="Times New Roman" w:hAnsi="Times New Roman" w:cs="Times New Roman"/>
                <w:b/>
                <w:sz w:val="22"/>
                <w:szCs w:val="22"/>
              </w:rPr>
            </w:pPr>
            <w:r w:rsidRPr="008D69D6">
              <w:rPr>
                <w:rFonts w:ascii="Times New Roman" w:eastAsia="Times New Roman" w:hAnsi="Times New Roman" w:cs="Times New Roman"/>
                <w:b/>
                <w:sz w:val="22"/>
                <w:szCs w:val="22"/>
              </w:rPr>
              <w:t xml:space="preserve">Comment: </w:t>
            </w:r>
          </w:p>
          <w:p w14:paraId="7ADDDB0F" w14:textId="669FDABD" w:rsidR="001E7106" w:rsidRPr="008D69D6" w:rsidRDefault="001E7106" w:rsidP="001E7106">
            <w:pPr>
              <w:spacing w:line="280" w:lineRule="exact"/>
              <w:rPr>
                <w:rFonts w:ascii="Times New Roman" w:eastAsia="Times New Roman" w:hAnsi="Times New Roman" w:cs="Times New Roman"/>
                <w:sz w:val="22"/>
                <w:szCs w:val="22"/>
              </w:rPr>
            </w:pPr>
            <w:r w:rsidRPr="008D69D6">
              <w:rPr>
                <w:rFonts w:ascii="Times New Roman" w:eastAsia="Times New Roman" w:hAnsi="Times New Roman" w:cs="Times New Roman"/>
                <w:sz w:val="22"/>
                <w:szCs w:val="22"/>
              </w:rPr>
              <w:t xml:space="preserve">In reference to the Regulation EC 141/2000, the Commission Regulation EC 847/2000 and the Lisbon treaty, and specifically article 3; Community and Union refers to the European Union not to the EEA. The guideline would need to be harmonised to ref to the Community, i.e. the 27 Member states. [comments: harmonisation of position </w:t>
            </w:r>
            <w:proofErr w:type="gramStart"/>
            <w:r w:rsidRPr="008D69D6">
              <w:rPr>
                <w:rFonts w:ascii="Times New Roman" w:eastAsia="Times New Roman" w:hAnsi="Times New Roman" w:cs="Times New Roman"/>
                <w:sz w:val="22"/>
                <w:szCs w:val="22"/>
              </w:rPr>
              <w:t>need</w:t>
            </w:r>
            <w:proofErr w:type="gramEnd"/>
            <w:r w:rsidRPr="008D69D6">
              <w:rPr>
                <w:rFonts w:ascii="Times New Roman" w:eastAsia="Times New Roman" w:hAnsi="Times New Roman" w:cs="Times New Roman"/>
                <w:sz w:val="22"/>
                <w:szCs w:val="22"/>
              </w:rPr>
              <w:t xml:space="preserve"> to be throughout the guideline]</w:t>
            </w:r>
          </w:p>
        </w:tc>
      </w:tr>
    </w:tbl>
    <w:p w14:paraId="6CC1D31E" w14:textId="77777777" w:rsidR="00CD2DB2" w:rsidRPr="0006492F" w:rsidRDefault="00CD2DB2" w:rsidP="00CD2DB2">
      <w:pPr>
        <w:rPr>
          <w:rFonts w:ascii="Times New Roman" w:hAnsi="Times New Roman" w:cs="Times New Roman"/>
        </w:rPr>
      </w:pPr>
    </w:p>
    <w:p w14:paraId="62CD0F9F" w14:textId="77777777" w:rsidR="006073C5" w:rsidRDefault="006073C5"/>
    <w:sectPr w:rsidR="006073C5">
      <w:headerReference w:type="default"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38808" w14:textId="77777777" w:rsidR="008522F9" w:rsidRDefault="008522F9">
      <w:r>
        <w:separator/>
      </w:r>
    </w:p>
  </w:endnote>
  <w:endnote w:type="continuationSeparator" w:id="0">
    <w:p w14:paraId="0A0D2739" w14:textId="77777777" w:rsidR="008522F9" w:rsidRDefault="0085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424565408"/>
      <w:docPartObj>
        <w:docPartGallery w:val="Page Numbers (Bottom of Page)"/>
        <w:docPartUnique/>
      </w:docPartObj>
    </w:sdtPr>
    <w:sdtEndPr>
      <w:rPr>
        <w:noProof/>
      </w:rPr>
    </w:sdtEndPr>
    <w:sdtContent>
      <w:p w14:paraId="4BD19449" w14:textId="299D44CF" w:rsidR="00571F63" w:rsidRDefault="00571F63">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6CA39F5" w14:textId="77777777" w:rsidR="00571F63" w:rsidRPr="0006492F" w:rsidRDefault="00571F63" w:rsidP="006073C5">
    <w:pPr>
      <w:pStyle w:val="Foo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8F2A9" w14:textId="77777777" w:rsidR="00571F63" w:rsidRDefault="00571F63" w:rsidP="006073C5">
    <w:pPr>
      <w:pStyle w:val="FooterAgency"/>
    </w:pPr>
  </w:p>
  <w:p w14:paraId="0FC2265F" w14:textId="77777777" w:rsidR="00571F63" w:rsidRPr="00C57A78" w:rsidRDefault="00571F63" w:rsidP="006073C5">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D1A3" w14:textId="77777777" w:rsidR="008522F9" w:rsidRDefault="008522F9">
      <w:r>
        <w:separator/>
      </w:r>
    </w:p>
  </w:footnote>
  <w:footnote w:type="continuationSeparator" w:id="0">
    <w:p w14:paraId="6B505CE9" w14:textId="77777777" w:rsidR="008522F9" w:rsidRDefault="0085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5E204" w14:textId="6AFF8F6D" w:rsidR="00571F63" w:rsidRDefault="00571F63">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ADE4" w14:textId="77777777" w:rsidR="00571F63" w:rsidRDefault="00571F63">
    <w:pPr>
      <w:pStyle w:val="FooterAgency"/>
      <w:jc w:val="center"/>
    </w:pPr>
    <w:r w:rsidRPr="00233628">
      <w:rPr>
        <w:vanish/>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15CF4"/>
    <w:multiLevelType w:val="hybridMultilevel"/>
    <w:tmpl w:val="93B4CE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94E92"/>
    <w:multiLevelType w:val="hybridMultilevel"/>
    <w:tmpl w:val="F2CE5660"/>
    <w:lvl w:ilvl="0" w:tplc="A0C4EB44">
      <w:numFmt w:val="bullet"/>
      <w:lvlText w:val="•"/>
      <w:lvlJc w:val="left"/>
      <w:pPr>
        <w:ind w:left="1080" w:hanging="72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FC2667"/>
    <w:multiLevelType w:val="hybridMultilevel"/>
    <w:tmpl w:val="57D0458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215E5BD8"/>
    <w:multiLevelType w:val="hybridMultilevel"/>
    <w:tmpl w:val="60D666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F01DCF"/>
    <w:multiLevelType w:val="hybridMultilevel"/>
    <w:tmpl w:val="C54EB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531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EB219C"/>
    <w:multiLevelType w:val="multilevel"/>
    <w:tmpl w:val="16285F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680ECE"/>
    <w:multiLevelType w:val="hybridMultilevel"/>
    <w:tmpl w:val="5EAA360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46D353FB"/>
    <w:multiLevelType w:val="hybridMultilevel"/>
    <w:tmpl w:val="2FBA81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4CBB7834"/>
    <w:multiLevelType w:val="hybridMultilevel"/>
    <w:tmpl w:val="7E3407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1" w15:restartNumberingAfterBreak="0">
    <w:nsid w:val="54B45134"/>
    <w:multiLevelType w:val="hybridMultilevel"/>
    <w:tmpl w:val="5D0E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64D51DD"/>
    <w:multiLevelType w:val="hybridMultilevel"/>
    <w:tmpl w:val="91FC0BF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520092"/>
    <w:multiLevelType w:val="hybridMultilevel"/>
    <w:tmpl w:val="15B6334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7BFC507C"/>
    <w:multiLevelType w:val="hybridMultilevel"/>
    <w:tmpl w:val="50789B5C"/>
    <w:lvl w:ilvl="0" w:tplc="A0C4EB44">
      <w:numFmt w:val="bullet"/>
      <w:lvlText w:val="•"/>
      <w:lvlJc w:val="left"/>
      <w:pPr>
        <w:ind w:left="1080" w:hanging="72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775F72"/>
    <w:multiLevelType w:val="hybridMultilevel"/>
    <w:tmpl w:val="DF6E0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0"/>
  </w:num>
  <w:num w:numId="8">
    <w:abstractNumId w:val="12"/>
  </w:num>
  <w:num w:numId="9">
    <w:abstractNumId w:val="7"/>
  </w:num>
  <w:num w:numId="10">
    <w:abstractNumId w:val="11"/>
  </w:num>
  <w:num w:numId="11">
    <w:abstractNumId w:val="14"/>
  </w:num>
  <w:num w:numId="12">
    <w:abstractNumId w:val="4"/>
  </w:num>
  <w:num w:numId="13">
    <w:abstractNumId w:val="16"/>
  </w:num>
  <w:num w:numId="14">
    <w:abstractNumId w:val="9"/>
  </w:num>
  <w:num w:numId="15">
    <w:abstractNumId w:val="13"/>
  </w:num>
  <w:num w:numId="16">
    <w:abstractNumId w:val="15"/>
  </w:num>
  <w:num w:numId="17">
    <w:abstractNumId w:val="1"/>
  </w:num>
  <w:num w:numId="18">
    <w:abstractNumId w:val="14"/>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B2"/>
    <w:rsid w:val="00004271"/>
    <w:rsid w:val="0000489D"/>
    <w:rsid w:val="0000603D"/>
    <w:rsid w:val="00006BD4"/>
    <w:rsid w:val="0001198E"/>
    <w:rsid w:val="00013EC4"/>
    <w:rsid w:val="00015421"/>
    <w:rsid w:val="00016713"/>
    <w:rsid w:val="00021F71"/>
    <w:rsid w:val="00032A78"/>
    <w:rsid w:val="00033051"/>
    <w:rsid w:val="000336E5"/>
    <w:rsid w:val="00042D9C"/>
    <w:rsid w:val="0006166D"/>
    <w:rsid w:val="00067B3A"/>
    <w:rsid w:val="00072B1A"/>
    <w:rsid w:val="00084E05"/>
    <w:rsid w:val="000926A7"/>
    <w:rsid w:val="00096F2B"/>
    <w:rsid w:val="000B0DB7"/>
    <w:rsid w:val="000C210C"/>
    <w:rsid w:val="000C70A4"/>
    <w:rsid w:val="000D1140"/>
    <w:rsid w:val="000D5CB6"/>
    <w:rsid w:val="000E3BB2"/>
    <w:rsid w:val="00150C83"/>
    <w:rsid w:val="00175986"/>
    <w:rsid w:val="00181580"/>
    <w:rsid w:val="001836FF"/>
    <w:rsid w:val="00196FD9"/>
    <w:rsid w:val="001B574A"/>
    <w:rsid w:val="001C368B"/>
    <w:rsid w:val="001C7F18"/>
    <w:rsid w:val="001D1BBB"/>
    <w:rsid w:val="001D27E0"/>
    <w:rsid w:val="001D3E4E"/>
    <w:rsid w:val="001D4461"/>
    <w:rsid w:val="001D5F1B"/>
    <w:rsid w:val="001D6037"/>
    <w:rsid w:val="001E7106"/>
    <w:rsid w:val="001F222E"/>
    <w:rsid w:val="002008FC"/>
    <w:rsid w:val="00201D51"/>
    <w:rsid w:val="00230D1F"/>
    <w:rsid w:val="002325E0"/>
    <w:rsid w:val="002444E9"/>
    <w:rsid w:val="002550CF"/>
    <w:rsid w:val="00270E0D"/>
    <w:rsid w:val="00275506"/>
    <w:rsid w:val="002A2FC3"/>
    <w:rsid w:val="002A4CA4"/>
    <w:rsid w:val="002A4E75"/>
    <w:rsid w:val="002A68DB"/>
    <w:rsid w:val="002A781A"/>
    <w:rsid w:val="002C4F7F"/>
    <w:rsid w:val="002C64C3"/>
    <w:rsid w:val="002E1933"/>
    <w:rsid w:val="00302A91"/>
    <w:rsid w:val="00312EB2"/>
    <w:rsid w:val="003209F3"/>
    <w:rsid w:val="00394B4E"/>
    <w:rsid w:val="003960B6"/>
    <w:rsid w:val="003A4DA0"/>
    <w:rsid w:val="003A5F79"/>
    <w:rsid w:val="003B61EB"/>
    <w:rsid w:val="003C3092"/>
    <w:rsid w:val="003D7942"/>
    <w:rsid w:val="003E6496"/>
    <w:rsid w:val="003F01CB"/>
    <w:rsid w:val="003F73FE"/>
    <w:rsid w:val="00404D57"/>
    <w:rsid w:val="004260B0"/>
    <w:rsid w:val="004503AF"/>
    <w:rsid w:val="004556D4"/>
    <w:rsid w:val="00461624"/>
    <w:rsid w:val="00470D48"/>
    <w:rsid w:val="004713E2"/>
    <w:rsid w:val="00486D40"/>
    <w:rsid w:val="004A529C"/>
    <w:rsid w:val="004A5B98"/>
    <w:rsid w:val="004B135D"/>
    <w:rsid w:val="004B2931"/>
    <w:rsid w:val="004B4B71"/>
    <w:rsid w:val="004B4F35"/>
    <w:rsid w:val="004D0AE9"/>
    <w:rsid w:val="004D45A6"/>
    <w:rsid w:val="004F0ACF"/>
    <w:rsid w:val="004F235B"/>
    <w:rsid w:val="004F3F2A"/>
    <w:rsid w:val="00504700"/>
    <w:rsid w:val="005130BC"/>
    <w:rsid w:val="00514E2F"/>
    <w:rsid w:val="0051554F"/>
    <w:rsid w:val="00515740"/>
    <w:rsid w:val="00530A23"/>
    <w:rsid w:val="00556241"/>
    <w:rsid w:val="00561AC6"/>
    <w:rsid w:val="00571F63"/>
    <w:rsid w:val="00597356"/>
    <w:rsid w:val="005A0803"/>
    <w:rsid w:val="005A11BD"/>
    <w:rsid w:val="005A5559"/>
    <w:rsid w:val="005B12C1"/>
    <w:rsid w:val="005C0DED"/>
    <w:rsid w:val="005D3A6F"/>
    <w:rsid w:val="005D490A"/>
    <w:rsid w:val="005D57B7"/>
    <w:rsid w:val="005E2B72"/>
    <w:rsid w:val="005E34E9"/>
    <w:rsid w:val="005E7490"/>
    <w:rsid w:val="005F395B"/>
    <w:rsid w:val="005F7178"/>
    <w:rsid w:val="006048AC"/>
    <w:rsid w:val="0060632A"/>
    <w:rsid w:val="006073C5"/>
    <w:rsid w:val="00630F61"/>
    <w:rsid w:val="00640660"/>
    <w:rsid w:val="00642B34"/>
    <w:rsid w:val="00645B57"/>
    <w:rsid w:val="00652BDE"/>
    <w:rsid w:val="006560D8"/>
    <w:rsid w:val="0066710A"/>
    <w:rsid w:val="00686FEF"/>
    <w:rsid w:val="00690912"/>
    <w:rsid w:val="006A4854"/>
    <w:rsid w:val="006A4C7B"/>
    <w:rsid w:val="006B46D5"/>
    <w:rsid w:val="006B7B59"/>
    <w:rsid w:val="006C1325"/>
    <w:rsid w:val="006C53E7"/>
    <w:rsid w:val="006E5F09"/>
    <w:rsid w:val="006E65DD"/>
    <w:rsid w:val="006F65D9"/>
    <w:rsid w:val="00704DEA"/>
    <w:rsid w:val="00713899"/>
    <w:rsid w:val="0071696F"/>
    <w:rsid w:val="0072060E"/>
    <w:rsid w:val="007347B8"/>
    <w:rsid w:val="00742A7D"/>
    <w:rsid w:val="00755E11"/>
    <w:rsid w:val="007701D0"/>
    <w:rsid w:val="007816B4"/>
    <w:rsid w:val="007A3BD3"/>
    <w:rsid w:val="007A7140"/>
    <w:rsid w:val="007B33E9"/>
    <w:rsid w:val="007B70D5"/>
    <w:rsid w:val="007D7995"/>
    <w:rsid w:val="00801376"/>
    <w:rsid w:val="008053D7"/>
    <w:rsid w:val="00832624"/>
    <w:rsid w:val="00851EE2"/>
    <w:rsid w:val="008522F9"/>
    <w:rsid w:val="00865F75"/>
    <w:rsid w:val="0088293A"/>
    <w:rsid w:val="00883E57"/>
    <w:rsid w:val="00893040"/>
    <w:rsid w:val="008B2DC6"/>
    <w:rsid w:val="008D69D6"/>
    <w:rsid w:val="008E3520"/>
    <w:rsid w:val="008E3A5B"/>
    <w:rsid w:val="008E5773"/>
    <w:rsid w:val="008F5C42"/>
    <w:rsid w:val="00904A0B"/>
    <w:rsid w:val="00905B7F"/>
    <w:rsid w:val="009114DE"/>
    <w:rsid w:val="00927CD3"/>
    <w:rsid w:val="00931BD2"/>
    <w:rsid w:val="00940096"/>
    <w:rsid w:val="00951ECF"/>
    <w:rsid w:val="00960DAD"/>
    <w:rsid w:val="0096598D"/>
    <w:rsid w:val="009742E7"/>
    <w:rsid w:val="009809C7"/>
    <w:rsid w:val="00985AA2"/>
    <w:rsid w:val="009E78A1"/>
    <w:rsid w:val="009F3E4B"/>
    <w:rsid w:val="00A1630E"/>
    <w:rsid w:val="00A34C70"/>
    <w:rsid w:val="00A373FF"/>
    <w:rsid w:val="00A37DDD"/>
    <w:rsid w:val="00A73C20"/>
    <w:rsid w:val="00A94656"/>
    <w:rsid w:val="00AB7A6E"/>
    <w:rsid w:val="00AC0757"/>
    <w:rsid w:val="00AC40F2"/>
    <w:rsid w:val="00AD69CD"/>
    <w:rsid w:val="00AE4464"/>
    <w:rsid w:val="00AF21CD"/>
    <w:rsid w:val="00AF5284"/>
    <w:rsid w:val="00B1527D"/>
    <w:rsid w:val="00B1784B"/>
    <w:rsid w:val="00B23B65"/>
    <w:rsid w:val="00B30A89"/>
    <w:rsid w:val="00B42615"/>
    <w:rsid w:val="00B447D6"/>
    <w:rsid w:val="00B6580B"/>
    <w:rsid w:val="00B80980"/>
    <w:rsid w:val="00B83E7F"/>
    <w:rsid w:val="00B852BF"/>
    <w:rsid w:val="00B85715"/>
    <w:rsid w:val="00B870EB"/>
    <w:rsid w:val="00BA1C92"/>
    <w:rsid w:val="00BA3CF4"/>
    <w:rsid w:val="00BB5093"/>
    <w:rsid w:val="00BB6EB7"/>
    <w:rsid w:val="00BC74D6"/>
    <w:rsid w:val="00C028DC"/>
    <w:rsid w:val="00C04237"/>
    <w:rsid w:val="00C12D6A"/>
    <w:rsid w:val="00C13B1C"/>
    <w:rsid w:val="00C278C1"/>
    <w:rsid w:val="00C279D1"/>
    <w:rsid w:val="00C31BE3"/>
    <w:rsid w:val="00C41CAC"/>
    <w:rsid w:val="00C43621"/>
    <w:rsid w:val="00C707C7"/>
    <w:rsid w:val="00C728E0"/>
    <w:rsid w:val="00C74067"/>
    <w:rsid w:val="00C75156"/>
    <w:rsid w:val="00C979BA"/>
    <w:rsid w:val="00CA4E4D"/>
    <w:rsid w:val="00CB284E"/>
    <w:rsid w:val="00CC3A32"/>
    <w:rsid w:val="00CC445C"/>
    <w:rsid w:val="00CD1275"/>
    <w:rsid w:val="00CD27EC"/>
    <w:rsid w:val="00CD2DB2"/>
    <w:rsid w:val="00CF6F6F"/>
    <w:rsid w:val="00D04609"/>
    <w:rsid w:val="00D07FC4"/>
    <w:rsid w:val="00D1259A"/>
    <w:rsid w:val="00D3483C"/>
    <w:rsid w:val="00D52288"/>
    <w:rsid w:val="00D63291"/>
    <w:rsid w:val="00D64C64"/>
    <w:rsid w:val="00D67707"/>
    <w:rsid w:val="00D7383D"/>
    <w:rsid w:val="00D744B0"/>
    <w:rsid w:val="00D77F7B"/>
    <w:rsid w:val="00D80D5D"/>
    <w:rsid w:val="00D87C51"/>
    <w:rsid w:val="00D90CCB"/>
    <w:rsid w:val="00DB599C"/>
    <w:rsid w:val="00DD1A98"/>
    <w:rsid w:val="00DD227F"/>
    <w:rsid w:val="00DD7B92"/>
    <w:rsid w:val="00DE7FCD"/>
    <w:rsid w:val="00E01452"/>
    <w:rsid w:val="00E108A5"/>
    <w:rsid w:val="00E1517F"/>
    <w:rsid w:val="00E15406"/>
    <w:rsid w:val="00E21F87"/>
    <w:rsid w:val="00E371C3"/>
    <w:rsid w:val="00E43FD9"/>
    <w:rsid w:val="00E56AC8"/>
    <w:rsid w:val="00E60CD1"/>
    <w:rsid w:val="00E64DE2"/>
    <w:rsid w:val="00E81D52"/>
    <w:rsid w:val="00EA5425"/>
    <w:rsid w:val="00EB0500"/>
    <w:rsid w:val="00EC0931"/>
    <w:rsid w:val="00EC49E3"/>
    <w:rsid w:val="00EC7ABE"/>
    <w:rsid w:val="00ED5F01"/>
    <w:rsid w:val="00EF1656"/>
    <w:rsid w:val="00F03EB1"/>
    <w:rsid w:val="00F23DB3"/>
    <w:rsid w:val="00F27693"/>
    <w:rsid w:val="00F27BB1"/>
    <w:rsid w:val="00F42863"/>
    <w:rsid w:val="00F731DF"/>
    <w:rsid w:val="00F854D1"/>
    <w:rsid w:val="00F96D70"/>
    <w:rsid w:val="00FA0A0D"/>
    <w:rsid w:val="00FA31E6"/>
    <w:rsid w:val="00FB0382"/>
    <w:rsid w:val="00FB0B9F"/>
    <w:rsid w:val="00FB273D"/>
    <w:rsid w:val="00FB2EC4"/>
    <w:rsid w:val="00FB6393"/>
    <w:rsid w:val="00FD1C3E"/>
    <w:rsid w:val="00FD6567"/>
    <w:rsid w:val="00FE7609"/>
    <w:rsid w:val="00FF0D58"/>
    <w:rsid w:val="00FF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C5B37"/>
  <w14:defaultImageDpi w14:val="32767"/>
  <w15:chartTrackingRefBased/>
  <w15:docId w15:val="{54BD067A-B034-EF4C-AACF-10D3570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DB2"/>
    <w:rPr>
      <w:rFonts w:ascii="Verdana" w:eastAsia="SimSun" w:hAnsi="Verdana" w:cs="Verdana"/>
      <w:sz w:val="18"/>
      <w:szCs w:val="18"/>
      <w:lang w:eastAsia="zh-CN"/>
    </w:rPr>
  </w:style>
  <w:style w:type="paragraph" w:styleId="Heading4">
    <w:name w:val="heading 4"/>
    <w:basedOn w:val="Normal"/>
    <w:next w:val="Normal"/>
    <w:link w:val="Heading4Char"/>
    <w:qFormat/>
    <w:rsid w:val="00B852BF"/>
    <w:pPr>
      <w:keepNext/>
      <w:numPr>
        <w:ilvl w:val="3"/>
        <w:numId w:val="8"/>
      </w:numPr>
      <w:autoSpaceDE w:val="0"/>
      <w:autoSpaceDN w:val="0"/>
      <w:spacing w:before="120" w:after="120"/>
      <w:jc w:val="both"/>
      <w:outlineLvl w:val="3"/>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2DB2"/>
    <w:pPr>
      <w:tabs>
        <w:tab w:val="center" w:pos="4536"/>
        <w:tab w:val="right" w:pos="8306"/>
      </w:tabs>
    </w:pPr>
    <w:rPr>
      <w:rFonts w:ascii="Arial" w:eastAsia="Times New Roman" w:hAnsi="Arial"/>
      <w:noProof/>
      <w:sz w:val="16"/>
      <w:szCs w:val="20"/>
      <w:lang w:eastAsia="en-US"/>
    </w:rPr>
  </w:style>
  <w:style w:type="character" w:customStyle="1" w:styleId="FooterChar">
    <w:name w:val="Footer Char"/>
    <w:basedOn w:val="DefaultParagraphFont"/>
    <w:link w:val="Footer"/>
    <w:uiPriority w:val="99"/>
    <w:rsid w:val="00CD2DB2"/>
    <w:rPr>
      <w:rFonts w:ascii="Arial" w:eastAsia="Times New Roman" w:hAnsi="Arial" w:cs="Verdana"/>
      <w:noProof/>
      <w:sz w:val="16"/>
      <w:szCs w:val="20"/>
    </w:rPr>
  </w:style>
  <w:style w:type="character" w:styleId="PageNumber">
    <w:name w:val="page number"/>
    <w:basedOn w:val="DefaultParagraphFont"/>
    <w:semiHidden/>
    <w:rsid w:val="00CD2DB2"/>
  </w:style>
  <w:style w:type="paragraph" w:customStyle="1" w:styleId="FooterAgency">
    <w:name w:val="Footer (Agency)"/>
    <w:basedOn w:val="Normal"/>
    <w:link w:val="FooterAgencyCharChar"/>
    <w:rsid w:val="00CD2DB2"/>
    <w:rPr>
      <w:rFonts w:eastAsia="Verdana"/>
      <w:color w:val="6D6F71"/>
      <w:sz w:val="14"/>
      <w:szCs w:val="14"/>
      <w:lang w:eastAsia="en-GB"/>
    </w:rPr>
  </w:style>
  <w:style w:type="character" w:customStyle="1" w:styleId="FooterAgencyCharChar">
    <w:name w:val="Footer (Agency) Char Char"/>
    <w:link w:val="FooterAgency"/>
    <w:rsid w:val="00CD2DB2"/>
    <w:rPr>
      <w:rFonts w:ascii="Verdana" w:eastAsia="Verdana" w:hAnsi="Verdana" w:cs="Verdana"/>
      <w:color w:val="6D6F71"/>
      <w:sz w:val="14"/>
      <w:szCs w:val="14"/>
      <w:lang w:eastAsia="en-GB"/>
    </w:rPr>
  </w:style>
  <w:style w:type="paragraph" w:customStyle="1" w:styleId="BodytextAgency">
    <w:name w:val="Body text (Agency)"/>
    <w:basedOn w:val="Normal"/>
    <w:link w:val="BodytextAgencyChar"/>
    <w:rsid w:val="00CD2DB2"/>
    <w:pPr>
      <w:spacing w:after="140" w:line="280" w:lineRule="atLeast"/>
    </w:pPr>
    <w:rPr>
      <w:rFonts w:eastAsia="Verdana"/>
      <w:lang w:eastAsia="en-GB"/>
    </w:rPr>
  </w:style>
  <w:style w:type="paragraph" w:customStyle="1" w:styleId="DocsubtitleAgency">
    <w:name w:val="Doc subtitle (Agency)"/>
    <w:basedOn w:val="Normal"/>
    <w:next w:val="BodytextAgency"/>
    <w:link w:val="DocsubtitleAgencyChar"/>
    <w:rsid w:val="00CD2DB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D2DB2"/>
    <w:pPr>
      <w:spacing w:before="720" w:line="360" w:lineRule="atLeast"/>
    </w:pPr>
    <w:rPr>
      <w:rFonts w:eastAsia="Verdana"/>
      <w:color w:val="003399"/>
      <w:sz w:val="32"/>
      <w:szCs w:val="32"/>
      <w:lang w:eastAsia="en-GB"/>
    </w:rPr>
  </w:style>
  <w:style w:type="paragraph" w:customStyle="1" w:styleId="Heading1Agency">
    <w:name w:val="Heading 1 (Agency)"/>
    <w:basedOn w:val="Normal"/>
    <w:next w:val="BodytextAgency"/>
    <w:rsid w:val="00CD2DB2"/>
    <w:pPr>
      <w:keepNext/>
      <w:numPr>
        <w:numId w:val="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D2DB2"/>
    <w:pPr>
      <w:keepNext/>
      <w:numPr>
        <w:ilvl w:val="1"/>
        <w:numId w:val="1"/>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CD2DB2"/>
    <w:pPr>
      <w:keepNext/>
      <w:numPr>
        <w:ilvl w:val="2"/>
        <w:numId w:val="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CD2DB2"/>
    <w:pPr>
      <w:numPr>
        <w:ilvl w:val="3"/>
      </w:numPr>
      <w:outlineLvl w:val="3"/>
    </w:pPr>
    <w:rPr>
      <w:i/>
      <w:sz w:val="18"/>
      <w:szCs w:val="18"/>
    </w:rPr>
  </w:style>
  <w:style w:type="paragraph" w:customStyle="1" w:styleId="Heading5Agency">
    <w:name w:val="Heading 5 (Agency)"/>
    <w:basedOn w:val="Heading4Agency"/>
    <w:next w:val="BodytextAgency"/>
    <w:semiHidden/>
    <w:rsid w:val="00CD2DB2"/>
    <w:pPr>
      <w:numPr>
        <w:ilvl w:val="4"/>
      </w:numPr>
      <w:outlineLvl w:val="4"/>
    </w:pPr>
    <w:rPr>
      <w:i w:val="0"/>
    </w:rPr>
  </w:style>
  <w:style w:type="paragraph" w:customStyle="1" w:styleId="Heading6Agency">
    <w:name w:val="Heading 6 (Agency)"/>
    <w:basedOn w:val="Heading5Agency"/>
    <w:next w:val="BodytextAgency"/>
    <w:semiHidden/>
    <w:rsid w:val="00CD2DB2"/>
    <w:pPr>
      <w:numPr>
        <w:ilvl w:val="5"/>
      </w:numPr>
      <w:outlineLvl w:val="5"/>
    </w:pPr>
  </w:style>
  <w:style w:type="paragraph" w:customStyle="1" w:styleId="Heading7Agency">
    <w:name w:val="Heading 7 (Agency)"/>
    <w:basedOn w:val="Heading6Agency"/>
    <w:next w:val="BodytextAgency"/>
    <w:semiHidden/>
    <w:rsid w:val="00CD2DB2"/>
    <w:pPr>
      <w:numPr>
        <w:ilvl w:val="6"/>
      </w:numPr>
      <w:outlineLvl w:val="6"/>
    </w:pPr>
  </w:style>
  <w:style w:type="paragraph" w:customStyle="1" w:styleId="Heading8Agency">
    <w:name w:val="Heading 8 (Agency)"/>
    <w:basedOn w:val="Heading7Agency"/>
    <w:next w:val="BodytextAgency"/>
    <w:semiHidden/>
    <w:rsid w:val="00CD2DB2"/>
    <w:pPr>
      <w:numPr>
        <w:ilvl w:val="7"/>
      </w:numPr>
      <w:outlineLvl w:val="7"/>
    </w:pPr>
  </w:style>
  <w:style w:type="paragraph" w:customStyle="1" w:styleId="Heading9Agency">
    <w:name w:val="Heading 9 (Agency)"/>
    <w:basedOn w:val="Heading8Agency"/>
    <w:next w:val="BodytextAgency"/>
    <w:semiHidden/>
    <w:rsid w:val="00CD2DB2"/>
    <w:pPr>
      <w:numPr>
        <w:ilvl w:val="8"/>
      </w:numPr>
      <w:outlineLvl w:val="8"/>
    </w:pPr>
  </w:style>
  <w:style w:type="paragraph" w:customStyle="1" w:styleId="No-TOCheadingAgency">
    <w:name w:val="No-TOC heading (Agency)"/>
    <w:basedOn w:val="Normal"/>
    <w:next w:val="Normal"/>
    <w:rsid w:val="00CD2DB2"/>
    <w:pPr>
      <w:keepNext/>
      <w:spacing w:before="280" w:after="220"/>
    </w:pPr>
    <w:rPr>
      <w:rFonts w:eastAsia="Times New Roman" w:cs="Arial"/>
      <w:b/>
      <w:kern w:val="32"/>
      <w:sz w:val="27"/>
      <w:szCs w:val="27"/>
      <w:lang w:eastAsia="en-GB"/>
    </w:rPr>
  </w:style>
  <w:style w:type="paragraph" w:customStyle="1" w:styleId="TableheadingrowsAgency">
    <w:name w:val="Table heading rows (Agency)"/>
    <w:basedOn w:val="BodytextAgency"/>
    <w:semiHidden/>
    <w:rsid w:val="00CD2DB2"/>
    <w:pPr>
      <w:keepNext/>
    </w:pPr>
    <w:rPr>
      <w:rFonts w:eastAsia="Times New Roman"/>
      <w:b/>
    </w:rPr>
  </w:style>
  <w:style w:type="paragraph" w:customStyle="1" w:styleId="TabletextrowsAgency">
    <w:name w:val="Table text rows (Agency)"/>
    <w:basedOn w:val="Normal"/>
    <w:uiPriority w:val="99"/>
    <w:rsid w:val="00CD2DB2"/>
    <w:pPr>
      <w:spacing w:line="280" w:lineRule="exact"/>
    </w:pPr>
    <w:rPr>
      <w:rFonts w:eastAsia="Times New Roman"/>
    </w:rPr>
  </w:style>
  <w:style w:type="character" w:customStyle="1" w:styleId="DocsubtitleAgencyChar">
    <w:name w:val="Doc subtitle (Agency) Char"/>
    <w:link w:val="DocsubtitleAgency"/>
    <w:rsid w:val="00CD2DB2"/>
    <w:rPr>
      <w:rFonts w:ascii="Verdana" w:eastAsia="Verdana" w:hAnsi="Verdana" w:cs="Verdana"/>
      <w:lang w:eastAsia="en-GB"/>
    </w:rPr>
  </w:style>
  <w:style w:type="character" w:customStyle="1" w:styleId="BodytextAgencyChar">
    <w:name w:val="Body text (Agency) Char"/>
    <w:link w:val="BodytextAgency"/>
    <w:rsid w:val="00CD2DB2"/>
    <w:rPr>
      <w:rFonts w:ascii="Verdana" w:eastAsia="Verdana" w:hAnsi="Verdana" w:cs="Verdana"/>
      <w:sz w:val="18"/>
      <w:szCs w:val="18"/>
      <w:lang w:eastAsia="en-GB"/>
    </w:rPr>
  </w:style>
  <w:style w:type="paragraph" w:styleId="Header">
    <w:name w:val="header"/>
    <w:basedOn w:val="Normal"/>
    <w:link w:val="HeaderChar"/>
    <w:uiPriority w:val="99"/>
    <w:unhideWhenUsed/>
    <w:rsid w:val="00CD2DB2"/>
    <w:pPr>
      <w:tabs>
        <w:tab w:val="center" w:pos="4536"/>
        <w:tab w:val="right" w:pos="9072"/>
      </w:tabs>
    </w:pPr>
  </w:style>
  <w:style w:type="character" w:customStyle="1" w:styleId="HeaderChar">
    <w:name w:val="Header Char"/>
    <w:basedOn w:val="DefaultParagraphFont"/>
    <w:link w:val="Header"/>
    <w:uiPriority w:val="99"/>
    <w:rsid w:val="00CD2DB2"/>
    <w:rPr>
      <w:rFonts w:ascii="Verdana" w:eastAsia="SimSun" w:hAnsi="Verdana" w:cs="Verdana"/>
      <w:sz w:val="18"/>
      <w:szCs w:val="18"/>
      <w:lang w:eastAsia="zh-CN"/>
    </w:rPr>
  </w:style>
  <w:style w:type="paragraph" w:styleId="ListParagraph">
    <w:name w:val="List Paragraph"/>
    <w:basedOn w:val="Normal"/>
    <w:uiPriority w:val="34"/>
    <w:qFormat/>
    <w:rsid w:val="00514E2F"/>
    <w:pPr>
      <w:ind w:left="720"/>
    </w:pPr>
    <w:rPr>
      <w:rFonts w:ascii="Calibri" w:eastAsiaTheme="minorHAnsi" w:hAnsi="Calibri" w:cs="Calibri"/>
      <w:sz w:val="22"/>
      <w:szCs w:val="22"/>
      <w:lang w:eastAsia="en-US"/>
    </w:rPr>
  </w:style>
  <w:style w:type="character" w:styleId="Hyperlink">
    <w:name w:val="Hyperlink"/>
    <w:basedOn w:val="DefaultParagraphFont"/>
    <w:uiPriority w:val="99"/>
    <w:unhideWhenUsed/>
    <w:rsid w:val="00690912"/>
    <w:rPr>
      <w:color w:val="0563C1"/>
      <w:u w:val="single"/>
    </w:rPr>
  </w:style>
  <w:style w:type="paragraph" w:customStyle="1" w:styleId="Point1">
    <w:name w:val="Point 1"/>
    <w:basedOn w:val="Normal"/>
    <w:rsid w:val="00181580"/>
    <w:pPr>
      <w:autoSpaceDE w:val="0"/>
      <w:autoSpaceDN w:val="0"/>
      <w:spacing w:before="120" w:after="120"/>
      <w:ind w:left="1418" w:hanging="567"/>
      <w:jc w:val="both"/>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9E78A1"/>
    <w:rPr>
      <w:rFonts w:ascii="Segoe UI" w:hAnsi="Segoe UI" w:cs="Segoe UI"/>
    </w:rPr>
  </w:style>
  <w:style w:type="character" w:customStyle="1" w:styleId="BalloonTextChar">
    <w:name w:val="Balloon Text Char"/>
    <w:basedOn w:val="DefaultParagraphFont"/>
    <w:link w:val="BalloonText"/>
    <w:uiPriority w:val="99"/>
    <w:semiHidden/>
    <w:rsid w:val="009E78A1"/>
    <w:rPr>
      <w:rFonts w:ascii="Segoe UI" w:eastAsia="SimSun" w:hAnsi="Segoe UI" w:cs="Segoe UI"/>
      <w:sz w:val="18"/>
      <w:szCs w:val="18"/>
      <w:lang w:eastAsia="zh-CN"/>
    </w:rPr>
  </w:style>
  <w:style w:type="character" w:customStyle="1" w:styleId="Heading4Char">
    <w:name w:val="Heading 4 Char"/>
    <w:basedOn w:val="DefaultParagraphFont"/>
    <w:link w:val="Heading4"/>
    <w:rsid w:val="00B852BF"/>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rsid w:val="006073C5"/>
    <w:pPr>
      <w:autoSpaceDE w:val="0"/>
      <w:autoSpaceDN w:val="0"/>
      <w:spacing w:before="120" w:after="120"/>
      <w:jc w:val="both"/>
    </w:pPr>
    <w:rPr>
      <w:rFonts w:ascii="Times New Roman" w:eastAsia="Times New Roman" w:hAnsi="Times New Roman" w:cs="Times New Roman"/>
      <w:sz w:val="20"/>
      <w:szCs w:val="20"/>
      <w:lang w:val="x-none" w:eastAsia="en-US"/>
    </w:rPr>
  </w:style>
  <w:style w:type="character" w:customStyle="1" w:styleId="CommentTextChar">
    <w:name w:val="Comment Text Char"/>
    <w:basedOn w:val="DefaultParagraphFont"/>
    <w:link w:val="CommentText"/>
    <w:uiPriority w:val="99"/>
    <w:semiHidden/>
    <w:rsid w:val="006073C5"/>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0B0DB7"/>
    <w:pPr>
      <w:autoSpaceDE/>
      <w:autoSpaceDN/>
      <w:spacing w:before="0" w:after="0"/>
      <w:jc w:val="left"/>
    </w:pPr>
    <w:rPr>
      <w:rFonts w:ascii="Verdana" w:eastAsia="SimSun" w:hAnsi="Verdana" w:cs="Verdana"/>
      <w:b/>
      <w:bCs/>
      <w:lang w:val="en-GB" w:eastAsia="zh-CN"/>
    </w:rPr>
  </w:style>
  <w:style w:type="character" w:customStyle="1" w:styleId="CommentSubjectChar">
    <w:name w:val="Comment Subject Char"/>
    <w:basedOn w:val="CommentTextChar"/>
    <w:link w:val="CommentSubject"/>
    <w:uiPriority w:val="99"/>
    <w:semiHidden/>
    <w:rsid w:val="000B0DB7"/>
    <w:rPr>
      <w:rFonts w:ascii="Verdana" w:eastAsia="SimSun" w:hAnsi="Verdana" w:cs="Verdana"/>
      <w:b/>
      <w:bCs/>
      <w:sz w:val="20"/>
      <w:szCs w:val="20"/>
      <w:lang w:val="x-none" w:eastAsia="zh-CN"/>
    </w:rPr>
  </w:style>
  <w:style w:type="character" w:styleId="CommentReference">
    <w:name w:val="annotation reference"/>
    <w:basedOn w:val="DefaultParagraphFont"/>
    <w:uiPriority w:val="99"/>
    <w:semiHidden/>
    <w:unhideWhenUsed/>
    <w:rsid w:val="00713899"/>
    <w:rPr>
      <w:sz w:val="16"/>
      <w:szCs w:val="16"/>
    </w:rPr>
  </w:style>
  <w:style w:type="paragraph" w:styleId="Revision">
    <w:name w:val="Revision"/>
    <w:hidden/>
    <w:uiPriority w:val="99"/>
    <w:semiHidden/>
    <w:rsid w:val="00742A7D"/>
    <w:rPr>
      <w:rFonts w:ascii="Verdana" w:eastAsia="SimSun" w:hAnsi="Verdana" w:cs="Verdana"/>
      <w:sz w:val="18"/>
      <w:szCs w:val="18"/>
      <w:lang w:eastAsia="zh-CN"/>
    </w:rPr>
  </w:style>
  <w:style w:type="character" w:styleId="FollowedHyperlink">
    <w:name w:val="FollowedHyperlink"/>
    <w:basedOn w:val="DefaultParagraphFont"/>
    <w:uiPriority w:val="99"/>
    <w:semiHidden/>
    <w:unhideWhenUsed/>
    <w:rsid w:val="001C7F18"/>
    <w:rPr>
      <w:color w:val="954F72" w:themeColor="followedHyperlink"/>
      <w:u w:val="single"/>
    </w:rPr>
  </w:style>
  <w:style w:type="paragraph" w:customStyle="1" w:styleId="gmail-m6542759656231279045gmail-m-4258873972460855580gmail-tableheadingrowsagency">
    <w:name w:val="gmail-m_6542759656231279045gmail-m_-4258873972460855580gmail-tableheadingrowsagency"/>
    <w:basedOn w:val="Normal"/>
    <w:rsid w:val="001E7106"/>
    <w:pPr>
      <w:spacing w:before="100" w:beforeAutospacing="1" w:after="100" w:afterAutospacing="1"/>
    </w:pPr>
    <w:rPr>
      <w:rFonts w:ascii="Calibri" w:eastAsiaTheme="minorHAnsi" w:hAnsi="Calibri" w:cs="Calibri"/>
      <w:sz w:val="22"/>
      <w:szCs w:val="22"/>
      <w:lang w:eastAsia="en-GB"/>
    </w:rPr>
  </w:style>
  <w:style w:type="paragraph" w:customStyle="1" w:styleId="gmail-m6542759656231279045gmail-m-4258873972460855580m7644501990685015367gmail-tableheadingrowsagency">
    <w:name w:val="gmail-m_6542759656231279045gmail-m_-4258873972460855580m_7644501990685015367gmail-tableheadingrowsagency"/>
    <w:basedOn w:val="Normal"/>
    <w:rsid w:val="001E7106"/>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893040"/>
    <w:rPr>
      <w:color w:val="605E5C"/>
      <w:shd w:val="clear" w:color="auto" w:fill="E1DFDD"/>
    </w:rPr>
  </w:style>
  <w:style w:type="character" w:styleId="FootnoteReference">
    <w:name w:val="footnote reference"/>
    <w:semiHidden/>
    <w:rsid w:val="008E3A5B"/>
    <w:rPr>
      <w:vertAlign w:val="superscript"/>
    </w:rPr>
  </w:style>
  <w:style w:type="paragraph" w:styleId="FootnoteText">
    <w:name w:val="footnote text"/>
    <w:basedOn w:val="Normal"/>
    <w:link w:val="FootnoteTextChar"/>
    <w:semiHidden/>
    <w:rsid w:val="008E3A5B"/>
    <w:pPr>
      <w:autoSpaceDE w:val="0"/>
      <w:autoSpaceDN w:val="0"/>
      <w:ind w:left="720" w:hanging="720"/>
      <w:jc w:val="both"/>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semiHidden/>
    <w:rsid w:val="008E3A5B"/>
    <w:rPr>
      <w:rFonts w:ascii="Times New Roman" w:eastAsia="Times New Roman" w:hAnsi="Times New Roman" w:cs="Times New Roman"/>
      <w:sz w:val="20"/>
      <w:szCs w:val="20"/>
    </w:rPr>
  </w:style>
  <w:style w:type="character" w:styleId="Strong">
    <w:name w:val="Strong"/>
    <w:basedOn w:val="DefaultParagraphFont"/>
    <w:uiPriority w:val="22"/>
    <w:qFormat/>
    <w:rsid w:val="00084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0020">
      <w:bodyDiv w:val="1"/>
      <w:marLeft w:val="0"/>
      <w:marRight w:val="0"/>
      <w:marTop w:val="0"/>
      <w:marBottom w:val="0"/>
      <w:divBdr>
        <w:top w:val="none" w:sz="0" w:space="0" w:color="auto"/>
        <w:left w:val="none" w:sz="0" w:space="0" w:color="auto"/>
        <w:bottom w:val="none" w:sz="0" w:space="0" w:color="auto"/>
        <w:right w:val="none" w:sz="0" w:space="0" w:color="auto"/>
      </w:divBdr>
    </w:div>
    <w:div w:id="98380339">
      <w:bodyDiv w:val="1"/>
      <w:marLeft w:val="0"/>
      <w:marRight w:val="0"/>
      <w:marTop w:val="0"/>
      <w:marBottom w:val="0"/>
      <w:divBdr>
        <w:top w:val="none" w:sz="0" w:space="0" w:color="auto"/>
        <w:left w:val="none" w:sz="0" w:space="0" w:color="auto"/>
        <w:bottom w:val="none" w:sz="0" w:space="0" w:color="auto"/>
        <w:right w:val="none" w:sz="0" w:space="0" w:color="auto"/>
      </w:divBdr>
    </w:div>
    <w:div w:id="107357014">
      <w:bodyDiv w:val="1"/>
      <w:marLeft w:val="0"/>
      <w:marRight w:val="0"/>
      <w:marTop w:val="0"/>
      <w:marBottom w:val="0"/>
      <w:divBdr>
        <w:top w:val="none" w:sz="0" w:space="0" w:color="auto"/>
        <w:left w:val="none" w:sz="0" w:space="0" w:color="auto"/>
        <w:bottom w:val="none" w:sz="0" w:space="0" w:color="auto"/>
        <w:right w:val="none" w:sz="0" w:space="0" w:color="auto"/>
      </w:divBdr>
    </w:div>
    <w:div w:id="110437719">
      <w:bodyDiv w:val="1"/>
      <w:marLeft w:val="0"/>
      <w:marRight w:val="0"/>
      <w:marTop w:val="0"/>
      <w:marBottom w:val="0"/>
      <w:divBdr>
        <w:top w:val="none" w:sz="0" w:space="0" w:color="auto"/>
        <w:left w:val="none" w:sz="0" w:space="0" w:color="auto"/>
        <w:bottom w:val="none" w:sz="0" w:space="0" w:color="auto"/>
        <w:right w:val="none" w:sz="0" w:space="0" w:color="auto"/>
      </w:divBdr>
    </w:div>
    <w:div w:id="164125664">
      <w:bodyDiv w:val="1"/>
      <w:marLeft w:val="0"/>
      <w:marRight w:val="0"/>
      <w:marTop w:val="0"/>
      <w:marBottom w:val="0"/>
      <w:divBdr>
        <w:top w:val="none" w:sz="0" w:space="0" w:color="auto"/>
        <w:left w:val="none" w:sz="0" w:space="0" w:color="auto"/>
        <w:bottom w:val="none" w:sz="0" w:space="0" w:color="auto"/>
        <w:right w:val="none" w:sz="0" w:space="0" w:color="auto"/>
      </w:divBdr>
    </w:div>
    <w:div w:id="211812710">
      <w:bodyDiv w:val="1"/>
      <w:marLeft w:val="0"/>
      <w:marRight w:val="0"/>
      <w:marTop w:val="0"/>
      <w:marBottom w:val="0"/>
      <w:divBdr>
        <w:top w:val="none" w:sz="0" w:space="0" w:color="auto"/>
        <w:left w:val="none" w:sz="0" w:space="0" w:color="auto"/>
        <w:bottom w:val="none" w:sz="0" w:space="0" w:color="auto"/>
        <w:right w:val="none" w:sz="0" w:space="0" w:color="auto"/>
      </w:divBdr>
    </w:div>
    <w:div w:id="269168602">
      <w:bodyDiv w:val="1"/>
      <w:marLeft w:val="0"/>
      <w:marRight w:val="0"/>
      <w:marTop w:val="0"/>
      <w:marBottom w:val="0"/>
      <w:divBdr>
        <w:top w:val="none" w:sz="0" w:space="0" w:color="auto"/>
        <w:left w:val="none" w:sz="0" w:space="0" w:color="auto"/>
        <w:bottom w:val="none" w:sz="0" w:space="0" w:color="auto"/>
        <w:right w:val="none" w:sz="0" w:space="0" w:color="auto"/>
      </w:divBdr>
    </w:div>
    <w:div w:id="532232447">
      <w:bodyDiv w:val="1"/>
      <w:marLeft w:val="0"/>
      <w:marRight w:val="0"/>
      <w:marTop w:val="0"/>
      <w:marBottom w:val="0"/>
      <w:divBdr>
        <w:top w:val="none" w:sz="0" w:space="0" w:color="auto"/>
        <w:left w:val="none" w:sz="0" w:space="0" w:color="auto"/>
        <w:bottom w:val="none" w:sz="0" w:space="0" w:color="auto"/>
        <w:right w:val="none" w:sz="0" w:space="0" w:color="auto"/>
      </w:divBdr>
    </w:div>
    <w:div w:id="575239751">
      <w:bodyDiv w:val="1"/>
      <w:marLeft w:val="0"/>
      <w:marRight w:val="0"/>
      <w:marTop w:val="0"/>
      <w:marBottom w:val="0"/>
      <w:divBdr>
        <w:top w:val="none" w:sz="0" w:space="0" w:color="auto"/>
        <w:left w:val="none" w:sz="0" w:space="0" w:color="auto"/>
        <w:bottom w:val="none" w:sz="0" w:space="0" w:color="auto"/>
        <w:right w:val="none" w:sz="0" w:space="0" w:color="auto"/>
      </w:divBdr>
    </w:div>
    <w:div w:id="577592388">
      <w:bodyDiv w:val="1"/>
      <w:marLeft w:val="0"/>
      <w:marRight w:val="0"/>
      <w:marTop w:val="0"/>
      <w:marBottom w:val="0"/>
      <w:divBdr>
        <w:top w:val="none" w:sz="0" w:space="0" w:color="auto"/>
        <w:left w:val="none" w:sz="0" w:space="0" w:color="auto"/>
        <w:bottom w:val="none" w:sz="0" w:space="0" w:color="auto"/>
        <w:right w:val="none" w:sz="0" w:space="0" w:color="auto"/>
      </w:divBdr>
    </w:div>
    <w:div w:id="663509873">
      <w:bodyDiv w:val="1"/>
      <w:marLeft w:val="0"/>
      <w:marRight w:val="0"/>
      <w:marTop w:val="0"/>
      <w:marBottom w:val="0"/>
      <w:divBdr>
        <w:top w:val="none" w:sz="0" w:space="0" w:color="auto"/>
        <w:left w:val="none" w:sz="0" w:space="0" w:color="auto"/>
        <w:bottom w:val="none" w:sz="0" w:space="0" w:color="auto"/>
        <w:right w:val="none" w:sz="0" w:space="0" w:color="auto"/>
      </w:divBdr>
    </w:div>
    <w:div w:id="720205649">
      <w:bodyDiv w:val="1"/>
      <w:marLeft w:val="0"/>
      <w:marRight w:val="0"/>
      <w:marTop w:val="0"/>
      <w:marBottom w:val="0"/>
      <w:divBdr>
        <w:top w:val="none" w:sz="0" w:space="0" w:color="auto"/>
        <w:left w:val="none" w:sz="0" w:space="0" w:color="auto"/>
        <w:bottom w:val="none" w:sz="0" w:space="0" w:color="auto"/>
        <w:right w:val="none" w:sz="0" w:space="0" w:color="auto"/>
      </w:divBdr>
    </w:div>
    <w:div w:id="730663749">
      <w:bodyDiv w:val="1"/>
      <w:marLeft w:val="0"/>
      <w:marRight w:val="0"/>
      <w:marTop w:val="0"/>
      <w:marBottom w:val="0"/>
      <w:divBdr>
        <w:top w:val="none" w:sz="0" w:space="0" w:color="auto"/>
        <w:left w:val="none" w:sz="0" w:space="0" w:color="auto"/>
        <w:bottom w:val="none" w:sz="0" w:space="0" w:color="auto"/>
        <w:right w:val="none" w:sz="0" w:space="0" w:color="auto"/>
      </w:divBdr>
    </w:div>
    <w:div w:id="741489152">
      <w:bodyDiv w:val="1"/>
      <w:marLeft w:val="0"/>
      <w:marRight w:val="0"/>
      <w:marTop w:val="0"/>
      <w:marBottom w:val="0"/>
      <w:divBdr>
        <w:top w:val="none" w:sz="0" w:space="0" w:color="auto"/>
        <w:left w:val="none" w:sz="0" w:space="0" w:color="auto"/>
        <w:bottom w:val="none" w:sz="0" w:space="0" w:color="auto"/>
        <w:right w:val="none" w:sz="0" w:space="0" w:color="auto"/>
      </w:divBdr>
    </w:div>
    <w:div w:id="840395917">
      <w:bodyDiv w:val="1"/>
      <w:marLeft w:val="0"/>
      <w:marRight w:val="0"/>
      <w:marTop w:val="0"/>
      <w:marBottom w:val="0"/>
      <w:divBdr>
        <w:top w:val="none" w:sz="0" w:space="0" w:color="auto"/>
        <w:left w:val="none" w:sz="0" w:space="0" w:color="auto"/>
        <w:bottom w:val="none" w:sz="0" w:space="0" w:color="auto"/>
        <w:right w:val="none" w:sz="0" w:space="0" w:color="auto"/>
      </w:divBdr>
    </w:div>
    <w:div w:id="1150902819">
      <w:bodyDiv w:val="1"/>
      <w:marLeft w:val="0"/>
      <w:marRight w:val="0"/>
      <w:marTop w:val="0"/>
      <w:marBottom w:val="0"/>
      <w:divBdr>
        <w:top w:val="none" w:sz="0" w:space="0" w:color="auto"/>
        <w:left w:val="none" w:sz="0" w:space="0" w:color="auto"/>
        <w:bottom w:val="none" w:sz="0" w:space="0" w:color="auto"/>
        <w:right w:val="none" w:sz="0" w:space="0" w:color="auto"/>
      </w:divBdr>
    </w:div>
    <w:div w:id="1553612607">
      <w:bodyDiv w:val="1"/>
      <w:marLeft w:val="0"/>
      <w:marRight w:val="0"/>
      <w:marTop w:val="0"/>
      <w:marBottom w:val="0"/>
      <w:divBdr>
        <w:top w:val="none" w:sz="0" w:space="0" w:color="auto"/>
        <w:left w:val="none" w:sz="0" w:space="0" w:color="auto"/>
        <w:bottom w:val="none" w:sz="0" w:space="0" w:color="auto"/>
        <w:right w:val="none" w:sz="0" w:space="0" w:color="auto"/>
      </w:divBdr>
    </w:div>
    <w:div w:id="1701780742">
      <w:bodyDiv w:val="1"/>
      <w:marLeft w:val="0"/>
      <w:marRight w:val="0"/>
      <w:marTop w:val="0"/>
      <w:marBottom w:val="0"/>
      <w:divBdr>
        <w:top w:val="none" w:sz="0" w:space="0" w:color="auto"/>
        <w:left w:val="none" w:sz="0" w:space="0" w:color="auto"/>
        <w:bottom w:val="none" w:sz="0" w:space="0" w:color="auto"/>
        <w:right w:val="none" w:sz="0" w:space="0" w:color="auto"/>
      </w:divBdr>
    </w:div>
    <w:div w:id="1964921090">
      <w:bodyDiv w:val="1"/>
      <w:marLeft w:val="0"/>
      <w:marRight w:val="0"/>
      <w:marTop w:val="0"/>
      <w:marBottom w:val="0"/>
      <w:divBdr>
        <w:top w:val="none" w:sz="0" w:space="0" w:color="auto"/>
        <w:left w:val="none" w:sz="0" w:space="0" w:color="auto"/>
        <w:bottom w:val="none" w:sz="0" w:space="0" w:color="auto"/>
        <w:right w:val="none" w:sz="0" w:space="0" w:color="auto"/>
      </w:divBdr>
    </w:div>
    <w:div w:id="2009599482">
      <w:bodyDiv w:val="1"/>
      <w:marLeft w:val="0"/>
      <w:marRight w:val="0"/>
      <w:marTop w:val="0"/>
      <w:marBottom w:val="0"/>
      <w:divBdr>
        <w:top w:val="none" w:sz="0" w:space="0" w:color="auto"/>
        <w:left w:val="none" w:sz="0" w:space="0" w:color="auto"/>
        <w:bottom w:val="none" w:sz="0" w:space="0" w:color="auto"/>
        <w:right w:val="none" w:sz="0" w:space="0" w:color="auto"/>
      </w:divBdr>
    </w:div>
    <w:div w:id="206930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ime.symantec.com/3WniQrJJ2jhKPewbRvzeLwv6H2?u=http%3A%2F%2Fwww.orphadata.org" TargetMode="External"/><Relationship Id="rId13" Type="http://schemas.openxmlformats.org/officeDocument/2006/relationships/hyperlink" Target="https://urldefense.proofpoint.com/v2/url?u=http-3A__www.orphadata.org_cgi-2Dbin_rare-5Ffree.html&amp;d=DwMFAw&amp;c=ZbgFmJjg4pdtrnL2HUJUDw&amp;r=S50DDZqv3R_9dSu-77XGwlWz26fEniuQTxdCGYryA6c&amp;m=lbfskwFlMNDSopq9P1ZPT9xCv8kbDafT5cn1hpOzsJY&amp;s=cHcAOM-NZPOQ2mOH3yXA0BAf0-hB5r8h0Pqy-PhIxy8&amp;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ldefense.proofpoint.com/v2/url?u=https-3A__eu-2Drd-2Dplatform.jrc.ec.europa.eu_sites_default_files_EU-2520RD-2520Platform-5FCDS-2520-5Ffinal.pdf&amp;d=DwMFAw&amp;c=ZbgFmJjg4pdtrnL2HUJUDw&amp;r=S50DDZqv3R_9dSu-77XGwlWz26fEniuQTxdCGYryA6c&amp;m=lbfskwFlMNDSopq9P1ZPT9xCv8kbDafT5cn1hpOzsJY&amp;s=vg-pbz2MnCAo7pqBI1yAkGXgL7khklsbQQaMDBSDxHE&amp;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defense.proofpoint.com/v2/url?u=https-3A__eu-2Drd-2Dplatform.jrc.ec.europa.eu_&amp;d=DwMFAw&amp;c=ZbgFmJjg4pdtrnL2HUJUDw&amp;r=S50DDZqv3R_9dSu-77XGwlWz26fEniuQTxdCGYryA6c&amp;m=lbfskwFlMNDSopq9P1ZPT9xCv8kbDafT5cn1hpOzsJY&amp;s=fB-zAdj8bI_PcWnqwOYphxlKtTQCi_j1SImPDG3pbAA&amp;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ucerd.eu/?page_id=2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en/documents/other/eudravigilance-extended-medicinal-product-dictionary-xevmpd-substances_en.xlsx).%20The%20fact%20that%20a%20substance%20has%20been%20recorded%20by%20EMA%20in%20the%20context%20of%20an%20orphan%20drug%20application%20must%20remain%20confidential%20until%20this%20procedure%20is%20completed%20and%20the%20designation%20has%20been%20either%20granted%20or%20refused.%20It" TargetMode="External"/><Relationship Id="rId14" Type="http://schemas.openxmlformats.org/officeDocument/2006/relationships/hyperlink" Target="https://www.ema.europa.eu/documents/other/relevant-sources-orphan-disease-prevalence-data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E4221-8680-354B-A92F-8FAAFFE3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5915</Words>
  <Characters>33722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2019-04-25T09:13:00Z</dcterms:created>
  <dcterms:modified xsi:type="dcterms:W3CDTF">2019-04-25T09:19:00Z</dcterms:modified>
</cp:coreProperties>
</file>