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99B8F" w14:textId="5DEDC7AD" w:rsidR="00F929BF" w:rsidRDefault="00F64A09" w:rsidP="00F929BF">
      <w:pPr>
        <w:pStyle w:val="RefAgency"/>
        <w:tabs>
          <w:tab w:val="left" w:pos="1277"/>
        </w:tabs>
      </w:pPr>
      <w:r>
        <w:t>30 August 2017</w:t>
      </w:r>
    </w:p>
    <w:p w14:paraId="6B21B522" w14:textId="77777777" w:rsidR="00F929BF" w:rsidRPr="00680E91" w:rsidRDefault="00F929BF" w:rsidP="00F929BF">
      <w:pPr>
        <w:pStyle w:val="DoctitleAgency"/>
        <w:rPr>
          <w:i/>
        </w:rPr>
      </w:pPr>
      <w:r>
        <w:t xml:space="preserve">Submission of comments on </w:t>
      </w:r>
      <w:r w:rsidRPr="00680E91">
        <w:rPr>
          <w:i/>
        </w:rPr>
        <w:t xml:space="preserve">Draft guideline for the notification of serious breaches of Regulation (EU) No 536/2014 or the clinical trial protocol  – </w:t>
      </w:r>
      <w:r w:rsidRPr="00680E91">
        <w:rPr>
          <w:i/>
          <w:szCs w:val="17"/>
        </w:rPr>
        <w:t>EMA/430909/2016</w:t>
      </w:r>
    </w:p>
    <w:p w14:paraId="072ECC25" w14:textId="77777777" w:rsidR="00713E72" w:rsidRDefault="00713E72">
      <w:pPr>
        <w:pStyle w:val="RefAgency"/>
        <w:tabs>
          <w:tab w:val="left" w:pos="1277"/>
        </w:tabs>
      </w:pPr>
    </w:p>
    <w:p w14:paraId="295A6569" w14:textId="77777777" w:rsidR="00713E72" w:rsidRDefault="00713E72">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713E72" w14:paraId="3DBC5714" w14:textId="77777777">
        <w:trPr>
          <w:tblHeader/>
        </w:trPr>
        <w:tc>
          <w:tcPr>
            <w:tcW w:w="5000" w:type="pct"/>
            <w:tcBorders>
              <w:top w:val="nil"/>
              <w:left w:val="nil"/>
              <w:bottom w:val="nil"/>
              <w:right w:val="nil"/>
            </w:tcBorders>
            <w:shd w:val="clear" w:color="auto" w:fill="003399"/>
          </w:tcPr>
          <w:p w14:paraId="0BF128F1" w14:textId="77777777" w:rsidR="00713E72" w:rsidRDefault="00713E72">
            <w:pPr>
              <w:pStyle w:val="TableheadingrowsAgency"/>
              <w:rPr>
                <w:b w:val="0"/>
              </w:rPr>
            </w:pPr>
            <w:r>
              <w:rPr>
                <w:b w:val="0"/>
              </w:rPr>
              <w:t>Name of organisation or individual</w:t>
            </w:r>
          </w:p>
        </w:tc>
      </w:tr>
      <w:tr w:rsidR="00713E72" w:rsidRPr="00A35711" w14:paraId="3882DD37" w14:textId="77777777">
        <w:tc>
          <w:tcPr>
            <w:tcW w:w="5000" w:type="pct"/>
            <w:shd w:val="clear" w:color="auto" w:fill="E1E3F2"/>
          </w:tcPr>
          <w:p w14:paraId="7D657693" w14:textId="77777777" w:rsidR="00713E72" w:rsidRPr="004914A1" w:rsidRDefault="00F929BF">
            <w:pPr>
              <w:pStyle w:val="TabletextrowsAgency"/>
              <w:rPr>
                <w:lang w:val="fr-CH"/>
              </w:rPr>
            </w:pPr>
            <w:r w:rsidRPr="004914A1">
              <w:rPr>
                <w:lang w:val="fr-CH"/>
              </w:rPr>
              <w:t>EFPIA – Sini Eskola (sini.eskola@efpia.eu)</w:t>
            </w:r>
          </w:p>
        </w:tc>
      </w:tr>
    </w:tbl>
    <w:p w14:paraId="0F6D4B8B" w14:textId="77777777" w:rsidR="00713E72" w:rsidRPr="004914A1" w:rsidRDefault="00713E72">
      <w:pPr>
        <w:pStyle w:val="BodytextAgency"/>
        <w:rPr>
          <w:lang w:val="fr-CH"/>
        </w:rPr>
      </w:pPr>
    </w:p>
    <w:p w14:paraId="6EF7CEB0" w14:textId="77777777" w:rsidR="00713E72" w:rsidRDefault="00713E72">
      <w:pPr>
        <w:pStyle w:val="BodytextAgency"/>
        <w:rPr>
          <w:i/>
        </w:rPr>
      </w:pPr>
      <w:r>
        <w:rPr>
          <w:i/>
        </w:rPr>
        <w:t>Please note that these comments and the identity of the sender will be published unless a specific justified objection is received.</w:t>
      </w:r>
    </w:p>
    <w:p w14:paraId="33C122CF" w14:textId="77777777" w:rsidR="00713E72" w:rsidRDefault="00713E72">
      <w:pPr>
        <w:pStyle w:val="BodytextAgency"/>
        <w:rPr>
          <w:i/>
        </w:rPr>
      </w:pPr>
      <w:r>
        <w:rPr>
          <w:i/>
        </w:rPr>
        <w:t>When completed, this form should be sent to the European Medicines Agency electronically, in Word format (not PDF).</w:t>
      </w:r>
    </w:p>
    <w:p w14:paraId="13613632" w14:textId="77777777" w:rsidR="00713E72" w:rsidRDefault="00713E72">
      <w:pPr>
        <w:pStyle w:val="BodytextAgency"/>
      </w:pPr>
    </w:p>
    <w:p w14:paraId="1368CB39" w14:textId="77777777" w:rsidR="00713E72" w:rsidRDefault="00713E72">
      <w:pPr>
        <w:pStyle w:val="BodytextAgency"/>
      </w:pPr>
    </w:p>
    <w:p w14:paraId="3648FFE2" w14:textId="77777777" w:rsidR="00713E72" w:rsidRDefault="00713E72">
      <w:pPr>
        <w:pStyle w:val="BodytextAgency"/>
        <w:sectPr w:rsidR="00713E72">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pPr>
      <w:bookmarkStart w:id="0" w:name="_GoBack"/>
      <w:bookmarkEnd w:id="0"/>
    </w:p>
    <w:p w14:paraId="298D4118" w14:textId="77777777" w:rsidR="00713E72" w:rsidRDefault="00713E72">
      <w:pPr>
        <w:pStyle w:val="Heading1Agency"/>
      </w:pPr>
      <w:r>
        <w:lastRenderedPageBreak/>
        <w:t>General comments</w:t>
      </w:r>
    </w:p>
    <w:tbl>
      <w:tblPr>
        <w:tblW w:w="4233"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715"/>
        <w:gridCol w:w="6474"/>
        <w:gridCol w:w="4329"/>
      </w:tblGrid>
      <w:tr w:rsidR="00D904E6" w14:paraId="00C2C492" w14:textId="77777777" w:rsidTr="00D904E6">
        <w:trPr>
          <w:tblHeader/>
        </w:trPr>
        <w:tc>
          <w:tcPr>
            <w:tcW w:w="685" w:type="pct"/>
            <w:tcBorders>
              <w:top w:val="nil"/>
              <w:left w:val="nil"/>
              <w:bottom w:val="nil"/>
              <w:right w:val="nil"/>
            </w:tcBorders>
            <w:shd w:val="clear" w:color="auto" w:fill="003399"/>
          </w:tcPr>
          <w:p w14:paraId="2B06EDD7" w14:textId="77777777" w:rsidR="00D904E6" w:rsidRDefault="00D904E6">
            <w:pPr>
              <w:pStyle w:val="TableheadingrowsAgency"/>
              <w:rPr>
                <w:b w:val="0"/>
                <w:bCs/>
              </w:rPr>
            </w:pPr>
            <w:r>
              <w:rPr>
                <w:b w:val="0"/>
                <w:bCs/>
              </w:rPr>
              <w:t>Stakeholder number</w:t>
            </w:r>
          </w:p>
          <w:p w14:paraId="43DF2CD1" w14:textId="77777777" w:rsidR="00D904E6" w:rsidRDefault="00D904E6">
            <w:pPr>
              <w:pStyle w:val="TableheadingrowsAgency"/>
              <w:rPr>
                <w:b w:val="0"/>
                <w:bCs/>
                <w:i/>
                <w:color w:val="339966"/>
              </w:rPr>
            </w:pPr>
            <w:r>
              <w:rPr>
                <w:i/>
                <w:color w:val="339966"/>
              </w:rPr>
              <w:t>(To be completed by the Agency)</w:t>
            </w:r>
          </w:p>
        </w:tc>
        <w:tc>
          <w:tcPr>
            <w:tcW w:w="2586" w:type="pct"/>
            <w:tcBorders>
              <w:top w:val="nil"/>
              <w:left w:val="nil"/>
              <w:bottom w:val="nil"/>
              <w:right w:val="nil"/>
            </w:tcBorders>
            <w:shd w:val="clear" w:color="auto" w:fill="003399"/>
          </w:tcPr>
          <w:p w14:paraId="63C7345A" w14:textId="77777777" w:rsidR="00D904E6" w:rsidRDefault="00D904E6">
            <w:pPr>
              <w:pStyle w:val="TableheadingrowsAgency"/>
              <w:rPr>
                <w:b w:val="0"/>
                <w:bCs/>
              </w:rPr>
            </w:pPr>
            <w:r>
              <w:rPr>
                <w:b w:val="0"/>
                <w:bCs/>
              </w:rPr>
              <w:t>General comment (if any)</w:t>
            </w:r>
          </w:p>
        </w:tc>
        <w:tc>
          <w:tcPr>
            <w:tcW w:w="1729" w:type="pct"/>
            <w:tcBorders>
              <w:top w:val="nil"/>
              <w:left w:val="nil"/>
              <w:bottom w:val="nil"/>
              <w:right w:val="nil"/>
            </w:tcBorders>
            <w:shd w:val="clear" w:color="auto" w:fill="003399"/>
          </w:tcPr>
          <w:p w14:paraId="6C304625" w14:textId="77777777" w:rsidR="00D904E6" w:rsidRDefault="00D904E6">
            <w:pPr>
              <w:pStyle w:val="TableheadingrowsAgency"/>
              <w:rPr>
                <w:b w:val="0"/>
                <w:bCs/>
              </w:rPr>
            </w:pPr>
            <w:r>
              <w:rPr>
                <w:b w:val="0"/>
                <w:bCs/>
              </w:rPr>
              <w:t>Outcome (if applicable)</w:t>
            </w:r>
          </w:p>
          <w:p w14:paraId="12FFF766" w14:textId="77777777" w:rsidR="00D904E6" w:rsidRDefault="00D904E6">
            <w:pPr>
              <w:pStyle w:val="TableheadingrowsAgency"/>
              <w:rPr>
                <w:b w:val="0"/>
                <w:bCs/>
                <w:i/>
                <w:color w:val="339966"/>
              </w:rPr>
            </w:pPr>
            <w:r>
              <w:rPr>
                <w:i/>
                <w:color w:val="339966"/>
              </w:rPr>
              <w:t>(To be completed by the Agency)</w:t>
            </w:r>
          </w:p>
        </w:tc>
      </w:tr>
      <w:tr w:rsidR="002C5028" w14:paraId="4E53FE6D" w14:textId="77777777" w:rsidTr="00D904E6">
        <w:tc>
          <w:tcPr>
            <w:tcW w:w="685" w:type="pct"/>
            <w:shd w:val="clear" w:color="auto" w:fill="E1E3F2"/>
          </w:tcPr>
          <w:p w14:paraId="4AFBD793" w14:textId="77777777" w:rsidR="002C5028" w:rsidRDefault="002C5028">
            <w:pPr>
              <w:pStyle w:val="TabletextrowsAgency"/>
              <w:rPr>
                <w:b/>
                <w:highlight w:val="yellow"/>
              </w:rPr>
            </w:pPr>
          </w:p>
        </w:tc>
        <w:tc>
          <w:tcPr>
            <w:tcW w:w="2586" w:type="pct"/>
            <w:shd w:val="clear" w:color="auto" w:fill="E1E3F2"/>
          </w:tcPr>
          <w:p w14:paraId="3A8A07A2" w14:textId="2DDD6CE8" w:rsidR="002C5028" w:rsidRPr="00C12C5D" w:rsidRDefault="002C5028" w:rsidP="00C50698">
            <w:pPr>
              <w:pStyle w:val="BodyText"/>
              <w:widowControl w:val="0"/>
              <w:tabs>
                <w:tab w:val="left" w:pos="1168"/>
              </w:tabs>
              <w:spacing w:before="58" w:after="0" w:line="240" w:lineRule="auto"/>
              <w:rPr>
                <w:rFonts w:cs="Tahoma"/>
                <w:spacing w:val="-1"/>
              </w:rPr>
            </w:pPr>
            <w:r w:rsidRPr="00C12C5D">
              <w:rPr>
                <w:rFonts w:cs="Tahoma"/>
                <w:spacing w:val="-1"/>
              </w:rPr>
              <w:t xml:space="preserve">EFPIA welcomes the opportunity to provide feedback on this important draft guidance. Our comments are rather extensive and this will hopefully help providing more clarity and improving the readability of the guidance. Where possible we've tried to provide a suggestion on how we believe the guidance could be amended to help the sponsors and other stakeholders to utilise the guidance appropriately as intended." </w:t>
            </w:r>
          </w:p>
          <w:p w14:paraId="0F2E0B27" w14:textId="77777777" w:rsidR="002C5028" w:rsidRPr="00C50698" w:rsidRDefault="002C5028" w:rsidP="00C50698">
            <w:pPr>
              <w:pStyle w:val="BodyText"/>
              <w:widowControl w:val="0"/>
              <w:tabs>
                <w:tab w:val="left" w:pos="1168"/>
              </w:tabs>
              <w:spacing w:before="58" w:after="0" w:line="240" w:lineRule="auto"/>
              <w:rPr>
                <w:rFonts w:cs="Tahoma"/>
                <w:b/>
                <w:spacing w:val="-1"/>
              </w:rPr>
            </w:pPr>
          </w:p>
        </w:tc>
        <w:tc>
          <w:tcPr>
            <w:tcW w:w="1729" w:type="pct"/>
            <w:shd w:val="clear" w:color="auto" w:fill="E1E3F2"/>
          </w:tcPr>
          <w:p w14:paraId="746E80E6" w14:textId="77777777" w:rsidR="002C5028" w:rsidRDefault="002C5028">
            <w:pPr>
              <w:pStyle w:val="TabletextrowsAgency"/>
            </w:pPr>
          </w:p>
        </w:tc>
      </w:tr>
      <w:tr w:rsidR="00C50698" w14:paraId="0A88E9DD" w14:textId="77777777" w:rsidTr="00D904E6">
        <w:tc>
          <w:tcPr>
            <w:tcW w:w="685" w:type="pct"/>
            <w:shd w:val="clear" w:color="auto" w:fill="E1E3F2"/>
          </w:tcPr>
          <w:p w14:paraId="176E90E7" w14:textId="77777777" w:rsidR="00C50698" w:rsidRDefault="00C50698">
            <w:pPr>
              <w:pStyle w:val="TabletextrowsAgency"/>
              <w:rPr>
                <w:b/>
                <w:highlight w:val="yellow"/>
              </w:rPr>
            </w:pPr>
          </w:p>
        </w:tc>
        <w:tc>
          <w:tcPr>
            <w:tcW w:w="2586" w:type="pct"/>
            <w:shd w:val="clear" w:color="auto" w:fill="E1E3F2"/>
          </w:tcPr>
          <w:p w14:paraId="4180890B" w14:textId="77777777" w:rsidR="00C50698" w:rsidRPr="00C50698" w:rsidRDefault="00C50698" w:rsidP="00C50698">
            <w:pPr>
              <w:pStyle w:val="BodyText"/>
              <w:widowControl w:val="0"/>
              <w:tabs>
                <w:tab w:val="left" w:pos="1168"/>
              </w:tabs>
              <w:spacing w:before="58" w:after="0" w:line="240" w:lineRule="auto"/>
              <w:rPr>
                <w:rFonts w:cs="Tahoma"/>
                <w:spacing w:val="-1"/>
              </w:rPr>
            </w:pPr>
            <w:r w:rsidRPr="00C50698">
              <w:rPr>
                <w:rFonts w:cs="Tahoma"/>
                <w:spacing w:val="-1"/>
              </w:rPr>
              <w:t xml:space="preserve">The primary </w:t>
            </w:r>
            <w:proofErr w:type="gramStart"/>
            <w:r w:rsidRPr="00C50698">
              <w:rPr>
                <w:rFonts w:cs="Tahoma"/>
                <w:spacing w:val="-1"/>
              </w:rPr>
              <w:t>objective  of</w:t>
            </w:r>
            <w:proofErr w:type="gramEnd"/>
            <w:r w:rsidRPr="00C50698">
              <w:rPr>
                <w:rFonts w:cs="Tahoma"/>
                <w:spacing w:val="-1"/>
              </w:rPr>
              <w:t xml:space="preserve"> this guideline is to enable the concerned Competent Authorities to be aware of and ensure adequate follow-up of serious incidents in the trial</w:t>
            </w:r>
          </w:p>
          <w:p w14:paraId="7B1648F4" w14:textId="77777777" w:rsidR="00C50698" w:rsidRPr="00C50698" w:rsidRDefault="00C50698" w:rsidP="00C50698">
            <w:pPr>
              <w:pStyle w:val="BodyText"/>
              <w:widowControl w:val="0"/>
              <w:tabs>
                <w:tab w:val="left" w:pos="1168"/>
              </w:tabs>
              <w:spacing w:before="58" w:after="0" w:line="240" w:lineRule="auto"/>
              <w:rPr>
                <w:rFonts w:cs="Tahoma"/>
                <w:spacing w:val="-1"/>
              </w:rPr>
            </w:pPr>
            <w:r w:rsidRPr="00C50698">
              <w:rPr>
                <w:rFonts w:cs="Tahoma"/>
                <w:spacing w:val="-1"/>
              </w:rPr>
              <w:t xml:space="preserve">1. Clarity is needed about whether information from serious breach reports and follow-up should be made publicly available in the Database and, if so, how this would be done. Any process should deal with the parallel needs of protecting of personal data &amp; </w:t>
            </w:r>
            <w:proofErr w:type="gramStart"/>
            <w:r w:rsidRPr="00C50698">
              <w:rPr>
                <w:rFonts w:cs="Tahoma"/>
                <w:spacing w:val="-1"/>
              </w:rPr>
              <w:t>commercially-confidential</w:t>
            </w:r>
            <w:proofErr w:type="gramEnd"/>
            <w:r w:rsidRPr="00C50698">
              <w:rPr>
                <w:rFonts w:cs="Tahoma"/>
                <w:spacing w:val="-1"/>
              </w:rPr>
              <w:t xml:space="preserve"> information and ensuring content is meaningful to those addressing the case itself, i.e. Sponsor and Competent Authority. </w:t>
            </w:r>
          </w:p>
          <w:p w14:paraId="20F9B04E" w14:textId="77777777" w:rsidR="00C50698" w:rsidRPr="00C50698" w:rsidRDefault="00C50698" w:rsidP="00C50698">
            <w:pPr>
              <w:pStyle w:val="BodyText"/>
              <w:widowControl w:val="0"/>
              <w:tabs>
                <w:tab w:val="left" w:pos="1168"/>
              </w:tabs>
              <w:spacing w:before="58" w:after="0" w:line="240" w:lineRule="auto"/>
              <w:rPr>
                <w:rFonts w:cs="Tahoma"/>
                <w:spacing w:val="-1"/>
              </w:rPr>
            </w:pPr>
            <w:r w:rsidRPr="00C50698">
              <w:rPr>
                <w:rFonts w:cs="Tahoma"/>
                <w:spacing w:val="-1"/>
              </w:rPr>
              <w:t xml:space="preserve">2. The timing of any public availability would also be a factor considering how any such information would be relevant to protecting public health and Article 81(4 &amp; 5) of the Regulation. </w:t>
            </w:r>
          </w:p>
          <w:p w14:paraId="25ED56F6" w14:textId="77777777" w:rsidR="00C50698" w:rsidRPr="00C50698" w:rsidRDefault="00C50698" w:rsidP="00C50698">
            <w:pPr>
              <w:pStyle w:val="BodyText"/>
              <w:widowControl w:val="0"/>
              <w:tabs>
                <w:tab w:val="left" w:pos="1168"/>
              </w:tabs>
              <w:spacing w:before="58" w:after="0" w:line="240" w:lineRule="auto"/>
              <w:rPr>
                <w:rFonts w:cs="Tahoma"/>
                <w:spacing w:val="-1"/>
              </w:rPr>
            </w:pPr>
            <w:r w:rsidRPr="00C50698">
              <w:rPr>
                <w:rFonts w:cs="Tahoma"/>
                <w:spacing w:val="-1"/>
              </w:rPr>
              <w:t>3. Changes to the functionality of the Portal and Database may be needed to address these concerns</w:t>
            </w:r>
          </w:p>
          <w:p w14:paraId="1D2DDECE" w14:textId="77777777" w:rsidR="00C50698" w:rsidRPr="00C50698" w:rsidRDefault="00C50698" w:rsidP="00C50698">
            <w:pPr>
              <w:pStyle w:val="BodyText"/>
              <w:widowControl w:val="0"/>
              <w:tabs>
                <w:tab w:val="left" w:pos="1168"/>
              </w:tabs>
              <w:spacing w:before="58" w:after="0" w:line="240" w:lineRule="auto"/>
              <w:rPr>
                <w:rFonts w:cs="Tahoma"/>
                <w:spacing w:val="-1"/>
              </w:rPr>
            </w:pPr>
          </w:p>
          <w:p w14:paraId="03C94A99" w14:textId="77777777" w:rsidR="00C50698" w:rsidRPr="00C50698" w:rsidRDefault="00C50698" w:rsidP="00C50698">
            <w:pPr>
              <w:pStyle w:val="BodyText"/>
              <w:widowControl w:val="0"/>
              <w:tabs>
                <w:tab w:val="left" w:pos="1168"/>
              </w:tabs>
              <w:spacing w:before="58" w:after="0" w:line="240" w:lineRule="auto"/>
              <w:rPr>
                <w:rFonts w:cs="Tahoma"/>
                <w:spacing w:val="-1"/>
              </w:rPr>
            </w:pPr>
            <w:r w:rsidRPr="00C50698">
              <w:rPr>
                <w:rFonts w:cs="Tahoma"/>
                <w:spacing w:val="-1"/>
              </w:rPr>
              <w:t xml:space="preserve">Recommended reasonable approach- </w:t>
            </w:r>
          </w:p>
          <w:p w14:paraId="5C3F872D" w14:textId="77777777" w:rsidR="00C50698" w:rsidRPr="00C50698" w:rsidRDefault="00C50698" w:rsidP="00C50698">
            <w:pPr>
              <w:pStyle w:val="BodyText"/>
              <w:widowControl w:val="0"/>
              <w:tabs>
                <w:tab w:val="left" w:pos="1168"/>
              </w:tabs>
              <w:spacing w:before="58" w:line="240" w:lineRule="auto"/>
              <w:ind w:left="720"/>
              <w:rPr>
                <w:rFonts w:cs="Tahoma"/>
                <w:spacing w:val="-1"/>
              </w:rPr>
            </w:pPr>
            <w:r w:rsidRPr="00C50698">
              <w:rPr>
                <w:rFonts w:cs="Tahoma"/>
                <w:spacing w:val="-1"/>
              </w:rPr>
              <w:t>•         Determine whether or not serious breach information must be publicly available according to the Regulation.  If so:</w:t>
            </w:r>
          </w:p>
          <w:p w14:paraId="0C31C103" w14:textId="77777777" w:rsidR="00C50698" w:rsidRPr="00C50698" w:rsidRDefault="00C50698" w:rsidP="00C50698">
            <w:pPr>
              <w:pStyle w:val="BodyText"/>
              <w:widowControl w:val="0"/>
              <w:tabs>
                <w:tab w:val="left" w:pos="1168"/>
              </w:tabs>
              <w:spacing w:before="58" w:line="240" w:lineRule="auto"/>
              <w:ind w:left="720"/>
              <w:rPr>
                <w:rFonts w:cs="Tahoma"/>
                <w:spacing w:val="-1"/>
              </w:rPr>
            </w:pPr>
            <w:r w:rsidRPr="00C50698">
              <w:rPr>
                <w:rFonts w:cs="Tahoma"/>
                <w:spacing w:val="-1"/>
              </w:rPr>
              <w:t>•         Consider whether all reported cases must be available or just those confirmed as serious by the Competent Authority.</w:t>
            </w:r>
          </w:p>
          <w:p w14:paraId="6BC646A3" w14:textId="77777777" w:rsidR="00C50698" w:rsidRPr="00C50698" w:rsidRDefault="00C50698" w:rsidP="00C50698">
            <w:pPr>
              <w:pStyle w:val="BodyText"/>
              <w:widowControl w:val="0"/>
              <w:tabs>
                <w:tab w:val="left" w:pos="1168"/>
              </w:tabs>
              <w:spacing w:before="58" w:line="240" w:lineRule="auto"/>
              <w:ind w:left="720"/>
              <w:rPr>
                <w:rFonts w:cs="Tahoma"/>
                <w:spacing w:val="-1"/>
              </w:rPr>
            </w:pPr>
            <w:r w:rsidRPr="00C50698">
              <w:rPr>
                <w:rFonts w:cs="Tahoma"/>
                <w:spacing w:val="-1"/>
              </w:rPr>
              <w:t>•         Consider appropriate timing and make changes to the Database design if necessary to enable control, e.g. not available the case is closed by the Sponsor and Competent Authority.  Alternatively, does the current EU framework for Freedom of Information requests offer an appropriate process for reasoned requests for access?  That would also allow for as-needed redactions as referred to below.</w:t>
            </w:r>
          </w:p>
          <w:p w14:paraId="3090BE0C" w14:textId="77777777" w:rsidR="00C50698" w:rsidRPr="00C50698" w:rsidRDefault="00C50698" w:rsidP="00C50698">
            <w:pPr>
              <w:pStyle w:val="BodyText"/>
              <w:widowControl w:val="0"/>
              <w:tabs>
                <w:tab w:val="left" w:pos="1168"/>
              </w:tabs>
              <w:spacing w:before="58" w:after="0" w:line="240" w:lineRule="auto"/>
              <w:ind w:left="720"/>
              <w:rPr>
                <w:rFonts w:cs="Tahoma"/>
                <w:spacing w:val="-1"/>
              </w:rPr>
            </w:pPr>
            <w:r w:rsidRPr="00C50698">
              <w:rPr>
                <w:rFonts w:cs="Tahoma"/>
                <w:spacing w:val="-1"/>
              </w:rPr>
              <w:t xml:space="preserve">•         Address protection of personal data &amp; </w:t>
            </w:r>
            <w:proofErr w:type="gramStart"/>
            <w:r w:rsidRPr="00C50698">
              <w:rPr>
                <w:rFonts w:cs="Tahoma"/>
                <w:spacing w:val="-1"/>
              </w:rPr>
              <w:t>commercially-confidential</w:t>
            </w:r>
            <w:proofErr w:type="gramEnd"/>
            <w:r w:rsidRPr="00C50698">
              <w:rPr>
                <w:rFonts w:cs="Tahoma"/>
                <w:spacing w:val="-1"/>
              </w:rPr>
              <w:t xml:space="preserve"> information, e.g. in online reporting form and any redaction process that would be needed, including by which party.  This should preserve necessary details needed at the time a new case is being assessed and followed up by the Sponsor and Competent Authority but not appropriate for public access.</w:t>
            </w:r>
          </w:p>
          <w:p w14:paraId="07B9BE65" w14:textId="77777777" w:rsidR="00C50698" w:rsidRPr="00C50698" w:rsidRDefault="00C50698" w:rsidP="00C50698">
            <w:pPr>
              <w:pStyle w:val="BodyText"/>
              <w:widowControl w:val="0"/>
              <w:tabs>
                <w:tab w:val="left" w:pos="1168"/>
              </w:tabs>
              <w:spacing w:before="58" w:after="0" w:line="240" w:lineRule="auto"/>
              <w:rPr>
                <w:rFonts w:cs="Tahoma"/>
                <w:b/>
                <w:spacing w:val="-1"/>
              </w:rPr>
            </w:pPr>
          </w:p>
        </w:tc>
        <w:tc>
          <w:tcPr>
            <w:tcW w:w="1729" w:type="pct"/>
            <w:shd w:val="clear" w:color="auto" w:fill="E1E3F2"/>
          </w:tcPr>
          <w:p w14:paraId="7BC9DF50" w14:textId="77777777" w:rsidR="00C50698" w:rsidRDefault="00C50698">
            <w:pPr>
              <w:pStyle w:val="TabletextrowsAgency"/>
            </w:pPr>
          </w:p>
        </w:tc>
      </w:tr>
      <w:tr w:rsidR="009E23B8" w14:paraId="0830A20E" w14:textId="77777777" w:rsidTr="00D904E6">
        <w:tc>
          <w:tcPr>
            <w:tcW w:w="685" w:type="pct"/>
            <w:shd w:val="clear" w:color="auto" w:fill="E1E3F2"/>
          </w:tcPr>
          <w:p w14:paraId="6A01D6F2" w14:textId="77777777" w:rsidR="00D9165B" w:rsidRDefault="00D9165B">
            <w:pPr>
              <w:pStyle w:val="TabletextrowsAgency"/>
              <w:rPr>
                <w:b/>
                <w:highlight w:val="yellow"/>
              </w:rPr>
            </w:pPr>
          </w:p>
          <w:p w14:paraId="639FF035" w14:textId="77777777" w:rsidR="00D9165B" w:rsidRDefault="00D9165B">
            <w:pPr>
              <w:pStyle w:val="TabletextrowsAgency"/>
              <w:rPr>
                <w:b/>
                <w:highlight w:val="yellow"/>
              </w:rPr>
            </w:pPr>
          </w:p>
          <w:p w14:paraId="09CF097C" w14:textId="77777777" w:rsidR="00D9165B" w:rsidRDefault="00D9165B">
            <w:pPr>
              <w:pStyle w:val="TabletextrowsAgency"/>
              <w:rPr>
                <w:b/>
                <w:highlight w:val="yellow"/>
              </w:rPr>
            </w:pPr>
          </w:p>
          <w:p w14:paraId="66AB808F" w14:textId="77777777" w:rsidR="00D9165B" w:rsidRDefault="00D9165B">
            <w:pPr>
              <w:pStyle w:val="TabletextrowsAgency"/>
              <w:rPr>
                <w:b/>
                <w:highlight w:val="yellow"/>
              </w:rPr>
            </w:pPr>
          </w:p>
          <w:p w14:paraId="5C6FD5B9" w14:textId="77777777" w:rsidR="00D9165B" w:rsidRDefault="00D9165B">
            <w:pPr>
              <w:pStyle w:val="TabletextrowsAgency"/>
              <w:rPr>
                <w:b/>
                <w:highlight w:val="yellow"/>
              </w:rPr>
            </w:pPr>
          </w:p>
          <w:p w14:paraId="49670A00" w14:textId="77777777" w:rsidR="00916777" w:rsidRPr="002C5028" w:rsidRDefault="00916777">
            <w:pPr>
              <w:pStyle w:val="TabletextrowsAgency"/>
              <w:rPr>
                <w:b/>
                <w:highlight w:val="yellow"/>
              </w:rPr>
            </w:pPr>
          </w:p>
          <w:p w14:paraId="10F77C24" w14:textId="77777777" w:rsidR="00916777" w:rsidRPr="002C5028" w:rsidRDefault="00916777">
            <w:pPr>
              <w:pStyle w:val="TabletextrowsAgency"/>
              <w:rPr>
                <w:b/>
                <w:highlight w:val="yellow"/>
              </w:rPr>
            </w:pPr>
          </w:p>
          <w:p w14:paraId="01623844" w14:textId="77777777" w:rsidR="00916777" w:rsidRPr="002C5028" w:rsidRDefault="00916777">
            <w:pPr>
              <w:pStyle w:val="TabletextrowsAgency"/>
              <w:rPr>
                <w:b/>
                <w:highlight w:val="yellow"/>
              </w:rPr>
            </w:pPr>
          </w:p>
          <w:p w14:paraId="30152B3F" w14:textId="77777777" w:rsidR="00916777" w:rsidRPr="002C5028" w:rsidRDefault="00916777">
            <w:pPr>
              <w:pStyle w:val="TabletextrowsAgency"/>
              <w:rPr>
                <w:b/>
                <w:highlight w:val="yellow"/>
              </w:rPr>
            </w:pPr>
          </w:p>
          <w:p w14:paraId="3728DF9D" w14:textId="77777777" w:rsidR="00916777" w:rsidRPr="002C5028" w:rsidRDefault="00916777">
            <w:pPr>
              <w:pStyle w:val="TabletextrowsAgency"/>
              <w:rPr>
                <w:b/>
                <w:highlight w:val="yellow"/>
              </w:rPr>
            </w:pPr>
          </w:p>
          <w:p w14:paraId="36175334" w14:textId="77777777" w:rsidR="00916777" w:rsidRPr="002C5028" w:rsidRDefault="00916777">
            <w:pPr>
              <w:pStyle w:val="TabletextrowsAgency"/>
              <w:rPr>
                <w:b/>
                <w:highlight w:val="yellow"/>
              </w:rPr>
            </w:pPr>
          </w:p>
          <w:p w14:paraId="37DFC6DC" w14:textId="77777777" w:rsidR="00916777" w:rsidRPr="002C5028" w:rsidRDefault="00916777">
            <w:pPr>
              <w:pStyle w:val="TabletextrowsAgency"/>
              <w:rPr>
                <w:b/>
                <w:highlight w:val="yellow"/>
              </w:rPr>
            </w:pPr>
          </w:p>
          <w:p w14:paraId="1EDCBF04" w14:textId="77777777" w:rsidR="00916777" w:rsidRPr="002C5028" w:rsidRDefault="00916777">
            <w:pPr>
              <w:pStyle w:val="TabletextrowsAgency"/>
              <w:rPr>
                <w:b/>
                <w:highlight w:val="yellow"/>
              </w:rPr>
            </w:pPr>
          </w:p>
          <w:p w14:paraId="1598AECF" w14:textId="77777777" w:rsidR="00916777" w:rsidRPr="002C5028" w:rsidRDefault="00916777">
            <w:pPr>
              <w:pStyle w:val="TabletextrowsAgency"/>
              <w:rPr>
                <w:b/>
                <w:highlight w:val="yellow"/>
              </w:rPr>
            </w:pPr>
          </w:p>
          <w:p w14:paraId="1D76F113" w14:textId="77777777" w:rsidR="00916777" w:rsidRPr="002C5028" w:rsidRDefault="00916777">
            <w:pPr>
              <w:pStyle w:val="TabletextrowsAgency"/>
              <w:rPr>
                <w:b/>
                <w:highlight w:val="yellow"/>
              </w:rPr>
            </w:pPr>
          </w:p>
          <w:p w14:paraId="770B3061" w14:textId="77777777" w:rsidR="00916777" w:rsidRPr="002C5028" w:rsidRDefault="00916777">
            <w:pPr>
              <w:pStyle w:val="TabletextrowsAgency"/>
              <w:rPr>
                <w:b/>
                <w:highlight w:val="yellow"/>
              </w:rPr>
            </w:pPr>
          </w:p>
          <w:p w14:paraId="034BE836" w14:textId="77777777" w:rsidR="00916777" w:rsidRPr="002C5028" w:rsidRDefault="00916777">
            <w:pPr>
              <w:pStyle w:val="TabletextrowsAgency"/>
              <w:rPr>
                <w:b/>
                <w:highlight w:val="yellow"/>
              </w:rPr>
            </w:pPr>
          </w:p>
          <w:p w14:paraId="1218138C" w14:textId="77777777" w:rsidR="00916777" w:rsidRPr="002C5028" w:rsidRDefault="00916777">
            <w:pPr>
              <w:pStyle w:val="TabletextrowsAgency"/>
              <w:rPr>
                <w:b/>
                <w:highlight w:val="yellow"/>
              </w:rPr>
            </w:pPr>
          </w:p>
          <w:p w14:paraId="40B2909E" w14:textId="77777777" w:rsidR="00916777" w:rsidRPr="002C5028" w:rsidRDefault="00916777">
            <w:pPr>
              <w:pStyle w:val="TabletextrowsAgency"/>
              <w:rPr>
                <w:b/>
                <w:highlight w:val="yellow"/>
              </w:rPr>
            </w:pPr>
          </w:p>
          <w:p w14:paraId="1D62D511" w14:textId="77777777" w:rsidR="00916777" w:rsidRPr="002C5028" w:rsidRDefault="00916777">
            <w:pPr>
              <w:pStyle w:val="TabletextrowsAgency"/>
              <w:rPr>
                <w:b/>
                <w:highlight w:val="yellow"/>
              </w:rPr>
            </w:pPr>
          </w:p>
          <w:p w14:paraId="7394B494" w14:textId="77777777" w:rsidR="00916777" w:rsidRPr="002C5028" w:rsidRDefault="00916777">
            <w:pPr>
              <w:pStyle w:val="TabletextrowsAgency"/>
              <w:rPr>
                <w:b/>
                <w:highlight w:val="yellow"/>
              </w:rPr>
            </w:pPr>
          </w:p>
          <w:p w14:paraId="2AE095F1" w14:textId="77777777" w:rsidR="00916777" w:rsidRPr="002C5028" w:rsidRDefault="00916777">
            <w:pPr>
              <w:pStyle w:val="TabletextrowsAgency"/>
              <w:rPr>
                <w:b/>
                <w:highlight w:val="yellow"/>
              </w:rPr>
            </w:pPr>
          </w:p>
          <w:p w14:paraId="04E501EA" w14:textId="77777777" w:rsidR="00916777" w:rsidRPr="002C5028" w:rsidRDefault="00916777">
            <w:pPr>
              <w:pStyle w:val="TabletextrowsAgency"/>
              <w:rPr>
                <w:b/>
                <w:highlight w:val="yellow"/>
              </w:rPr>
            </w:pPr>
          </w:p>
          <w:p w14:paraId="60872CCC" w14:textId="77777777" w:rsidR="00916777" w:rsidRPr="002C5028" w:rsidRDefault="00916777">
            <w:pPr>
              <w:pStyle w:val="TabletextrowsAgency"/>
              <w:rPr>
                <w:b/>
                <w:highlight w:val="yellow"/>
              </w:rPr>
            </w:pPr>
          </w:p>
          <w:p w14:paraId="3CCE7031" w14:textId="77777777" w:rsidR="00916777" w:rsidRPr="002C5028" w:rsidRDefault="00916777">
            <w:pPr>
              <w:pStyle w:val="TabletextrowsAgency"/>
              <w:rPr>
                <w:b/>
                <w:highlight w:val="yellow"/>
              </w:rPr>
            </w:pPr>
          </w:p>
          <w:p w14:paraId="56B2D8B9" w14:textId="77777777" w:rsidR="00916777" w:rsidRPr="002C5028" w:rsidRDefault="00916777">
            <w:pPr>
              <w:pStyle w:val="TabletextrowsAgency"/>
              <w:rPr>
                <w:b/>
                <w:highlight w:val="yellow"/>
              </w:rPr>
            </w:pPr>
          </w:p>
          <w:p w14:paraId="263111A4" w14:textId="77777777" w:rsidR="00916777" w:rsidRPr="002C5028" w:rsidRDefault="00916777">
            <w:pPr>
              <w:pStyle w:val="TabletextrowsAgency"/>
              <w:rPr>
                <w:b/>
                <w:highlight w:val="yellow"/>
              </w:rPr>
            </w:pPr>
          </w:p>
          <w:p w14:paraId="437E91A7" w14:textId="77777777" w:rsidR="00916777" w:rsidRPr="00A35711" w:rsidRDefault="00916777" w:rsidP="002C5028">
            <w:pPr>
              <w:pStyle w:val="TabletextrowsAgency"/>
              <w:rPr>
                <w:b/>
                <w:highlight w:val="yellow"/>
              </w:rPr>
            </w:pPr>
          </w:p>
        </w:tc>
        <w:tc>
          <w:tcPr>
            <w:tcW w:w="2586" w:type="pct"/>
            <w:shd w:val="clear" w:color="auto" w:fill="E1E3F2"/>
          </w:tcPr>
          <w:p w14:paraId="69A67BAC" w14:textId="77777777" w:rsidR="009E23B8" w:rsidRPr="00C50698" w:rsidRDefault="00916777" w:rsidP="00C50698">
            <w:pPr>
              <w:pStyle w:val="BodyText"/>
              <w:widowControl w:val="0"/>
              <w:tabs>
                <w:tab w:val="left" w:pos="1168"/>
              </w:tabs>
              <w:spacing w:before="58" w:after="0" w:line="240" w:lineRule="auto"/>
              <w:rPr>
                <w:rFonts w:cs="Tahoma"/>
                <w:b/>
                <w:spacing w:val="-1"/>
              </w:rPr>
            </w:pPr>
            <w:r w:rsidRPr="00C50698">
              <w:rPr>
                <w:rFonts w:cs="Tahoma"/>
                <w:b/>
                <w:spacing w:val="-1"/>
              </w:rPr>
              <w:t>Readability</w:t>
            </w:r>
            <w:r w:rsidR="009E23B8" w:rsidRPr="00C50698">
              <w:rPr>
                <w:rFonts w:cs="Tahoma"/>
                <w:b/>
                <w:spacing w:val="-1"/>
              </w:rPr>
              <w:t xml:space="preserve"> of the guideline- </w:t>
            </w:r>
          </w:p>
          <w:p w14:paraId="32E364AE" w14:textId="77777777" w:rsidR="009E23B8" w:rsidRPr="00C50698" w:rsidRDefault="009E23B8" w:rsidP="00C50698">
            <w:pPr>
              <w:pStyle w:val="BodyText"/>
              <w:widowControl w:val="0"/>
              <w:tabs>
                <w:tab w:val="left" w:pos="1168"/>
              </w:tabs>
              <w:spacing w:before="58" w:after="0" w:line="240" w:lineRule="auto"/>
              <w:rPr>
                <w:rFonts w:cs="Tahoma"/>
                <w:b/>
                <w:spacing w:val="-1"/>
              </w:rPr>
            </w:pPr>
          </w:p>
          <w:p w14:paraId="589A2FF7" w14:textId="77777777" w:rsidR="009E23B8" w:rsidRPr="00C50698" w:rsidRDefault="009E23B8" w:rsidP="00C50698">
            <w:pPr>
              <w:rPr>
                <w:rFonts w:cs="Times New Roman"/>
                <w:color w:val="37424A"/>
              </w:rPr>
            </w:pPr>
            <w:r w:rsidRPr="00C50698">
              <w:rPr>
                <w:rFonts w:cs="Times New Roman"/>
                <w:color w:val="37424A"/>
              </w:rPr>
              <w:t>For enhanced readability, suggest a re-structuring of this guidance to a more logical flow and also to ensure that titles/subtitles align with the content of the text.</w:t>
            </w:r>
          </w:p>
          <w:p w14:paraId="2E2EFEE2" w14:textId="77777777" w:rsidR="00916777" w:rsidRPr="00C50698" w:rsidRDefault="00916777" w:rsidP="00C50698">
            <w:pPr>
              <w:rPr>
                <w:rFonts w:cs="Times New Roman"/>
                <w:color w:val="37424A"/>
              </w:rPr>
            </w:pPr>
          </w:p>
          <w:p w14:paraId="5BF4EA02" w14:textId="77777777" w:rsidR="009E23B8" w:rsidRPr="00C50698" w:rsidRDefault="009E23B8" w:rsidP="00C50698">
            <w:pPr>
              <w:rPr>
                <w:rFonts w:cs="Times New Roman"/>
                <w:color w:val="37424A"/>
              </w:rPr>
            </w:pPr>
            <w:proofErr w:type="gramStart"/>
            <w:r w:rsidRPr="00C50698">
              <w:rPr>
                <w:rFonts w:cs="Times New Roman"/>
                <w:color w:val="37424A"/>
              </w:rPr>
              <w:t>e</w:t>
            </w:r>
            <w:proofErr w:type="gramEnd"/>
            <w:r w:rsidRPr="00C50698">
              <w:rPr>
                <w:rFonts w:cs="Times New Roman"/>
                <w:color w:val="37424A"/>
              </w:rPr>
              <w:t xml:space="preserve">.g.  </w:t>
            </w:r>
            <w:r w:rsidR="00916777" w:rsidRPr="00C50698">
              <w:rPr>
                <w:rFonts w:cs="Times New Roman"/>
                <w:color w:val="37424A"/>
                <w:u w:val="single"/>
              </w:rPr>
              <w:t xml:space="preserve">Current </w:t>
            </w:r>
            <w:r w:rsidRPr="00C50698">
              <w:rPr>
                <w:rFonts w:cs="Times New Roman"/>
                <w:color w:val="37424A"/>
                <w:u w:val="single"/>
              </w:rPr>
              <w:t xml:space="preserve">Part 5- General considerations  when  reporting. </w:t>
            </w:r>
            <w:r w:rsidR="00916777" w:rsidRPr="00C50698">
              <w:rPr>
                <w:rFonts w:cs="Times New Roman"/>
                <w:color w:val="37424A"/>
              </w:rPr>
              <w:t xml:space="preserve">…. Could be </w:t>
            </w:r>
            <w:r w:rsidR="00456DBB" w:rsidRPr="00C50698">
              <w:rPr>
                <w:rFonts w:cs="Times New Roman"/>
                <w:color w:val="37424A"/>
              </w:rPr>
              <w:t xml:space="preserve">placed </w:t>
            </w:r>
            <w:r w:rsidR="00916777" w:rsidRPr="00C50698">
              <w:rPr>
                <w:rFonts w:cs="Times New Roman"/>
                <w:color w:val="37424A"/>
              </w:rPr>
              <w:t xml:space="preserve">after the </w:t>
            </w:r>
            <w:r w:rsidR="00456DBB" w:rsidRPr="00C50698">
              <w:rPr>
                <w:rFonts w:cs="Times New Roman"/>
                <w:color w:val="37424A"/>
              </w:rPr>
              <w:t>“</w:t>
            </w:r>
            <w:r w:rsidR="00916777" w:rsidRPr="00C50698">
              <w:rPr>
                <w:rFonts w:cs="Times New Roman"/>
                <w:color w:val="37424A"/>
              </w:rPr>
              <w:t>S</w:t>
            </w:r>
            <w:r w:rsidRPr="00C50698">
              <w:rPr>
                <w:rFonts w:cs="Times New Roman"/>
                <w:color w:val="37424A"/>
              </w:rPr>
              <w:t>cope</w:t>
            </w:r>
            <w:r w:rsidR="00456DBB" w:rsidRPr="00C50698">
              <w:rPr>
                <w:rFonts w:cs="Times New Roman"/>
                <w:color w:val="37424A"/>
              </w:rPr>
              <w:t>”</w:t>
            </w:r>
            <w:r w:rsidRPr="00C50698">
              <w:rPr>
                <w:rFonts w:cs="Times New Roman"/>
                <w:color w:val="37424A"/>
              </w:rPr>
              <w:t xml:space="preserve"> and before </w:t>
            </w:r>
            <w:r w:rsidR="00456DBB" w:rsidRPr="00C50698">
              <w:rPr>
                <w:rFonts w:cs="Times New Roman"/>
                <w:color w:val="37424A"/>
              </w:rPr>
              <w:t>“</w:t>
            </w:r>
            <w:r w:rsidRPr="00C50698">
              <w:rPr>
                <w:rFonts w:cs="Times New Roman"/>
                <w:color w:val="37424A"/>
              </w:rPr>
              <w:t>How to report serious breach</w:t>
            </w:r>
            <w:r w:rsidR="00456DBB" w:rsidRPr="00C50698">
              <w:rPr>
                <w:rFonts w:cs="Times New Roman"/>
                <w:color w:val="37424A"/>
              </w:rPr>
              <w:t>”</w:t>
            </w:r>
            <w:proofErr w:type="gramStart"/>
            <w:r w:rsidRPr="00C50698">
              <w:rPr>
                <w:rFonts w:cs="Times New Roman"/>
                <w:color w:val="37424A"/>
              </w:rPr>
              <w:t>..</w:t>
            </w:r>
            <w:proofErr w:type="gramEnd"/>
            <w:r w:rsidRPr="00C50698">
              <w:rPr>
                <w:rFonts w:cs="Times New Roman"/>
                <w:color w:val="37424A"/>
              </w:rPr>
              <w:t xml:space="preserve">   </w:t>
            </w:r>
            <w:r w:rsidR="00916777" w:rsidRPr="00C50698">
              <w:rPr>
                <w:rFonts w:cs="Times New Roman"/>
                <w:color w:val="37424A"/>
              </w:rPr>
              <w:t>Also</w:t>
            </w:r>
            <w:r w:rsidRPr="00C50698">
              <w:rPr>
                <w:rFonts w:cs="Times New Roman"/>
                <w:color w:val="37424A"/>
              </w:rPr>
              <w:t xml:space="preserve"> current </w:t>
            </w:r>
            <w:r w:rsidR="00916777" w:rsidRPr="00C50698">
              <w:rPr>
                <w:rFonts w:cs="Times New Roman"/>
                <w:color w:val="37424A"/>
                <w:u w:val="single"/>
              </w:rPr>
              <w:t xml:space="preserve">section </w:t>
            </w:r>
            <w:r w:rsidRPr="00C50698">
              <w:rPr>
                <w:rFonts w:cs="Times New Roman"/>
                <w:color w:val="37424A"/>
                <w:u w:val="single"/>
              </w:rPr>
              <w:t xml:space="preserve">4. </w:t>
            </w:r>
            <w:r w:rsidR="00456DBB" w:rsidRPr="00C50698">
              <w:rPr>
                <w:rFonts w:cs="Times New Roman"/>
                <w:color w:val="37424A"/>
                <w:u w:val="single"/>
              </w:rPr>
              <w:t>“</w:t>
            </w:r>
            <w:r w:rsidRPr="00C50698">
              <w:rPr>
                <w:rFonts w:cs="Times New Roman"/>
                <w:color w:val="37424A"/>
                <w:u w:val="single"/>
              </w:rPr>
              <w:t>How should the breach be notified</w:t>
            </w:r>
            <w:r w:rsidRPr="00C50698">
              <w:rPr>
                <w:rFonts w:cs="Times New Roman"/>
                <w:color w:val="37424A"/>
              </w:rPr>
              <w:t xml:space="preserve"> </w:t>
            </w:r>
            <w:r w:rsidR="00456DBB" w:rsidRPr="00C50698">
              <w:rPr>
                <w:rFonts w:cs="Times New Roman"/>
                <w:color w:val="37424A"/>
              </w:rPr>
              <w:t xml:space="preserve">“ </w:t>
            </w:r>
            <w:r w:rsidRPr="00C50698">
              <w:rPr>
                <w:rFonts w:cs="Times New Roman"/>
                <w:color w:val="37424A"/>
              </w:rPr>
              <w:t>could be part of How to report serious breach.  The new sequence could look like…</w:t>
            </w:r>
          </w:p>
          <w:p w14:paraId="5DC23A9F" w14:textId="77777777" w:rsidR="009E23B8" w:rsidRPr="00C50698" w:rsidRDefault="009E23B8" w:rsidP="00C50698">
            <w:pPr>
              <w:rPr>
                <w:rFonts w:cs="Times New Roman"/>
                <w:color w:val="37424A"/>
              </w:rPr>
            </w:pPr>
          </w:p>
          <w:p w14:paraId="7F4FD52D" w14:textId="77777777" w:rsidR="009E23B8" w:rsidRPr="00C50698" w:rsidRDefault="009E23B8" w:rsidP="00C50698">
            <w:pPr>
              <w:rPr>
                <w:rFonts w:cs="Times New Roman"/>
                <w:color w:val="37424A"/>
              </w:rPr>
            </w:pPr>
            <w:r w:rsidRPr="00C50698">
              <w:rPr>
                <w:rFonts w:cs="Times New Roman"/>
                <w:color w:val="37424A"/>
              </w:rPr>
              <w:t>Table of contents</w:t>
            </w:r>
          </w:p>
          <w:p w14:paraId="34B2235F" w14:textId="77777777" w:rsidR="009E23B8" w:rsidRPr="00C50698" w:rsidRDefault="009E23B8" w:rsidP="00C50698">
            <w:pPr>
              <w:pStyle w:val="ListParagraph"/>
              <w:numPr>
                <w:ilvl w:val="0"/>
                <w:numId w:val="45"/>
              </w:numPr>
              <w:rPr>
                <w:rFonts w:ascii="Verdana" w:hAnsi="Verdana"/>
                <w:color w:val="37424A"/>
                <w:sz w:val="18"/>
                <w:szCs w:val="18"/>
              </w:rPr>
            </w:pPr>
            <w:r w:rsidRPr="00C50698">
              <w:rPr>
                <w:rFonts w:ascii="Verdana" w:hAnsi="Verdana"/>
                <w:color w:val="37424A"/>
                <w:sz w:val="18"/>
                <w:szCs w:val="18"/>
              </w:rPr>
              <w:t>Legal requirements</w:t>
            </w:r>
          </w:p>
          <w:p w14:paraId="3103CF73" w14:textId="77777777" w:rsidR="009E23B8" w:rsidRPr="00C50698" w:rsidRDefault="009E23B8" w:rsidP="00C50698">
            <w:pPr>
              <w:pStyle w:val="ListParagraph"/>
              <w:numPr>
                <w:ilvl w:val="0"/>
                <w:numId w:val="45"/>
              </w:numPr>
              <w:rPr>
                <w:rFonts w:ascii="Verdana" w:hAnsi="Verdana"/>
                <w:color w:val="37424A"/>
                <w:sz w:val="18"/>
                <w:szCs w:val="18"/>
              </w:rPr>
            </w:pPr>
            <w:r w:rsidRPr="00C50698">
              <w:rPr>
                <w:rFonts w:ascii="Verdana" w:hAnsi="Verdana"/>
                <w:color w:val="37424A"/>
                <w:sz w:val="18"/>
                <w:szCs w:val="18"/>
              </w:rPr>
              <w:t>Scope</w:t>
            </w:r>
          </w:p>
          <w:p w14:paraId="7A3A43BE" w14:textId="77777777" w:rsidR="009E23B8" w:rsidRPr="00C50698" w:rsidRDefault="009E23B8" w:rsidP="00C50698">
            <w:pPr>
              <w:pStyle w:val="ListParagraph"/>
              <w:numPr>
                <w:ilvl w:val="0"/>
                <w:numId w:val="45"/>
              </w:numPr>
              <w:rPr>
                <w:rFonts w:ascii="Verdana" w:hAnsi="Verdana"/>
                <w:i/>
                <w:iCs/>
                <w:color w:val="FF0000"/>
                <w:sz w:val="18"/>
                <w:szCs w:val="18"/>
              </w:rPr>
            </w:pPr>
            <w:r w:rsidRPr="00C50698">
              <w:rPr>
                <w:rFonts w:ascii="Verdana" w:hAnsi="Verdana"/>
                <w:color w:val="FF0000"/>
                <w:sz w:val="18"/>
                <w:szCs w:val="18"/>
              </w:rPr>
              <w:t xml:space="preserve">General considerations </w:t>
            </w:r>
            <w:r w:rsidRPr="00C50698">
              <w:rPr>
                <w:rFonts w:ascii="Verdana" w:hAnsi="Verdana"/>
                <w:i/>
                <w:iCs/>
                <w:color w:val="FF0000"/>
                <w:sz w:val="18"/>
                <w:szCs w:val="18"/>
              </w:rPr>
              <w:t>(include here lines 111-118 and lines 85-90)</w:t>
            </w:r>
          </w:p>
          <w:p w14:paraId="2845CF7A" w14:textId="77777777" w:rsidR="009E23B8" w:rsidRPr="00C50698" w:rsidRDefault="009E23B8" w:rsidP="00C50698">
            <w:pPr>
              <w:pStyle w:val="ListParagraph"/>
              <w:numPr>
                <w:ilvl w:val="0"/>
                <w:numId w:val="45"/>
              </w:numPr>
              <w:rPr>
                <w:rFonts w:ascii="Verdana" w:hAnsi="Verdana"/>
                <w:color w:val="FF0000"/>
                <w:sz w:val="18"/>
                <w:szCs w:val="18"/>
              </w:rPr>
            </w:pPr>
            <w:r w:rsidRPr="00C50698">
              <w:rPr>
                <w:rFonts w:ascii="Verdana" w:hAnsi="Verdana"/>
                <w:color w:val="FF0000"/>
                <w:sz w:val="18"/>
                <w:szCs w:val="18"/>
              </w:rPr>
              <w:t>How to report a serious breach</w:t>
            </w:r>
          </w:p>
          <w:p w14:paraId="1935541D" w14:textId="77777777" w:rsidR="009E23B8" w:rsidRPr="00C50698" w:rsidRDefault="009E23B8" w:rsidP="00C50698">
            <w:pPr>
              <w:pStyle w:val="ListParagraph"/>
              <w:ind w:left="1440"/>
              <w:rPr>
                <w:rFonts w:ascii="Verdana" w:hAnsi="Verdana"/>
                <w:i/>
                <w:iCs/>
                <w:color w:val="FF0000"/>
                <w:sz w:val="18"/>
                <w:szCs w:val="18"/>
              </w:rPr>
            </w:pPr>
            <w:r w:rsidRPr="00C50698">
              <w:rPr>
                <w:rFonts w:ascii="Verdana" w:hAnsi="Verdana"/>
                <w:color w:val="FF0000"/>
                <w:sz w:val="18"/>
                <w:szCs w:val="18"/>
              </w:rPr>
              <w:t xml:space="preserve">4.1. What needs to be reported </w:t>
            </w:r>
            <w:r w:rsidRPr="00C50698">
              <w:rPr>
                <w:rFonts w:ascii="Verdana" w:hAnsi="Verdana"/>
                <w:i/>
                <w:iCs/>
                <w:color w:val="FF0000"/>
                <w:sz w:val="18"/>
                <w:szCs w:val="18"/>
              </w:rPr>
              <w:t>(include here what is currently under 5.1, i.e. lines 120-148)</w:t>
            </w:r>
          </w:p>
          <w:p w14:paraId="2DE89961" w14:textId="77777777" w:rsidR="009E23B8" w:rsidRPr="00C50698" w:rsidRDefault="009E23B8" w:rsidP="00C50698">
            <w:pPr>
              <w:pStyle w:val="ListParagraph"/>
              <w:ind w:left="1440"/>
              <w:rPr>
                <w:rFonts w:ascii="Verdana" w:hAnsi="Verdana"/>
                <w:i/>
                <w:iCs/>
                <w:color w:val="FF0000"/>
                <w:sz w:val="18"/>
                <w:szCs w:val="18"/>
              </w:rPr>
            </w:pPr>
            <w:r w:rsidRPr="00C50698">
              <w:rPr>
                <w:rFonts w:ascii="Verdana" w:hAnsi="Verdana"/>
                <w:color w:val="FF0000"/>
                <w:sz w:val="18"/>
                <w:szCs w:val="18"/>
              </w:rPr>
              <w:t xml:space="preserve">4.2. Who should notify the serious breach? </w:t>
            </w:r>
            <w:r w:rsidRPr="00C50698">
              <w:rPr>
                <w:rFonts w:ascii="Verdana" w:hAnsi="Verdana"/>
                <w:i/>
                <w:iCs/>
                <w:color w:val="FF0000"/>
                <w:sz w:val="18"/>
                <w:szCs w:val="18"/>
              </w:rPr>
              <w:t>(</w:t>
            </w:r>
            <w:proofErr w:type="gramStart"/>
            <w:r w:rsidRPr="00C50698">
              <w:rPr>
                <w:rFonts w:ascii="Verdana" w:hAnsi="Verdana"/>
                <w:i/>
                <w:iCs/>
                <w:color w:val="FF0000"/>
                <w:sz w:val="18"/>
                <w:szCs w:val="18"/>
              </w:rPr>
              <w:t>include</w:t>
            </w:r>
            <w:proofErr w:type="gramEnd"/>
            <w:r w:rsidRPr="00C50698">
              <w:rPr>
                <w:rFonts w:ascii="Verdana" w:hAnsi="Verdana"/>
                <w:i/>
                <w:iCs/>
                <w:color w:val="FF0000"/>
                <w:sz w:val="18"/>
                <w:szCs w:val="18"/>
              </w:rPr>
              <w:t xml:space="preserve"> here what is currently under 3.1, i.e. lines 50-53)</w:t>
            </w:r>
          </w:p>
          <w:p w14:paraId="4F50E498" w14:textId="77777777" w:rsidR="009E23B8" w:rsidRPr="00C50698" w:rsidRDefault="009E23B8" w:rsidP="00C50698">
            <w:pPr>
              <w:pStyle w:val="ListParagraph"/>
              <w:ind w:left="1440"/>
              <w:rPr>
                <w:rFonts w:ascii="Verdana" w:hAnsi="Verdana"/>
                <w:i/>
                <w:iCs/>
                <w:color w:val="FF0000"/>
                <w:sz w:val="18"/>
                <w:szCs w:val="18"/>
              </w:rPr>
            </w:pPr>
            <w:r w:rsidRPr="00C50698">
              <w:rPr>
                <w:rFonts w:ascii="Verdana" w:hAnsi="Verdana"/>
                <w:color w:val="FF0000"/>
                <w:sz w:val="18"/>
                <w:szCs w:val="18"/>
              </w:rPr>
              <w:t xml:space="preserve">4.3. When should the notification be made </w:t>
            </w:r>
            <w:r w:rsidRPr="00C50698">
              <w:rPr>
                <w:rFonts w:ascii="Verdana" w:hAnsi="Verdana"/>
                <w:i/>
                <w:iCs/>
                <w:color w:val="FF0000"/>
                <w:sz w:val="18"/>
                <w:szCs w:val="18"/>
              </w:rPr>
              <w:t>(include here what is currently under 3.2, i.e. lines 54-83)</w:t>
            </w:r>
          </w:p>
          <w:p w14:paraId="6D5E8A8F" w14:textId="77777777" w:rsidR="009E23B8" w:rsidRPr="00C50698" w:rsidRDefault="009E23B8" w:rsidP="00C50698">
            <w:pPr>
              <w:pStyle w:val="ListParagraph"/>
              <w:ind w:left="1440"/>
              <w:rPr>
                <w:rFonts w:ascii="Verdana" w:hAnsi="Verdana"/>
                <w:i/>
                <w:iCs/>
                <w:color w:val="FF0000"/>
                <w:sz w:val="18"/>
                <w:szCs w:val="18"/>
              </w:rPr>
            </w:pPr>
            <w:r w:rsidRPr="00C50698">
              <w:rPr>
                <w:rFonts w:ascii="Verdana" w:hAnsi="Verdana"/>
                <w:color w:val="FF0000"/>
                <w:sz w:val="18"/>
                <w:szCs w:val="18"/>
              </w:rPr>
              <w:t>4.4. Serious breaches occurring outside the EU/EEA</w:t>
            </w:r>
            <w:r w:rsidRPr="00C50698">
              <w:rPr>
                <w:rFonts w:ascii="Verdana" w:hAnsi="Verdana"/>
                <w:i/>
                <w:iCs/>
                <w:color w:val="FF0000"/>
                <w:sz w:val="18"/>
                <w:szCs w:val="18"/>
              </w:rPr>
              <w:t xml:space="preserve"> (include </w:t>
            </w:r>
            <w:proofErr w:type="gramStart"/>
            <w:r w:rsidRPr="00C50698">
              <w:rPr>
                <w:rFonts w:ascii="Verdana" w:hAnsi="Verdana"/>
                <w:i/>
                <w:iCs/>
                <w:color w:val="FF0000"/>
                <w:sz w:val="18"/>
                <w:szCs w:val="18"/>
              </w:rPr>
              <w:t>here  lines</w:t>
            </w:r>
            <w:proofErr w:type="gramEnd"/>
            <w:r w:rsidRPr="00C50698">
              <w:rPr>
                <w:rFonts w:ascii="Verdana" w:hAnsi="Verdana"/>
                <w:i/>
                <w:iCs/>
                <w:color w:val="FF0000"/>
                <w:sz w:val="18"/>
                <w:szCs w:val="18"/>
              </w:rPr>
              <w:t xml:space="preserve"> 91-108; title of chapter changed to match content)</w:t>
            </w:r>
          </w:p>
          <w:p w14:paraId="5EF68D01" w14:textId="77777777" w:rsidR="009E23B8" w:rsidRPr="00C50698" w:rsidRDefault="009E23B8" w:rsidP="00C50698">
            <w:pPr>
              <w:pStyle w:val="ListParagraph"/>
              <w:numPr>
                <w:ilvl w:val="0"/>
                <w:numId w:val="45"/>
              </w:numPr>
              <w:rPr>
                <w:rFonts w:ascii="Verdana" w:hAnsi="Verdana"/>
                <w:i/>
                <w:iCs/>
                <w:color w:val="37424A"/>
                <w:sz w:val="18"/>
                <w:szCs w:val="18"/>
              </w:rPr>
            </w:pPr>
            <w:r w:rsidRPr="00C50698">
              <w:rPr>
                <w:rFonts w:ascii="Verdana" w:hAnsi="Verdana"/>
                <w:color w:val="37424A"/>
                <w:sz w:val="18"/>
                <w:szCs w:val="18"/>
              </w:rPr>
              <w:t xml:space="preserve">Responsibilities of parties involved in the notification of a serious breach </w:t>
            </w:r>
            <w:r w:rsidRPr="00C50698">
              <w:rPr>
                <w:rFonts w:ascii="Verdana" w:hAnsi="Verdana"/>
                <w:i/>
                <w:iCs/>
                <w:color w:val="37424A"/>
                <w:sz w:val="18"/>
                <w:szCs w:val="18"/>
              </w:rPr>
              <w:t>(currently part 6)</w:t>
            </w:r>
          </w:p>
          <w:p w14:paraId="338C3F59" w14:textId="77777777" w:rsidR="009E23B8" w:rsidRPr="00C50698" w:rsidRDefault="009E23B8" w:rsidP="00C50698">
            <w:pPr>
              <w:ind w:left="1352" w:firstLine="64"/>
              <w:rPr>
                <w:rFonts w:cs="Times New Roman"/>
                <w:color w:val="37424A"/>
              </w:rPr>
            </w:pPr>
            <w:r w:rsidRPr="00C50698">
              <w:rPr>
                <w:rFonts w:cs="Times New Roman"/>
                <w:color w:val="37424A"/>
              </w:rPr>
              <w:t>5.1. Sponsor</w:t>
            </w:r>
          </w:p>
          <w:p w14:paraId="266706F6" w14:textId="77777777" w:rsidR="009E23B8" w:rsidRPr="00C50698" w:rsidRDefault="009E23B8" w:rsidP="00C50698">
            <w:pPr>
              <w:ind w:left="1352" w:firstLine="64"/>
              <w:rPr>
                <w:rFonts w:cs="Times New Roman"/>
                <w:color w:val="37424A"/>
              </w:rPr>
            </w:pPr>
            <w:r w:rsidRPr="00C50698">
              <w:rPr>
                <w:rFonts w:cs="Times New Roman"/>
                <w:color w:val="37424A"/>
              </w:rPr>
              <w:t>5.2. Investigator/third parties</w:t>
            </w:r>
          </w:p>
          <w:p w14:paraId="5982C5BC" w14:textId="77777777" w:rsidR="009E23B8" w:rsidRPr="00C50698" w:rsidRDefault="009E23B8" w:rsidP="00C50698">
            <w:pPr>
              <w:ind w:left="1352" w:firstLine="64"/>
              <w:rPr>
                <w:rFonts w:cs="Times New Roman"/>
                <w:i/>
                <w:iCs/>
                <w:color w:val="37424A"/>
              </w:rPr>
            </w:pPr>
            <w:r w:rsidRPr="00C50698">
              <w:rPr>
                <w:rFonts w:cs="Times New Roman"/>
                <w:color w:val="37424A"/>
              </w:rPr>
              <w:t>5.3 Retention</w:t>
            </w:r>
          </w:p>
          <w:p w14:paraId="08E8AA3F" w14:textId="77777777" w:rsidR="00916777" w:rsidRPr="00C50698" w:rsidRDefault="009E23B8" w:rsidP="00C50698">
            <w:pPr>
              <w:pStyle w:val="ListParagraph"/>
              <w:numPr>
                <w:ilvl w:val="0"/>
                <w:numId w:val="45"/>
              </w:numPr>
              <w:rPr>
                <w:rFonts w:ascii="Verdana" w:hAnsi="Verdana"/>
                <w:i/>
                <w:iCs/>
                <w:color w:val="37424A"/>
                <w:sz w:val="18"/>
                <w:szCs w:val="18"/>
              </w:rPr>
            </w:pPr>
            <w:r w:rsidRPr="00C50698">
              <w:rPr>
                <w:rFonts w:ascii="Verdana" w:hAnsi="Verdana"/>
                <w:color w:val="37424A"/>
                <w:sz w:val="18"/>
                <w:szCs w:val="18"/>
              </w:rPr>
              <w:t xml:space="preserve">General expectation for serious breaches </w:t>
            </w:r>
            <w:r w:rsidRPr="00C50698">
              <w:rPr>
                <w:rFonts w:ascii="Verdana" w:hAnsi="Verdana"/>
                <w:i/>
                <w:iCs/>
                <w:color w:val="37424A"/>
                <w:sz w:val="18"/>
                <w:szCs w:val="18"/>
              </w:rPr>
              <w:t>(currently part 7)</w:t>
            </w:r>
          </w:p>
          <w:p w14:paraId="60D7EA68" w14:textId="77777777" w:rsidR="009E23B8" w:rsidRPr="00C50698" w:rsidRDefault="009E23B8" w:rsidP="00C50698">
            <w:pPr>
              <w:pStyle w:val="ListParagraph"/>
              <w:numPr>
                <w:ilvl w:val="0"/>
                <w:numId w:val="45"/>
              </w:numPr>
              <w:rPr>
                <w:rFonts w:ascii="Verdana" w:hAnsi="Verdana"/>
                <w:i/>
                <w:iCs/>
                <w:color w:val="37424A"/>
                <w:sz w:val="18"/>
                <w:szCs w:val="18"/>
              </w:rPr>
            </w:pPr>
            <w:r w:rsidRPr="00C50698">
              <w:rPr>
                <w:rFonts w:ascii="Verdana" w:hAnsi="Verdana"/>
                <w:color w:val="37424A"/>
                <w:sz w:val="18"/>
                <w:szCs w:val="18"/>
              </w:rPr>
              <w:t>References</w:t>
            </w:r>
          </w:p>
          <w:p w14:paraId="56488879" w14:textId="77777777" w:rsidR="00916777" w:rsidRPr="00C50698" w:rsidRDefault="00916777" w:rsidP="00C50698">
            <w:pPr>
              <w:pStyle w:val="ListParagraph"/>
              <w:ind w:left="644"/>
              <w:rPr>
                <w:rFonts w:ascii="Verdana" w:hAnsi="Verdana"/>
                <w:i/>
                <w:iCs/>
                <w:color w:val="FF0000"/>
                <w:sz w:val="18"/>
                <w:szCs w:val="18"/>
              </w:rPr>
            </w:pPr>
            <w:r w:rsidRPr="00C50698">
              <w:rPr>
                <w:rFonts w:ascii="Verdana" w:hAnsi="Verdana"/>
                <w:color w:val="FF0000"/>
                <w:sz w:val="18"/>
                <w:szCs w:val="18"/>
              </w:rPr>
              <w:t xml:space="preserve">No details are existing currently here what is </w:t>
            </w:r>
            <w:proofErr w:type="spellStart"/>
            <w:r w:rsidRPr="00C50698">
              <w:rPr>
                <w:rFonts w:ascii="Verdana" w:hAnsi="Verdana"/>
                <w:color w:val="FF0000"/>
                <w:sz w:val="18"/>
                <w:szCs w:val="18"/>
              </w:rPr>
              <w:t>planned</w:t>
            </w:r>
            <w:proofErr w:type="gramStart"/>
            <w:r w:rsidRPr="00C50698">
              <w:rPr>
                <w:rFonts w:ascii="Verdana" w:hAnsi="Verdana"/>
                <w:color w:val="FF0000"/>
                <w:sz w:val="18"/>
                <w:szCs w:val="18"/>
              </w:rPr>
              <w:t>..see</w:t>
            </w:r>
            <w:proofErr w:type="spellEnd"/>
            <w:proofErr w:type="gramEnd"/>
            <w:r w:rsidRPr="00C50698">
              <w:rPr>
                <w:rFonts w:ascii="Verdana" w:hAnsi="Verdana"/>
                <w:color w:val="FF0000"/>
                <w:sz w:val="18"/>
                <w:szCs w:val="18"/>
              </w:rPr>
              <w:t xml:space="preserve"> further comments below</w:t>
            </w:r>
          </w:p>
          <w:p w14:paraId="531D4E5D" w14:textId="77777777" w:rsidR="009E23B8" w:rsidRPr="00C50698" w:rsidRDefault="009E23B8" w:rsidP="00C50698">
            <w:pPr>
              <w:rPr>
                <w:rFonts w:cs="Tahoma"/>
                <w:b/>
                <w:spacing w:val="-1"/>
              </w:rPr>
            </w:pPr>
          </w:p>
        </w:tc>
        <w:tc>
          <w:tcPr>
            <w:tcW w:w="1729" w:type="pct"/>
            <w:shd w:val="clear" w:color="auto" w:fill="E1E3F2"/>
          </w:tcPr>
          <w:p w14:paraId="2654398D" w14:textId="77777777" w:rsidR="009E23B8" w:rsidRDefault="009E23B8">
            <w:pPr>
              <w:pStyle w:val="TabletextrowsAgency"/>
            </w:pPr>
          </w:p>
        </w:tc>
      </w:tr>
      <w:tr w:rsidR="009E23B8" w14:paraId="35AEC27E" w14:textId="77777777" w:rsidTr="00D904E6">
        <w:tc>
          <w:tcPr>
            <w:tcW w:w="685" w:type="pct"/>
            <w:shd w:val="clear" w:color="auto" w:fill="E1E3F2"/>
          </w:tcPr>
          <w:p w14:paraId="4CC59FAB" w14:textId="77777777" w:rsidR="009E23B8" w:rsidRDefault="009E23B8">
            <w:pPr>
              <w:pStyle w:val="TabletextrowsAgency"/>
              <w:rPr>
                <w:b/>
                <w:highlight w:val="yellow"/>
              </w:rPr>
            </w:pPr>
          </w:p>
          <w:p w14:paraId="548B3FE2" w14:textId="77777777" w:rsidR="00471797" w:rsidRDefault="00471797">
            <w:pPr>
              <w:pStyle w:val="TabletextrowsAgency"/>
              <w:rPr>
                <w:b/>
                <w:highlight w:val="yellow"/>
              </w:rPr>
            </w:pPr>
          </w:p>
          <w:p w14:paraId="7D1E95FE" w14:textId="77777777" w:rsidR="00471797" w:rsidRDefault="00471797">
            <w:pPr>
              <w:pStyle w:val="TabletextrowsAgency"/>
              <w:rPr>
                <w:b/>
                <w:highlight w:val="yellow"/>
              </w:rPr>
            </w:pPr>
          </w:p>
          <w:p w14:paraId="196D29C3" w14:textId="77777777" w:rsidR="00471797" w:rsidRPr="00F929BF" w:rsidRDefault="00471797">
            <w:pPr>
              <w:pStyle w:val="TabletextrowsAgency"/>
              <w:rPr>
                <w:b/>
                <w:highlight w:val="yellow"/>
              </w:rPr>
            </w:pPr>
          </w:p>
        </w:tc>
        <w:tc>
          <w:tcPr>
            <w:tcW w:w="2586" w:type="pct"/>
            <w:shd w:val="clear" w:color="auto" w:fill="E1E3F2"/>
          </w:tcPr>
          <w:p w14:paraId="0BE7D451" w14:textId="70098E25" w:rsidR="00985DF2" w:rsidRPr="00C50698" w:rsidRDefault="00F6790E" w:rsidP="00C50698">
            <w:pPr>
              <w:rPr>
                <w:b/>
                <w:iCs/>
                <w:color w:val="37424A"/>
              </w:rPr>
            </w:pPr>
            <w:r>
              <w:rPr>
                <w:b/>
                <w:iCs/>
                <w:color w:val="37424A"/>
              </w:rPr>
              <w:t xml:space="preserve">Section 2 </w:t>
            </w:r>
            <w:r w:rsidR="00471797" w:rsidRPr="00C50698">
              <w:rPr>
                <w:b/>
                <w:iCs/>
                <w:color w:val="37424A"/>
              </w:rPr>
              <w:t xml:space="preserve">Scope- </w:t>
            </w:r>
          </w:p>
          <w:p w14:paraId="57C8DCEC" w14:textId="77777777" w:rsidR="000E004C" w:rsidRPr="00C50698" w:rsidRDefault="000E004C" w:rsidP="00C50698">
            <w:pPr>
              <w:rPr>
                <w:b/>
                <w:iCs/>
                <w:color w:val="37424A"/>
              </w:rPr>
            </w:pPr>
          </w:p>
          <w:p w14:paraId="4FD03E19" w14:textId="77777777" w:rsidR="00471797" w:rsidRPr="00C50698" w:rsidRDefault="00471797" w:rsidP="00C50698">
            <w:pPr>
              <w:rPr>
                <w:iCs/>
                <w:color w:val="37424A"/>
              </w:rPr>
            </w:pPr>
            <w:r w:rsidRPr="00C50698">
              <w:rPr>
                <w:b/>
                <w:iCs/>
                <w:color w:val="37424A"/>
              </w:rPr>
              <w:t>Third bullet point</w:t>
            </w:r>
            <w:proofErr w:type="gramStart"/>
            <w:r w:rsidRPr="00C50698">
              <w:rPr>
                <w:iCs/>
                <w:color w:val="37424A"/>
              </w:rPr>
              <w:t xml:space="preserve">-  </w:t>
            </w:r>
            <w:r w:rsidR="003D580A" w:rsidRPr="00C50698">
              <w:rPr>
                <w:b/>
                <w:iCs/>
                <w:color w:val="37424A"/>
              </w:rPr>
              <w:t>is</w:t>
            </w:r>
            <w:proofErr w:type="gramEnd"/>
            <w:r w:rsidR="003D580A" w:rsidRPr="00C50698">
              <w:rPr>
                <w:b/>
                <w:iCs/>
                <w:color w:val="37424A"/>
              </w:rPr>
              <w:t xml:space="preserve"> to outline actions that may be taken by the EU/EEA member states </w:t>
            </w:r>
            <w:r w:rsidR="009A4498" w:rsidRPr="00C50698">
              <w:rPr>
                <w:b/>
                <w:iCs/>
                <w:color w:val="37424A"/>
              </w:rPr>
              <w:t>concerned</w:t>
            </w:r>
            <w:r w:rsidR="003D580A" w:rsidRPr="00C50698">
              <w:rPr>
                <w:b/>
                <w:iCs/>
                <w:color w:val="37424A"/>
              </w:rPr>
              <w:t xml:space="preserve"> in response to the </w:t>
            </w:r>
            <w:r w:rsidR="009A4498" w:rsidRPr="00C50698">
              <w:rPr>
                <w:b/>
                <w:iCs/>
                <w:color w:val="37424A"/>
              </w:rPr>
              <w:t>notifications</w:t>
            </w:r>
            <w:r w:rsidR="003D580A" w:rsidRPr="00C50698">
              <w:rPr>
                <w:b/>
                <w:iCs/>
                <w:color w:val="37424A"/>
              </w:rPr>
              <w:t>..</w:t>
            </w:r>
          </w:p>
          <w:p w14:paraId="02EB224C" w14:textId="77777777" w:rsidR="00471797" w:rsidRPr="00C50698" w:rsidRDefault="00471797" w:rsidP="00C50698">
            <w:pPr>
              <w:rPr>
                <w:iCs/>
                <w:color w:val="37424A"/>
              </w:rPr>
            </w:pPr>
            <w:r w:rsidRPr="00C50698">
              <w:rPr>
                <w:iCs/>
                <w:color w:val="37424A"/>
              </w:rPr>
              <w:t xml:space="preserve">Details of </w:t>
            </w:r>
            <w:r w:rsidR="003D580A" w:rsidRPr="00C50698">
              <w:rPr>
                <w:iCs/>
                <w:color w:val="37424A"/>
              </w:rPr>
              <w:t xml:space="preserve">this and </w:t>
            </w:r>
            <w:r w:rsidRPr="00C50698">
              <w:rPr>
                <w:iCs/>
                <w:color w:val="37424A"/>
              </w:rPr>
              <w:t xml:space="preserve">how procedure will be manged by EU/EEA member </w:t>
            </w:r>
            <w:proofErr w:type="gramStart"/>
            <w:r w:rsidRPr="00C50698">
              <w:rPr>
                <w:iCs/>
                <w:color w:val="37424A"/>
              </w:rPr>
              <w:t xml:space="preserve">states </w:t>
            </w:r>
            <w:r w:rsidR="003D580A" w:rsidRPr="00C50698">
              <w:rPr>
                <w:iCs/>
                <w:color w:val="37424A"/>
              </w:rPr>
              <w:t xml:space="preserve"> are</w:t>
            </w:r>
            <w:proofErr w:type="gramEnd"/>
            <w:r w:rsidR="003D580A" w:rsidRPr="00C50698">
              <w:rPr>
                <w:iCs/>
                <w:color w:val="37424A"/>
              </w:rPr>
              <w:t xml:space="preserve"> missing</w:t>
            </w:r>
            <w:r w:rsidR="003D580A" w:rsidRPr="00C50698">
              <w:rPr>
                <w:b/>
                <w:iCs/>
                <w:color w:val="37424A"/>
              </w:rPr>
              <w:t xml:space="preserve">. </w:t>
            </w:r>
            <w:r w:rsidRPr="00C50698">
              <w:rPr>
                <w:iCs/>
                <w:color w:val="37424A"/>
              </w:rPr>
              <w:t>No information is currently captured on this except lines 205-206</w:t>
            </w:r>
          </w:p>
          <w:p w14:paraId="118F6F97" w14:textId="77777777" w:rsidR="000E004C" w:rsidRPr="00C50698" w:rsidRDefault="000E004C" w:rsidP="00C50698">
            <w:pPr>
              <w:rPr>
                <w:iCs/>
                <w:color w:val="37424A"/>
              </w:rPr>
            </w:pPr>
          </w:p>
          <w:p w14:paraId="46B8AD41" w14:textId="77777777" w:rsidR="00471797" w:rsidRPr="00C50698" w:rsidRDefault="00471797" w:rsidP="00C50698">
            <w:r w:rsidRPr="00C50698">
              <w:rPr>
                <w:u w:val="single"/>
              </w:rPr>
              <w:t>MS assessment of the serious breach</w:t>
            </w:r>
            <w:r w:rsidRPr="00C50698">
              <w:t xml:space="preserve"> - will this be a centralized assessment by the </w:t>
            </w:r>
            <w:proofErr w:type="spellStart"/>
            <w:r w:rsidRPr="00C50698">
              <w:t>rMS</w:t>
            </w:r>
            <w:proofErr w:type="spellEnd"/>
            <w:r w:rsidRPr="00C50698">
              <w:t xml:space="preserve"> to avoid multiple assessments and potential delays in the conduct of the study. More details about the assessment would be welcome.</w:t>
            </w:r>
          </w:p>
          <w:p w14:paraId="35DB6657" w14:textId="77777777" w:rsidR="00471797" w:rsidRPr="00C50698" w:rsidRDefault="00471797" w:rsidP="00C50698">
            <w:r w:rsidRPr="00C50698">
              <w:t xml:space="preserve">Referring to the regulation just as reference will not be helpful. </w:t>
            </w:r>
            <w:r w:rsidR="00D9165B" w:rsidRPr="00C50698">
              <w:t xml:space="preserve">  </w:t>
            </w:r>
          </w:p>
          <w:p w14:paraId="3CF1D546" w14:textId="77777777" w:rsidR="009E23B8" w:rsidRPr="00C50698" w:rsidRDefault="009E23B8" w:rsidP="00C50698">
            <w:pPr>
              <w:pStyle w:val="BodyText"/>
              <w:widowControl w:val="0"/>
              <w:tabs>
                <w:tab w:val="left" w:pos="1168"/>
              </w:tabs>
              <w:spacing w:before="58" w:after="0" w:line="240" w:lineRule="auto"/>
              <w:rPr>
                <w:rFonts w:cs="Tahoma"/>
                <w:spacing w:val="-1"/>
              </w:rPr>
            </w:pPr>
          </w:p>
        </w:tc>
        <w:tc>
          <w:tcPr>
            <w:tcW w:w="1729" w:type="pct"/>
            <w:shd w:val="clear" w:color="auto" w:fill="E1E3F2"/>
          </w:tcPr>
          <w:p w14:paraId="248FA4B7" w14:textId="77777777" w:rsidR="009E23B8" w:rsidRDefault="009E23B8">
            <w:pPr>
              <w:pStyle w:val="TabletextrowsAgency"/>
            </w:pPr>
          </w:p>
        </w:tc>
      </w:tr>
      <w:tr w:rsidR="006633F9" w14:paraId="43A72319" w14:textId="77777777" w:rsidTr="00D904E6">
        <w:tc>
          <w:tcPr>
            <w:tcW w:w="685" w:type="pct"/>
            <w:shd w:val="clear" w:color="auto" w:fill="E1E3F2"/>
          </w:tcPr>
          <w:p w14:paraId="0C683697" w14:textId="77777777" w:rsidR="006633F9" w:rsidRDefault="006633F9" w:rsidP="00251D50">
            <w:pPr>
              <w:pStyle w:val="TabletextrowsAgency"/>
              <w:rPr>
                <w:b/>
                <w:highlight w:val="yellow"/>
              </w:rPr>
            </w:pPr>
          </w:p>
          <w:p w14:paraId="1502F807" w14:textId="77777777" w:rsidR="006633F9" w:rsidRDefault="006633F9">
            <w:pPr>
              <w:pStyle w:val="TabletextrowsAgency"/>
              <w:rPr>
                <w:b/>
                <w:highlight w:val="yellow"/>
              </w:rPr>
            </w:pPr>
          </w:p>
        </w:tc>
        <w:tc>
          <w:tcPr>
            <w:tcW w:w="2586" w:type="pct"/>
            <w:shd w:val="clear" w:color="auto" w:fill="E1E3F2"/>
          </w:tcPr>
          <w:p w14:paraId="3560024E" w14:textId="40EB625A" w:rsidR="006633F9" w:rsidRPr="00C50698" w:rsidRDefault="006633F9" w:rsidP="00C50698">
            <w:pPr>
              <w:autoSpaceDE w:val="0"/>
              <w:autoSpaceDN w:val="0"/>
              <w:adjustRightInd w:val="0"/>
              <w:rPr>
                <w:rFonts w:cs="Tahoma"/>
                <w:b/>
                <w:spacing w:val="-1"/>
              </w:rPr>
            </w:pPr>
            <w:r w:rsidRPr="00C50698">
              <w:rPr>
                <w:rFonts w:cs="Tahoma"/>
                <w:b/>
                <w:spacing w:val="-1"/>
              </w:rPr>
              <w:t>Section 3.2 Reporting timeline</w:t>
            </w:r>
            <w:r w:rsidR="00C42A17">
              <w:rPr>
                <w:rFonts w:cs="Tahoma"/>
                <w:b/>
                <w:spacing w:val="-1"/>
              </w:rPr>
              <w:t xml:space="preserve">s </w:t>
            </w:r>
            <w:proofErr w:type="gramStart"/>
            <w:r w:rsidR="00C42A17">
              <w:rPr>
                <w:rFonts w:cs="Tahoma"/>
                <w:b/>
                <w:spacing w:val="-1"/>
              </w:rPr>
              <w:t>[ day</w:t>
            </w:r>
            <w:proofErr w:type="gramEnd"/>
            <w:r w:rsidR="00C42A17">
              <w:rPr>
                <w:rFonts w:cs="Tahoma"/>
                <w:b/>
                <w:spacing w:val="-1"/>
              </w:rPr>
              <w:t xml:space="preserve"> 0] and days counting.</w:t>
            </w:r>
          </w:p>
          <w:p w14:paraId="3F452EAC" w14:textId="77777777" w:rsidR="006633F9" w:rsidRPr="00C50698" w:rsidRDefault="006633F9" w:rsidP="00C50698">
            <w:pPr>
              <w:autoSpaceDE w:val="0"/>
              <w:autoSpaceDN w:val="0"/>
              <w:adjustRightInd w:val="0"/>
              <w:rPr>
                <w:rFonts w:cs="Tahoma"/>
                <w:spacing w:val="-1"/>
              </w:rPr>
            </w:pPr>
          </w:p>
          <w:p w14:paraId="5C1C4922" w14:textId="77777777" w:rsidR="006633F9" w:rsidRPr="00C50698" w:rsidRDefault="006633F9" w:rsidP="00C50698">
            <w:pPr>
              <w:pStyle w:val="TabletextrowsAgency"/>
              <w:spacing w:line="240" w:lineRule="auto"/>
            </w:pPr>
            <w:r w:rsidRPr="00C50698">
              <w:t xml:space="preserve">Line 55 states, “within 7 calendar days of the sponsor (or anyone contracted by the sponsor) becoming aware of the breach”.  Line 60 </w:t>
            </w:r>
            <w:proofErr w:type="gramStart"/>
            <w:r w:rsidRPr="00C50698">
              <w:t>state</w:t>
            </w:r>
            <w:proofErr w:type="gramEnd"/>
            <w:r w:rsidRPr="00C50698">
              <w:t xml:space="preserve"> “date of first awareness of a </w:t>
            </w:r>
            <w:r w:rsidRPr="00C50698">
              <w:rPr>
                <w:b/>
              </w:rPr>
              <w:t>serious</w:t>
            </w:r>
            <w:r w:rsidRPr="00C50698">
              <w:t xml:space="preserve"> breach”.  Line 67 and 68 both refer to “</w:t>
            </w:r>
            <w:r w:rsidRPr="00C50698">
              <w:rPr>
                <w:b/>
              </w:rPr>
              <w:t>serious</w:t>
            </w:r>
            <w:r w:rsidRPr="00C50698">
              <w:t xml:space="preserve"> breaches”.  Line 70/71 </w:t>
            </w:r>
            <w:proofErr w:type="gramStart"/>
            <w:r w:rsidRPr="00C50698">
              <w:t>state</w:t>
            </w:r>
            <w:proofErr w:type="gramEnd"/>
            <w:r w:rsidRPr="00C50698">
              <w:t xml:space="preserve"> “</w:t>
            </w:r>
            <w:r w:rsidRPr="00C50698">
              <w:rPr>
                <w:b/>
              </w:rPr>
              <w:t xml:space="preserve">reasonable grounds to believe </w:t>
            </w:r>
            <w:r w:rsidRPr="00C50698">
              <w:t xml:space="preserve">that a </w:t>
            </w:r>
            <w:r w:rsidRPr="00C50698">
              <w:rPr>
                <w:b/>
              </w:rPr>
              <w:t>serious</w:t>
            </w:r>
            <w:r w:rsidRPr="00C50698">
              <w:t xml:space="preserve"> breach has occurred”.  Line 75 </w:t>
            </w:r>
            <w:proofErr w:type="gramStart"/>
            <w:r w:rsidRPr="00C50698">
              <w:t>states</w:t>
            </w:r>
            <w:proofErr w:type="gramEnd"/>
            <w:r w:rsidRPr="00C50698">
              <w:t xml:space="preserve"> “confirm that a serious breach has actually occurred”.</w:t>
            </w:r>
          </w:p>
          <w:p w14:paraId="442E9696" w14:textId="77777777" w:rsidR="006633F9" w:rsidRPr="00C50698" w:rsidRDefault="006633F9" w:rsidP="00C50698">
            <w:pPr>
              <w:autoSpaceDE w:val="0"/>
              <w:autoSpaceDN w:val="0"/>
              <w:adjustRightInd w:val="0"/>
              <w:rPr>
                <w:lang w:val="en-US" w:eastAsia="en-US"/>
              </w:rPr>
            </w:pPr>
            <w:r w:rsidRPr="00C50698">
              <w:rPr>
                <w:lang w:val="en-US" w:eastAsia="en-US"/>
              </w:rPr>
              <w:t xml:space="preserve">Please consider when issues are notified first they are potential serious breaches and need to be assessed to see if they meet the criteria of </w:t>
            </w:r>
            <w:proofErr w:type="spellStart"/>
            <w:r w:rsidR="004532E2" w:rsidRPr="00C50698">
              <w:rPr>
                <w:lang w:val="en-US" w:eastAsia="en-US"/>
              </w:rPr>
              <w:t>reportability</w:t>
            </w:r>
            <w:proofErr w:type="spellEnd"/>
            <w:r w:rsidRPr="00C50698">
              <w:rPr>
                <w:lang w:val="en-US" w:eastAsia="en-US"/>
              </w:rPr>
              <w:t>.  This is not the same as the efforts to collect follow up information for the purposes of follow up reports to the initial breach report but rather to ascertain if the issue is reportable or not.  The aim is to cut down on over-reporting or incorrect reporting of Potential breaches that do not meet the criteria for reporting and increases the burden on the assessor at the agency.</w:t>
            </w:r>
          </w:p>
          <w:p w14:paraId="4A53CE49" w14:textId="77777777" w:rsidR="006633F9" w:rsidRPr="00C50698" w:rsidRDefault="006633F9" w:rsidP="00C50698">
            <w:pPr>
              <w:autoSpaceDE w:val="0"/>
              <w:autoSpaceDN w:val="0"/>
              <w:adjustRightInd w:val="0"/>
              <w:rPr>
                <w:lang w:val="en-US" w:eastAsia="en-US"/>
              </w:rPr>
            </w:pPr>
            <w:r w:rsidRPr="00C50698">
              <w:rPr>
                <w:lang w:val="en-US" w:eastAsia="en-US"/>
              </w:rPr>
              <w:t xml:space="preserve">It is not possible to comply with the 7 calendar days from awareness of </w:t>
            </w:r>
            <w:r w:rsidRPr="00C50698">
              <w:rPr>
                <w:b/>
                <w:lang w:val="en-US" w:eastAsia="en-US"/>
              </w:rPr>
              <w:t>potential</w:t>
            </w:r>
            <w:r w:rsidRPr="00C50698">
              <w:rPr>
                <w:lang w:val="en-US" w:eastAsia="en-US"/>
              </w:rPr>
              <w:t xml:space="preserve"> breach.  </w:t>
            </w:r>
            <w:proofErr w:type="gramStart"/>
            <w:r w:rsidRPr="00C50698">
              <w:rPr>
                <w:lang w:val="en-US" w:eastAsia="en-US"/>
              </w:rPr>
              <w:t>one</w:t>
            </w:r>
            <w:proofErr w:type="gramEnd"/>
            <w:r w:rsidRPr="00C50698">
              <w:rPr>
                <w:lang w:val="en-US" w:eastAsia="en-US"/>
              </w:rPr>
              <w:t xml:space="preserve"> suggestion -the most efficient way to manage this</w:t>
            </w:r>
            <w:r w:rsidR="00456DBB" w:rsidRPr="00C50698">
              <w:rPr>
                <w:lang w:val="en-US" w:eastAsia="en-US"/>
              </w:rPr>
              <w:t>-</w:t>
            </w:r>
            <w:r w:rsidRPr="00C50698">
              <w:rPr>
                <w:lang w:val="en-US" w:eastAsia="en-US"/>
              </w:rPr>
              <w:t xml:space="preserve"> is to start the 7 days from the date of identification of a </w:t>
            </w:r>
            <w:r w:rsidRPr="00C50698">
              <w:rPr>
                <w:b/>
                <w:lang w:val="en-US" w:eastAsia="en-US"/>
              </w:rPr>
              <w:t>reportable</w:t>
            </w:r>
            <w:r w:rsidRPr="00C50698">
              <w:rPr>
                <w:lang w:val="en-US" w:eastAsia="en-US"/>
              </w:rPr>
              <w:t xml:space="preserve"> breach – NOT the date the potential breach is sent for investigation and assessment of </w:t>
            </w:r>
            <w:proofErr w:type="spellStart"/>
            <w:r w:rsidRPr="00C50698">
              <w:rPr>
                <w:lang w:val="en-US" w:eastAsia="en-US"/>
              </w:rPr>
              <w:t>reportability</w:t>
            </w:r>
            <w:proofErr w:type="spellEnd"/>
            <w:r w:rsidRPr="00C50698">
              <w:rPr>
                <w:lang w:val="en-US" w:eastAsia="en-US"/>
              </w:rPr>
              <w:t>.</w:t>
            </w:r>
          </w:p>
          <w:p w14:paraId="0C1D9F8A" w14:textId="77777777" w:rsidR="006633F9" w:rsidRPr="00C50698" w:rsidRDefault="006633F9" w:rsidP="00C50698">
            <w:pPr>
              <w:autoSpaceDE w:val="0"/>
              <w:autoSpaceDN w:val="0"/>
              <w:adjustRightInd w:val="0"/>
              <w:rPr>
                <w:lang w:val="en-US" w:eastAsia="en-US"/>
              </w:rPr>
            </w:pPr>
          </w:p>
          <w:p w14:paraId="677E1C84" w14:textId="77777777" w:rsidR="006633F9" w:rsidRPr="00C50698" w:rsidRDefault="006633F9" w:rsidP="00C50698">
            <w:pPr>
              <w:autoSpaceDE w:val="0"/>
              <w:autoSpaceDN w:val="0"/>
              <w:adjustRightInd w:val="0"/>
              <w:rPr>
                <w:rFonts w:cs="Tahoma"/>
                <w:color w:val="000000"/>
                <w:lang w:val="en-US" w:eastAsia="en-GB"/>
              </w:rPr>
            </w:pPr>
            <w:r w:rsidRPr="00C50698">
              <w:rPr>
                <w:rFonts w:cs="Tahoma"/>
                <w:spacing w:val="-1"/>
              </w:rPr>
              <w:t xml:space="preserve">- In many instances a breach needs further investigation to confirm if the serious breach criteria is met. In this scenario, </w:t>
            </w:r>
            <w:r w:rsidRPr="00C50698">
              <w:rPr>
                <w:rFonts w:cs="Tahoma"/>
                <w:color w:val="000000"/>
                <w:lang w:val="en-US" w:eastAsia="en-GB"/>
              </w:rPr>
              <w:t>the reporting timeline i.e. day 0, should be triggered from the date of confirmation.</w:t>
            </w:r>
          </w:p>
          <w:p w14:paraId="6C18D44F" w14:textId="77777777" w:rsidR="00C76504" w:rsidRPr="00C50698" w:rsidRDefault="00C76504" w:rsidP="00C50698">
            <w:pPr>
              <w:autoSpaceDE w:val="0"/>
              <w:autoSpaceDN w:val="0"/>
              <w:adjustRightInd w:val="0"/>
              <w:rPr>
                <w:rFonts w:cs="Tahoma"/>
                <w:color w:val="000000"/>
                <w:lang w:val="en-US" w:eastAsia="en-GB"/>
              </w:rPr>
            </w:pPr>
          </w:p>
          <w:p w14:paraId="0F95CB2B" w14:textId="77777777" w:rsidR="00D57FF0" w:rsidRPr="00C50698" w:rsidRDefault="00D57FF0" w:rsidP="00C50698">
            <w:pPr>
              <w:autoSpaceDE w:val="0"/>
              <w:autoSpaceDN w:val="0"/>
              <w:adjustRightInd w:val="0"/>
              <w:rPr>
                <w:rFonts w:cs="Tahoma"/>
                <w:b/>
                <w:color w:val="000000"/>
                <w:lang w:val="en-US" w:eastAsia="en-GB"/>
              </w:rPr>
            </w:pPr>
            <w:r w:rsidRPr="00C50698">
              <w:rPr>
                <w:b/>
                <w:i/>
              </w:rPr>
              <w:t>A pragmatic approach to clock start should be employed.</w:t>
            </w:r>
          </w:p>
          <w:p w14:paraId="009FFCD4" w14:textId="77777777" w:rsidR="006633F9" w:rsidRPr="00C50698" w:rsidRDefault="006633F9" w:rsidP="00C50698">
            <w:pPr>
              <w:autoSpaceDE w:val="0"/>
              <w:autoSpaceDN w:val="0"/>
              <w:adjustRightInd w:val="0"/>
              <w:rPr>
                <w:rFonts w:cs="Tahoma"/>
                <w:color w:val="000000"/>
                <w:lang w:val="en-US" w:eastAsia="en-GB"/>
              </w:rPr>
            </w:pPr>
          </w:p>
          <w:p w14:paraId="14B2FA14" w14:textId="77777777" w:rsidR="00C76504" w:rsidRPr="00C50698" w:rsidRDefault="00C76504" w:rsidP="00C50698">
            <w:pPr>
              <w:pStyle w:val="TabletextrowsAgency"/>
              <w:spacing w:line="240" w:lineRule="auto"/>
              <w:jc w:val="both"/>
            </w:pPr>
            <w:r w:rsidRPr="00C50698">
              <w:t xml:space="preserve">Proposed change (if any): </w:t>
            </w:r>
            <w:r w:rsidRPr="00C50698">
              <w:rPr>
                <w:rFonts w:cs="Helvetica"/>
                <w:i/>
                <w:lang w:val="en-US" w:eastAsia="en-US"/>
              </w:rPr>
              <w:t xml:space="preserve">This comment refers to line </w:t>
            </w:r>
            <w:r w:rsidRPr="00C50698">
              <w:t>60.</w:t>
            </w:r>
          </w:p>
          <w:p w14:paraId="3130996D" w14:textId="77777777" w:rsidR="00C76504" w:rsidRPr="00C50698" w:rsidRDefault="00C76504" w:rsidP="00C50698">
            <w:pPr>
              <w:pStyle w:val="TabletextrowsAgency"/>
              <w:spacing w:line="240" w:lineRule="auto"/>
              <w:jc w:val="both"/>
            </w:pPr>
            <w:r w:rsidRPr="00C50698">
              <w:rPr>
                <w:strike/>
              </w:rPr>
              <w:t>In this circumstance day 0 (i.e. the day of first awareness that a serious breach has occurred) would be the date when the third party is informed.</w:t>
            </w:r>
            <w:r w:rsidRPr="00C50698">
              <w:t xml:space="preserve"> </w:t>
            </w:r>
          </w:p>
          <w:p w14:paraId="307AA681" w14:textId="77777777" w:rsidR="00262B99" w:rsidRPr="00C50698" w:rsidRDefault="00262B99" w:rsidP="00C50698">
            <w:pPr>
              <w:pStyle w:val="TabletextrowsAgency"/>
              <w:spacing w:line="240" w:lineRule="auto"/>
              <w:jc w:val="both"/>
            </w:pPr>
          </w:p>
          <w:p w14:paraId="6C527206" w14:textId="77777777" w:rsidR="00262B99" w:rsidRPr="00C50698" w:rsidRDefault="00262B99" w:rsidP="00C50698">
            <w:pPr>
              <w:pStyle w:val="Default"/>
              <w:rPr>
                <w:i/>
                <w:sz w:val="18"/>
                <w:szCs w:val="18"/>
              </w:rPr>
            </w:pPr>
            <w:r w:rsidRPr="00C50698">
              <w:rPr>
                <w:i/>
                <w:sz w:val="18"/>
                <w:szCs w:val="18"/>
              </w:rPr>
              <w:t xml:space="preserve">In this circumstance Day 0 (i.e. the day of first awareness </w:t>
            </w:r>
            <w:r w:rsidRPr="00C50698">
              <w:rPr>
                <w:b/>
                <w:i/>
                <w:sz w:val="18"/>
                <w:szCs w:val="18"/>
              </w:rPr>
              <w:t xml:space="preserve">of information </w:t>
            </w:r>
            <w:r w:rsidRPr="00C50698">
              <w:rPr>
                <w:i/>
                <w:sz w:val="18"/>
                <w:szCs w:val="18"/>
              </w:rPr>
              <w:t>that</w:t>
            </w:r>
            <w:r w:rsidRPr="00C50698">
              <w:rPr>
                <w:b/>
                <w:i/>
                <w:sz w:val="18"/>
                <w:szCs w:val="18"/>
              </w:rPr>
              <w:t xml:space="preserve"> provides reasonable grounds that </w:t>
            </w:r>
            <w:r w:rsidRPr="00C50698">
              <w:rPr>
                <w:i/>
                <w:sz w:val="18"/>
                <w:szCs w:val="18"/>
              </w:rPr>
              <w:t xml:space="preserve">a serious breach has occurred) would be the date when the third party is first informed. </w:t>
            </w:r>
          </w:p>
          <w:p w14:paraId="31ED397E" w14:textId="77777777" w:rsidR="00262B99" w:rsidRPr="00C50698" w:rsidRDefault="00262B99" w:rsidP="00C50698">
            <w:pPr>
              <w:pStyle w:val="TabletextrowsAgency"/>
              <w:spacing w:line="240" w:lineRule="auto"/>
              <w:jc w:val="both"/>
              <w:rPr>
                <w:lang w:val="en-US"/>
              </w:rPr>
            </w:pPr>
            <w:r w:rsidRPr="00C50698">
              <w:rPr>
                <w:lang w:val="en-US"/>
              </w:rPr>
              <w:t xml:space="preserve">  OR </w:t>
            </w:r>
          </w:p>
          <w:p w14:paraId="74C368D1" w14:textId="77777777" w:rsidR="00262B99" w:rsidRPr="00C50698" w:rsidRDefault="00262B99" w:rsidP="00C50698">
            <w:pPr>
              <w:pStyle w:val="TabletextrowsAgency"/>
              <w:spacing w:line="240" w:lineRule="auto"/>
              <w:jc w:val="both"/>
              <w:rPr>
                <w:lang w:val="en-US"/>
              </w:rPr>
            </w:pPr>
          </w:p>
          <w:p w14:paraId="07991629" w14:textId="77777777" w:rsidR="00C76504" w:rsidRPr="00C50698" w:rsidRDefault="00C76504" w:rsidP="00C50698">
            <w:pPr>
              <w:pStyle w:val="TabletextrowsAgency"/>
              <w:spacing w:line="240" w:lineRule="auto"/>
              <w:jc w:val="both"/>
              <w:rPr>
                <w:b/>
              </w:rPr>
            </w:pPr>
            <w:r w:rsidRPr="00C50698">
              <w:t>“In this circumstance day 0 (</w:t>
            </w:r>
            <w:proofErr w:type="spellStart"/>
            <w:r w:rsidRPr="00C50698">
              <w:t>i.e</w:t>
            </w:r>
            <w:proofErr w:type="spellEnd"/>
            <w:r w:rsidRPr="00C50698">
              <w:t xml:space="preserve"> the </w:t>
            </w:r>
            <w:proofErr w:type="gramStart"/>
            <w:r w:rsidR="00D57FF0" w:rsidRPr="00C50698">
              <w:t xml:space="preserve">day  </w:t>
            </w:r>
            <w:r w:rsidRPr="00C50698">
              <w:rPr>
                <w:b/>
              </w:rPr>
              <w:t>clear</w:t>
            </w:r>
            <w:proofErr w:type="gramEnd"/>
            <w:r w:rsidRPr="00C50698">
              <w:rPr>
                <w:b/>
              </w:rPr>
              <w:t xml:space="preserve"> and unequivocal evidence that a serious breach has occurred is obtained</w:t>
            </w:r>
            <w:r w:rsidRPr="00C50698">
              <w:t xml:space="preserve">) could be the date when the third party is informed. </w:t>
            </w:r>
          </w:p>
          <w:p w14:paraId="24654152" w14:textId="77777777" w:rsidR="006633F9" w:rsidRPr="00C50698" w:rsidRDefault="006633F9" w:rsidP="00C50698">
            <w:pPr>
              <w:autoSpaceDE w:val="0"/>
              <w:autoSpaceDN w:val="0"/>
              <w:adjustRightInd w:val="0"/>
              <w:rPr>
                <w:rFonts w:cs="Tahoma"/>
                <w:lang w:val="en-US" w:eastAsia="en-GB"/>
              </w:rPr>
            </w:pPr>
          </w:p>
          <w:p w14:paraId="5B87BF47" w14:textId="77777777" w:rsidR="006633F9" w:rsidRPr="00C50698" w:rsidRDefault="006633F9" w:rsidP="00C50698">
            <w:pPr>
              <w:rPr>
                <w:b/>
              </w:rPr>
            </w:pPr>
            <w:r w:rsidRPr="00C50698">
              <w:t xml:space="preserve">-The current MHRA process has the step of reporting “Potential SBs” to the MHRA – they then decide if the event was in fact an SB or not.  This step does not seem to exist in the EMA process so it seems EMA is relying on the assessment by the Sponsor.  </w:t>
            </w:r>
            <w:r w:rsidRPr="00C50698">
              <w:rPr>
                <w:u w:val="single"/>
              </w:rPr>
              <w:t xml:space="preserve">Will there be any feedback from the </w:t>
            </w:r>
            <w:proofErr w:type="gramStart"/>
            <w:r w:rsidRPr="00C50698">
              <w:rPr>
                <w:u w:val="single"/>
              </w:rPr>
              <w:t xml:space="preserve">EMA </w:t>
            </w:r>
            <w:r w:rsidR="00D57FF0" w:rsidRPr="00C50698">
              <w:rPr>
                <w:u w:val="single"/>
              </w:rPr>
              <w:t xml:space="preserve"> when</w:t>
            </w:r>
            <w:proofErr w:type="gramEnd"/>
            <w:r w:rsidR="00D57FF0" w:rsidRPr="00C50698">
              <w:rPr>
                <w:u w:val="single"/>
              </w:rPr>
              <w:t xml:space="preserve"> reporting will be done, </w:t>
            </w:r>
            <w:r w:rsidRPr="00C50698">
              <w:t>regarding their agreement or disagreement of the Sponsor assessment?</w:t>
            </w:r>
          </w:p>
          <w:p w14:paraId="01C1F47E" w14:textId="77777777" w:rsidR="006633F9" w:rsidRPr="00C50698" w:rsidRDefault="006633F9" w:rsidP="00C50698">
            <w:pPr>
              <w:pStyle w:val="Default"/>
              <w:rPr>
                <w:rFonts w:cs="Times New Roman"/>
                <w:b/>
                <w:sz w:val="18"/>
                <w:szCs w:val="18"/>
              </w:rPr>
            </w:pPr>
          </w:p>
        </w:tc>
        <w:tc>
          <w:tcPr>
            <w:tcW w:w="1729" w:type="pct"/>
            <w:shd w:val="clear" w:color="auto" w:fill="E1E3F2"/>
          </w:tcPr>
          <w:p w14:paraId="08CD3641" w14:textId="77777777" w:rsidR="006633F9" w:rsidRDefault="006633F9">
            <w:pPr>
              <w:pStyle w:val="TabletextrowsAgency"/>
            </w:pPr>
          </w:p>
        </w:tc>
      </w:tr>
      <w:tr w:rsidR="006633F9" w14:paraId="0BEE8C2D" w14:textId="77777777" w:rsidTr="00D904E6">
        <w:tc>
          <w:tcPr>
            <w:tcW w:w="685" w:type="pct"/>
            <w:shd w:val="clear" w:color="auto" w:fill="E1E3F2"/>
          </w:tcPr>
          <w:p w14:paraId="7DFA4B7D" w14:textId="77777777" w:rsidR="00985DF2" w:rsidRDefault="00985DF2" w:rsidP="00985DF2">
            <w:pPr>
              <w:pStyle w:val="TabletextrowsAgency"/>
              <w:rPr>
                <w:b/>
                <w:highlight w:val="yellow"/>
              </w:rPr>
            </w:pPr>
          </w:p>
          <w:p w14:paraId="062EEE07" w14:textId="77777777" w:rsidR="00985DF2" w:rsidRDefault="00985DF2" w:rsidP="00985DF2">
            <w:pPr>
              <w:pStyle w:val="TabletextrowsAgency"/>
              <w:rPr>
                <w:b/>
                <w:highlight w:val="yellow"/>
              </w:rPr>
            </w:pPr>
          </w:p>
          <w:p w14:paraId="516E4082" w14:textId="77777777" w:rsidR="00985DF2" w:rsidRDefault="00985DF2" w:rsidP="00985DF2">
            <w:pPr>
              <w:pStyle w:val="TabletextrowsAgency"/>
              <w:rPr>
                <w:b/>
                <w:highlight w:val="yellow"/>
              </w:rPr>
            </w:pPr>
          </w:p>
          <w:p w14:paraId="0DAD9D63" w14:textId="77777777" w:rsidR="00985DF2" w:rsidRDefault="00985DF2" w:rsidP="00985DF2">
            <w:pPr>
              <w:pStyle w:val="TabletextrowsAgency"/>
              <w:rPr>
                <w:b/>
                <w:highlight w:val="yellow"/>
              </w:rPr>
            </w:pPr>
          </w:p>
          <w:p w14:paraId="587B907E" w14:textId="77777777" w:rsidR="00985DF2" w:rsidRDefault="00985DF2" w:rsidP="00985DF2">
            <w:pPr>
              <w:pStyle w:val="TabletextrowsAgency"/>
              <w:rPr>
                <w:b/>
                <w:highlight w:val="yellow"/>
              </w:rPr>
            </w:pPr>
          </w:p>
          <w:p w14:paraId="17630E17" w14:textId="77777777" w:rsidR="00985DF2" w:rsidRDefault="00985DF2" w:rsidP="00985DF2">
            <w:pPr>
              <w:pStyle w:val="TabletextrowsAgency"/>
              <w:rPr>
                <w:b/>
                <w:highlight w:val="yellow"/>
              </w:rPr>
            </w:pPr>
          </w:p>
          <w:p w14:paraId="4E203370" w14:textId="77777777" w:rsidR="00985DF2" w:rsidRPr="00F929BF" w:rsidRDefault="00985DF2" w:rsidP="004532E2">
            <w:pPr>
              <w:pStyle w:val="TabletextrowsAgency"/>
              <w:rPr>
                <w:b/>
                <w:highlight w:val="yellow"/>
              </w:rPr>
            </w:pPr>
          </w:p>
        </w:tc>
        <w:tc>
          <w:tcPr>
            <w:tcW w:w="2586" w:type="pct"/>
            <w:shd w:val="clear" w:color="auto" w:fill="E1E3F2"/>
          </w:tcPr>
          <w:p w14:paraId="44623A89" w14:textId="77777777" w:rsidR="006633F9" w:rsidRPr="00C50698" w:rsidRDefault="006633F9" w:rsidP="00C50698">
            <w:pPr>
              <w:pStyle w:val="Default"/>
              <w:rPr>
                <w:rFonts w:cs="Times New Roman"/>
                <w:b/>
                <w:sz w:val="18"/>
                <w:szCs w:val="18"/>
              </w:rPr>
            </w:pPr>
            <w:r w:rsidRPr="00C50698">
              <w:rPr>
                <w:rFonts w:cs="Times New Roman"/>
                <w:b/>
                <w:sz w:val="18"/>
                <w:szCs w:val="18"/>
              </w:rPr>
              <w:t>Section 4-Line 96- Draft guidance states: “Serious breaches are notified through the EU CT system. All relevant fields must be completed. “</w:t>
            </w:r>
          </w:p>
          <w:p w14:paraId="66B8B80C" w14:textId="2128F050" w:rsidR="00985DF2" w:rsidRDefault="006633F9" w:rsidP="00C50698">
            <w:pPr>
              <w:pStyle w:val="TabletextrowsAgency"/>
              <w:spacing w:before="120" w:line="240" w:lineRule="auto"/>
              <w:jc w:val="both"/>
              <w:rPr>
                <w:rFonts w:cs="Times New Roman"/>
              </w:rPr>
            </w:pPr>
            <w:r w:rsidRPr="00C50698">
              <w:rPr>
                <w:rFonts w:cs="Times New Roman"/>
              </w:rPr>
              <w:t>AS part of this guidance, is it possible to provide information on what the relevant fields will be in the EU CT system?  Perhaps include as an Appendix?  This would help assist companies to align their internal processes and fully comply with reporting expectations.</w:t>
            </w:r>
          </w:p>
          <w:p w14:paraId="3A97E9D4" w14:textId="77777777" w:rsidR="00C42A17" w:rsidRPr="00C50698" w:rsidRDefault="00C42A17" w:rsidP="00C50698">
            <w:pPr>
              <w:pStyle w:val="TabletextrowsAgency"/>
              <w:spacing w:before="120" w:line="240" w:lineRule="auto"/>
              <w:jc w:val="both"/>
              <w:rPr>
                <w:rFonts w:cs="Times New Roman"/>
              </w:rPr>
            </w:pPr>
          </w:p>
          <w:p w14:paraId="5779A144" w14:textId="77777777" w:rsidR="00985DF2" w:rsidRPr="00C50698" w:rsidRDefault="00985DF2" w:rsidP="00C50698">
            <w:pPr>
              <w:rPr>
                <w:rFonts w:cs="Times New Roman"/>
              </w:rPr>
            </w:pPr>
            <w:r w:rsidRPr="00C50698">
              <w:rPr>
                <w:rFonts w:cs="Times New Roman"/>
                <w:b/>
                <w:u w:val="single"/>
              </w:rPr>
              <w:t>Section 4- mentions</w:t>
            </w:r>
            <w:r w:rsidRPr="00C50698">
              <w:t xml:space="preserve"> that in some instances notifications need to be not only under </w:t>
            </w:r>
            <w:r w:rsidRPr="00C50698">
              <w:rPr>
                <w:b/>
              </w:rPr>
              <w:t>Article 52, but also Article 53 or Article 54</w:t>
            </w:r>
            <w:r w:rsidRPr="00C50698">
              <w:t xml:space="preserve"> as applicable. </w:t>
            </w:r>
            <w:r w:rsidRPr="00C50698">
              <w:rPr>
                <w:rFonts w:cs="Times New Roman"/>
              </w:rPr>
              <w:t>This is further combined with whether the breach occurs within or outside the EU/ EEA</w:t>
            </w:r>
            <w:proofErr w:type="gramStart"/>
            <w:r w:rsidRPr="00C50698">
              <w:rPr>
                <w:rFonts w:cs="Times New Roman"/>
              </w:rPr>
              <w:t>,  whether</w:t>
            </w:r>
            <w:proofErr w:type="gramEnd"/>
            <w:r w:rsidRPr="00C50698">
              <w:rPr>
                <w:rFonts w:cs="Times New Roman"/>
              </w:rPr>
              <w:t xml:space="preserve"> it affects patient safety, affects data in a CT application under review, impact on reliability and robustness of data, and impact on risk/benefit.  </w:t>
            </w:r>
          </w:p>
          <w:p w14:paraId="702C7FAC" w14:textId="77777777" w:rsidR="00985DF2" w:rsidRPr="00C50698" w:rsidRDefault="00985DF2" w:rsidP="00C50698">
            <w:pPr>
              <w:rPr>
                <w:rFonts w:cs="Times New Roman"/>
              </w:rPr>
            </w:pPr>
          </w:p>
          <w:p w14:paraId="762ADEBF" w14:textId="77777777" w:rsidR="00985DF2" w:rsidRPr="00C50698" w:rsidRDefault="00985DF2" w:rsidP="00C50698">
            <w:pPr>
              <w:rPr>
                <w:rFonts w:cs="Times New Roman"/>
              </w:rPr>
            </w:pPr>
            <w:r w:rsidRPr="00C50698">
              <w:rPr>
                <w:rFonts w:cs="Times New Roman"/>
              </w:rPr>
              <w:t>This complexity is perhaps better rendered/</w:t>
            </w:r>
            <w:proofErr w:type="gramStart"/>
            <w:r w:rsidRPr="00C50698">
              <w:rPr>
                <w:rFonts w:cs="Times New Roman"/>
              </w:rPr>
              <w:t>illustrated  in</w:t>
            </w:r>
            <w:proofErr w:type="gramEnd"/>
            <w:r w:rsidRPr="00C50698">
              <w:rPr>
                <w:rFonts w:cs="Times New Roman"/>
              </w:rPr>
              <w:t xml:space="preserve"> diagrammatic format. </w:t>
            </w:r>
          </w:p>
          <w:p w14:paraId="65B02990" w14:textId="77777777" w:rsidR="00985DF2" w:rsidRPr="00C50698" w:rsidRDefault="00985DF2" w:rsidP="00C50698">
            <w:pPr>
              <w:pStyle w:val="TabletextrowsAgency"/>
              <w:spacing w:before="120" w:line="240" w:lineRule="auto"/>
              <w:jc w:val="both"/>
              <w:rPr>
                <w:rFonts w:eastAsia="SimSun"/>
              </w:rPr>
            </w:pPr>
            <w:r w:rsidRPr="00C50698">
              <w:rPr>
                <w:rFonts w:eastAsia="SimSun"/>
              </w:rPr>
              <w:t xml:space="preserve"> It would be helpful if the guideline could specify whether independent notifications are required or whether there will be only a single notification for which the exact scope is specified before submitting via the portal (e.g. by ticking all applicable CTR articles).</w:t>
            </w:r>
          </w:p>
          <w:p w14:paraId="323773F9" w14:textId="77777777" w:rsidR="00985DF2" w:rsidRPr="00C50698" w:rsidRDefault="00985DF2" w:rsidP="00C50698">
            <w:pPr>
              <w:pStyle w:val="TabletextrowsAgency"/>
              <w:spacing w:before="120" w:line="240" w:lineRule="auto"/>
              <w:jc w:val="both"/>
              <w:rPr>
                <w:rFonts w:cs="Times New Roman"/>
                <w:b/>
                <w:u w:val="single"/>
              </w:rPr>
            </w:pPr>
            <w:r w:rsidRPr="00C50698">
              <w:t xml:space="preserve">The same applies to </w:t>
            </w:r>
            <w:r w:rsidRPr="00C50698">
              <w:rPr>
                <w:b/>
              </w:rPr>
              <w:t>section 7</w:t>
            </w:r>
            <w:r w:rsidRPr="00C50698">
              <w:t xml:space="preserve"> (reporting of serious breaches also under </w:t>
            </w:r>
            <w:r w:rsidRPr="00C50698">
              <w:rPr>
                <w:b/>
              </w:rPr>
              <w:t>Article 42</w:t>
            </w:r>
            <w:r w:rsidRPr="00C50698">
              <w:t>)</w:t>
            </w:r>
            <w:r w:rsidRPr="00C50698">
              <w:rPr>
                <w:rFonts w:cs="Times New Roman"/>
                <w:b/>
                <w:u w:val="single"/>
              </w:rPr>
              <w:t xml:space="preserve"> </w:t>
            </w:r>
          </w:p>
          <w:p w14:paraId="1468D833" w14:textId="77777777" w:rsidR="006633F9" w:rsidRPr="00C50698" w:rsidRDefault="006633F9" w:rsidP="00C50698">
            <w:pPr>
              <w:rPr>
                <w:rFonts w:cs="Tahoma"/>
                <w:spacing w:val="-1"/>
              </w:rPr>
            </w:pPr>
          </w:p>
        </w:tc>
        <w:tc>
          <w:tcPr>
            <w:tcW w:w="1729" w:type="pct"/>
            <w:shd w:val="clear" w:color="auto" w:fill="E1E3F2"/>
          </w:tcPr>
          <w:p w14:paraId="153ACD9C" w14:textId="77777777" w:rsidR="006633F9" w:rsidRDefault="006633F9">
            <w:pPr>
              <w:pStyle w:val="TabletextrowsAgency"/>
            </w:pPr>
          </w:p>
        </w:tc>
      </w:tr>
      <w:tr w:rsidR="002528DB" w14:paraId="0A4B9DED" w14:textId="77777777" w:rsidTr="00251D50">
        <w:tc>
          <w:tcPr>
            <w:tcW w:w="685" w:type="pct"/>
            <w:shd w:val="clear" w:color="auto" w:fill="E1E3F2"/>
          </w:tcPr>
          <w:p w14:paraId="59845E28" w14:textId="77777777" w:rsidR="002528DB" w:rsidRPr="00F929BF" w:rsidRDefault="002528DB" w:rsidP="00251D50">
            <w:pPr>
              <w:pStyle w:val="TabletextrowsAgency"/>
              <w:rPr>
                <w:b/>
                <w:highlight w:val="yellow"/>
              </w:rPr>
            </w:pPr>
          </w:p>
        </w:tc>
        <w:tc>
          <w:tcPr>
            <w:tcW w:w="2586" w:type="pct"/>
            <w:shd w:val="clear" w:color="auto" w:fill="E1E3F2"/>
          </w:tcPr>
          <w:p w14:paraId="461D0D22" w14:textId="77777777" w:rsidR="002528DB" w:rsidRPr="00C50698" w:rsidRDefault="002528DB" w:rsidP="00C50698">
            <w:pPr>
              <w:autoSpaceDE w:val="0"/>
              <w:autoSpaceDN w:val="0"/>
              <w:adjustRightInd w:val="0"/>
              <w:rPr>
                <w:rFonts w:cs="Tahoma"/>
                <w:b/>
                <w:spacing w:val="-1"/>
              </w:rPr>
            </w:pPr>
            <w:r w:rsidRPr="00C50698">
              <w:rPr>
                <w:rFonts w:cs="Tahoma"/>
                <w:b/>
                <w:spacing w:val="-1"/>
              </w:rPr>
              <w:t xml:space="preserve">Section 6- Responsibilities of the parties involved- </w:t>
            </w:r>
          </w:p>
          <w:p w14:paraId="638D9AB4" w14:textId="77777777" w:rsidR="002528DB" w:rsidRPr="00C50698" w:rsidRDefault="002528DB" w:rsidP="00C50698">
            <w:pPr>
              <w:autoSpaceDE w:val="0"/>
              <w:autoSpaceDN w:val="0"/>
              <w:adjustRightInd w:val="0"/>
              <w:rPr>
                <w:rFonts w:cs="Tahoma"/>
                <w:b/>
                <w:spacing w:val="-1"/>
              </w:rPr>
            </w:pPr>
          </w:p>
          <w:p w14:paraId="4A74E4ED" w14:textId="77777777" w:rsidR="002528DB" w:rsidRPr="00C50698" w:rsidRDefault="002528DB" w:rsidP="00C50698">
            <w:pPr>
              <w:rPr>
                <w:rFonts w:eastAsia="Calibri" w:cs="Times New Roman"/>
                <w:bCs/>
                <w:lang w:val="en-US" w:eastAsia="en-US"/>
              </w:rPr>
            </w:pPr>
            <w:proofErr w:type="gramStart"/>
            <w:r w:rsidRPr="00C50698">
              <w:rPr>
                <w:rFonts w:cs="Tahoma"/>
                <w:spacing w:val="-1"/>
              </w:rPr>
              <w:t>can</w:t>
            </w:r>
            <w:proofErr w:type="gramEnd"/>
            <w:r w:rsidRPr="00C50698">
              <w:rPr>
                <w:rFonts w:cs="Tahoma"/>
                <w:spacing w:val="-1"/>
              </w:rPr>
              <w:t xml:space="preserve"> this also</w:t>
            </w:r>
            <w:r w:rsidRPr="00C50698">
              <w:rPr>
                <w:rFonts w:cs="Tahoma"/>
                <w:b/>
                <w:spacing w:val="-1"/>
              </w:rPr>
              <w:t xml:space="preserve"> </w:t>
            </w:r>
            <w:r w:rsidRPr="00C50698">
              <w:rPr>
                <w:rFonts w:cs="Tahoma"/>
                <w:spacing w:val="-1"/>
              </w:rPr>
              <w:t>have</w:t>
            </w:r>
            <w:r w:rsidRPr="00C50698">
              <w:rPr>
                <w:rFonts w:cs="Tahoma"/>
                <w:b/>
                <w:spacing w:val="-1"/>
              </w:rPr>
              <w:t xml:space="preserve"> </w:t>
            </w:r>
            <w:r w:rsidRPr="00C50698">
              <w:rPr>
                <w:rFonts w:eastAsia="Calibri" w:cs="Times New Roman"/>
                <w:bCs/>
                <w:lang w:val="en-US" w:eastAsia="en-US"/>
              </w:rPr>
              <w:t xml:space="preserve">a sub section on </w:t>
            </w:r>
          </w:p>
          <w:p w14:paraId="017F2368" w14:textId="77777777" w:rsidR="002528DB" w:rsidRPr="00C50698" w:rsidRDefault="002528DB" w:rsidP="00C50698">
            <w:pPr>
              <w:rPr>
                <w:rFonts w:eastAsia="Calibri" w:cs="Times New Roman"/>
                <w:bCs/>
                <w:lang w:val="en-US" w:eastAsia="en-US"/>
              </w:rPr>
            </w:pPr>
            <w:r w:rsidRPr="00C50698">
              <w:rPr>
                <w:rFonts w:eastAsia="Calibri" w:cs="Times New Roman"/>
                <w:bCs/>
                <w:lang w:val="en-US" w:eastAsia="en-US"/>
              </w:rPr>
              <w:t>-EMA responsibilities/actions similar to the MHRA serious breach guidance.</w:t>
            </w:r>
          </w:p>
          <w:p w14:paraId="057DEEF4" w14:textId="77777777" w:rsidR="002528DB" w:rsidRPr="00C50698" w:rsidRDefault="002528DB" w:rsidP="00C50698">
            <w:pPr>
              <w:rPr>
                <w:rFonts w:eastAsia="Calibri" w:cs="Times New Roman"/>
                <w:bCs/>
                <w:lang w:val="en-US" w:eastAsia="en-US"/>
              </w:rPr>
            </w:pPr>
            <w:r w:rsidRPr="00C50698">
              <w:rPr>
                <w:rFonts w:eastAsia="Calibri" w:cs="Times New Roman"/>
                <w:bCs/>
                <w:lang w:val="en-US" w:eastAsia="en-US"/>
              </w:rPr>
              <w:t xml:space="preserve">-Lead member states and other </w:t>
            </w:r>
            <w:proofErr w:type="gramStart"/>
            <w:r w:rsidRPr="00C50698">
              <w:rPr>
                <w:rFonts w:eastAsia="Calibri" w:cs="Times New Roman"/>
                <w:bCs/>
                <w:lang w:val="en-US" w:eastAsia="en-US"/>
              </w:rPr>
              <w:t>concerned  member</w:t>
            </w:r>
            <w:proofErr w:type="gramEnd"/>
            <w:r w:rsidRPr="00C50698">
              <w:rPr>
                <w:rFonts w:eastAsia="Calibri" w:cs="Times New Roman"/>
                <w:bCs/>
                <w:lang w:val="en-US" w:eastAsia="en-US"/>
              </w:rPr>
              <w:t xml:space="preserve"> states responsibilities and expected actions</w:t>
            </w:r>
          </w:p>
          <w:p w14:paraId="4B44B386" w14:textId="77777777" w:rsidR="002528DB" w:rsidRPr="00C50698" w:rsidRDefault="002528DB" w:rsidP="00C50698">
            <w:pPr>
              <w:rPr>
                <w:rFonts w:eastAsia="Calibri" w:cs="Times New Roman"/>
                <w:bCs/>
                <w:lang w:val="en-US" w:eastAsia="en-US"/>
              </w:rPr>
            </w:pPr>
          </w:p>
          <w:p w14:paraId="25A7F973" w14:textId="77777777" w:rsidR="002528DB" w:rsidRPr="00C50698" w:rsidRDefault="002528DB" w:rsidP="00C50698">
            <w:pPr>
              <w:rPr>
                <w:rFonts w:cs="Tahoma"/>
                <w:b/>
                <w:spacing w:val="-1"/>
                <w:lang w:val="en-US"/>
              </w:rPr>
            </w:pPr>
            <w:proofErr w:type="gramStart"/>
            <w:r w:rsidRPr="00C50698">
              <w:rPr>
                <w:rFonts w:eastAsia="Calibri" w:cs="Times New Roman"/>
                <w:bCs/>
                <w:lang w:val="en-US" w:eastAsia="en-US"/>
              </w:rPr>
              <w:t>also</w:t>
            </w:r>
            <w:proofErr w:type="gramEnd"/>
            <w:r w:rsidRPr="00C50698">
              <w:rPr>
                <w:rFonts w:eastAsia="Calibri" w:cs="Times New Roman"/>
                <w:bCs/>
                <w:lang w:val="en-US" w:eastAsia="en-US"/>
              </w:rPr>
              <w:t xml:space="preserve"> section 6.3 on retentions is odd here unless this is seen as part of the responsibilities and hence included </w:t>
            </w:r>
            <w:proofErr w:type="spellStart"/>
            <w:r w:rsidRPr="00C50698">
              <w:rPr>
                <w:rFonts w:eastAsia="Calibri" w:cs="Times New Roman"/>
                <w:bCs/>
                <w:lang w:val="en-US" w:eastAsia="en-US"/>
              </w:rPr>
              <w:t>here</w:t>
            </w:r>
            <w:r w:rsidR="004532E2" w:rsidRPr="00C50698">
              <w:rPr>
                <w:rFonts w:eastAsia="Calibri" w:cs="Times New Roman"/>
                <w:bCs/>
                <w:lang w:val="en-US" w:eastAsia="en-US"/>
              </w:rPr>
              <w:t>.It</w:t>
            </w:r>
            <w:proofErr w:type="spellEnd"/>
            <w:r w:rsidRPr="00C50698">
              <w:rPr>
                <w:rFonts w:eastAsia="Calibri" w:cs="Times New Roman"/>
                <w:bCs/>
                <w:lang w:val="en-US" w:eastAsia="en-US"/>
              </w:rPr>
              <w:t xml:space="preserve"> can also be part of general expectations.</w:t>
            </w:r>
          </w:p>
          <w:p w14:paraId="38197C3B" w14:textId="77777777" w:rsidR="002528DB" w:rsidRPr="00C50698" w:rsidRDefault="002528DB" w:rsidP="00C50698">
            <w:pPr>
              <w:rPr>
                <w:rFonts w:cs="Tahoma"/>
                <w:spacing w:val="-1"/>
                <w:lang w:val="en-US"/>
              </w:rPr>
            </w:pPr>
          </w:p>
        </w:tc>
        <w:tc>
          <w:tcPr>
            <w:tcW w:w="1729" w:type="pct"/>
            <w:shd w:val="clear" w:color="auto" w:fill="E1E3F2"/>
          </w:tcPr>
          <w:p w14:paraId="44BFB9E7" w14:textId="77777777" w:rsidR="002528DB" w:rsidRDefault="002528DB" w:rsidP="00251D50">
            <w:pPr>
              <w:pStyle w:val="TabletextrowsAgency"/>
            </w:pPr>
          </w:p>
        </w:tc>
      </w:tr>
      <w:tr w:rsidR="002528DB" w14:paraId="5051E89C" w14:textId="77777777" w:rsidTr="00D904E6">
        <w:tc>
          <w:tcPr>
            <w:tcW w:w="685" w:type="pct"/>
            <w:shd w:val="clear" w:color="auto" w:fill="E1E3F2"/>
          </w:tcPr>
          <w:p w14:paraId="11F639C2" w14:textId="77777777" w:rsidR="002528DB" w:rsidRDefault="002528DB">
            <w:pPr>
              <w:pStyle w:val="TabletextrowsAgency"/>
              <w:rPr>
                <w:b/>
                <w:highlight w:val="yellow"/>
              </w:rPr>
            </w:pPr>
          </w:p>
        </w:tc>
        <w:tc>
          <w:tcPr>
            <w:tcW w:w="2586" w:type="pct"/>
            <w:shd w:val="clear" w:color="auto" w:fill="E1E3F2"/>
          </w:tcPr>
          <w:p w14:paraId="2E1284D8" w14:textId="1AEB05AC" w:rsidR="00985DF2" w:rsidRPr="00C50698" w:rsidRDefault="00C42A17" w:rsidP="00C50698">
            <w:pPr>
              <w:rPr>
                <w:rFonts w:cs="Times New Roman"/>
                <w:b/>
                <w:u w:val="single"/>
              </w:rPr>
            </w:pPr>
            <w:r>
              <w:rPr>
                <w:rFonts w:cs="Times New Roman"/>
                <w:b/>
                <w:u w:val="single"/>
              </w:rPr>
              <w:t>Section 7</w:t>
            </w:r>
          </w:p>
          <w:p w14:paraId="177F233F" w14:textId="77777777" w:rsidR="00985DF2" w:rsidRPr="00C50698" w:rsidRDefault="00985DF2" w:rsidP="00C50698">
            <w:pPr>
              <w:rPr>
                <w:rFonts w:cs="Times New Roman"/>
                <w:b/>
                <w:u w:val="single"/>
              </w:rPr>
            </w:pPr>
          </w:p>
          <w:p w14:paraId="0377D406" w14:textId="77777777" w:rsidR="002528DB" w:rsidRPr="00C50698" w:rsidRDefault="002528DB" w:rsidP="00C50698">
            <w:pPr>
              <w:rPr>
                <w:rFonts w:cs="Times New Roman"/>
                <w:b/>
                <w:u w:val="single"/>
              </w:rPr>
            </w:pPr>
            <w:r w:rsidRPr="00C50698">
              <w:rPr>
                <w:rFonts w:cs="Times New Roman"/>
              </w:rPr>
              <w:t>General expectation for serious breaches includes some examples of what might constitute serious breaches (e.g. overdose in relation to an error), which are also reflected in appendix I. If examples are included in section 7 then it is important that they are completely consistent with the examples cited in annex I to avoid any confusion or misinterpretation</w:t>
            </w:r>
          </w:p>
        </w:tc>
        <w:tc>
          <w:tcPr>
            <w:tcW w:w="1729" w:type="pct"/>
            <w:shd w:val="clear" w:color="auto" w:fill="E1E3F2"/>
          </w:tcPr>
          <w:p w14:paraId="270D9D22" w14:textId="77777777" w:rsidR="002528DB" w:rsidRDefault="002528DB">
            <w:pPr>
              <w:pStyle w:val="TabletextrowsAgency"/>
            </w:pPr>
          </w:p>
        </w:tc>
      </w:tr>
      <w:tr w:rsidR="006633F9" w14:paraId="2B1660AA" w14:textId="77777777" w:rsidTr="00D904E6">
        <w:tc>
          <w:tcPr>
            <w:tcW w:w="685" w:type="pct"/>
            <w:shd w:val="clear" w:color="auto" w:fill="E1E3F2"/>
          </w:tcPr>
          <w:p w14:paraId="7155788B" w14:textId="77777777" w:rsidR="00985DF2" w:rsidRPr="00251D50" w:rsidRDefault="00985DF2">
            <w:pPr>
              <w:pStyle w:val="TabletextrowsAgency"/>
              <w:rPr>
                <w:b/>
                <w:highlight w:val="yellow"/>
              </w:rPr>
            </w:pPr>
          </w:p>
          <w:p w14:paraId="76FE5E76" w14:textId="77777777" w:rsidR="00985DF2" w:rsidRPr="00251D50" w:rsidRDefault="00985DF2">
            <w:pPr>
              <w:pStyle w:val="TabletextrowsAgency"/>
              <w:rPr>
                <w:b/>
                <w:highlight w:val="yellow"/>
              </w:rPr>
            </w:pPr>
          </w:p>
          <w:p w14:paraId="177AB959" w14:textId="77777777" w:rsidR="006633F9" w:rsidRPr="000D1D99" w:rsidRDefault="006633F9" w:rsidP="006E2664">
            <w:pPr>
              <w:pStyle w:val="TabletextrowsAgency"/>
              <w:rPr>
                <w:b/>
                <w:highlight w:val="yellow"/>
                <w:lang w:val="de-CH"/>
              </w:rPr>
            </w:pPr>
          </w:p>
        </w:tc>
        <w:tc>
          <w:tcPr>
            <w:tcW w:w="2586" w:type="pct"/>
            <w:shd w:val="clear" w:color="auto" w:fill="E1E3F2"/>
          </w:tcPr>
          <w:p w14:paraId="5A255523" w14:textId="0DD556FE" w:rsidR="006633F9" w:rsidRPr="00C50698" w:rsidRDefault="006633F9" w:rsidP="00C50698">
            <w:pPr>
              <w:pStyle w:val="BodyText"/>
              <w:widowControl w:val="0"/>
              <w:tabs>
                <w:tab w:val="left" w:pos="1168"/>
              </w:tabs>
              <w:spacing w:before="58" w:after="0" w:line="240" w:lineRule="auto"/>
              <w:rPr>
                <w:rFonts w:cs="Tahoma"/>
                <w:color w:val="000000" w:themeColor="text1"/>
                <w:spacing w:val="-1"/>
              </w:rPr>
            </w:pPr>
            <w:r w:rsidRPr="00C50698">
              <w:rPr>
                <w:rFonts w:cs="Tahoma"/>
                <w:b/>
                <w:spacing w:val="-1"/>
              </w:rPr>
              <w:t xml:space="preserve">Appendix I </w:t>
            </w:r>
            <w:r w:rsidR="00DE124D" w:rsidRPr="00C50698">
              <w:rPr>
                <w:rFonts w:cs="Tahoma"/>
                <w:b/>
                <w:spacing w:val="-1"/>
              </w:rPr>
              <w:t xml:space="preserve"> </w:t>
            </w:r>
            <w:r w:rsidR="00C42A17">
              <w:rPr>
                <w:rFonts w:cs="Tahoma"/>
                <w:color w:val="000000" w:themeColor="text1"/>
                <w:spacing w:val="-1"/>
              </w:rPr>
              <w:t>[</w:t>
            </w:r>
            <w:r w:rsidR="00DE124D" w:rsidRPr="00C50698">
              <w:rPr>
                <w:rFonts w:cs="Tahoma"/>
                <w:color w:val="000000" w:themeColor="text1"/>
                <w:spacing w:val="-1"/>
              </w:rPr>
              <w:t>see also specific examples at the end of the document]</w:t>
            </w:r>
          </w:p>
          <w:p w14:paraId="653FF654" w14:textId="77777777" w:rsidR="006633F9" w:rsidRPr="00C50698" w:rsidRDefault="006633F9" w:rsidP="00C50698">
            <w:pPr>
              <w:pStyle w:val="BodyText"/>
              <w:widowControl w:val="0"/>
              <w:tabs>
                <w:tab w:val="left" w:pos="1168"/>
              </w:tabs>
              <w:spacing w:before="58" w:after="0" w:line="240" w:lineRule="auto"/>
              <w:rPr>
                <w:rFonts w:cs="Tahoma"/>
                <w:spacing w:val="-1"/>
              </w:rPr>
            </w:pPr>
            <w:r w:rsidRPr="00C50698">
              <w:rPr>
                <w:rFonts w:cs="Tahoma"/>
                <w:spacing w:val="-1"/>
              </w:rPr>
              <w:t>- The Guideline for notification of serious breach is intended to give guidance on what would and wouldn’t be considered a serious breach, however limited examples are provided in Appendix I to address when a breach scenario is not met. This is particularly important in order to avoid unnecessary serious breach reporting. In many instances a breach needs further investigation to confirm if the serious breach criteria is met.</w:t>
            </w:r>
          </w:p>
          <w:p w14:paraId="61D9F3D1" w14:textId="77777777" w:rsidR="006633F9" w:rsidRPr="00C50698" w:rsidRDefault="006633F9" w:rsidP="00C50698">
            <w:pPr>
              <w:pStyle w:val="BodyText"/>
              <w:widowControl w:val="0"/>
              <w:tabs>
                <w:tab w:val="left" w:pos="1168"/>
              </w:tabs>
              <w:spacing w:before="58" w:after="0" w:line="240" w:lineRule="auto"/>
            </w:pPr>
            <w:r w:rsidRPr="00C50698">
              <w:t>- It would be helpful if the guidance could further clarify, in some of the examples, whether there is an assumption that these events occurred within the EU/EEA or exclusively outside, and how that difference would affect the requirement to report.</w:t>
            </w:r>
          </w:p>
          <w:p w14:paraId="016B8A12" w14:textId="77777777" w:rsidR="006633F9" w:rsidRPr="00C50698" w:rsidRDefault="006633F9" w:rsidP="00C50698">
            <w:pPr>
              <w:pStyle w:val="BodyText"/>
              <w:widowControl w:val="0"/>
              <w:tabs>
                <w:tab w:val="left" w:pos="1168"/>
              </w:tabs>
              <w:spacing w:before="58" w:after="0" w:line="240" w:lineRule="auto"/>
            </w:pPr>
            <w:r w:rsidRPr="00C50698">
              <w:t>- It would be helpful to include clear justification in each example that connects the recommendation for whether the situation was a serious breach to one of the defined criteria for serious breach. This would aid companies in following the logical thought path from event to criteria.</w:t>
            </w:r>
          </w:p>
          <w:p w14:paraId="159C92A8" w14:textId="77777777" w:rsidR="006B59FA" w:rsidRPr="00C50698" w:rsidRDefault="006B59FA" w:rsidP="00C50698">
            <w:pPr>
              <w:pStyle w:val="BodyText"/>
              <w:widowControl w:val="0"/>
              <w:tabs>
                <w:tab w:val="left" w:pos="1168"/>
              </w:tabs>
              <w:spacing w:before="58" w:after="0" w:line="240" w:lineRule="auto"/>
            </w:pPr>
            <w:r w:rsidRPr="00C50698">
              <w:t>- Line 70 talks about reasonable grounds</w:t>
            </w:r>
            <w:proofErr w:type="gramStart"/>
            <w:r w:rsidRPr="00C50698">
              <w:t>..</w:t>
            </w:r>
            <w:proofErr w:type="gramEnd"/>
            <w:r w:rsidRPr="00C50698">
              <w:t xml:space="preserve"> </w:t>
            </w:r>
            <w:proofErr w:type="gramStart"/>
            <w:r w:rsidRPr="00C50698">
              <w:t>can</w:t>
            </w:r>
            <w:proofErr w:type="gramEnd"/>
            <w:r w:rsidRPr="00C50698">
              <w:t xml:space="preserve"> one provide more details on what is considered as reasonable in appendix?</w:t>
            </w:r>
          </w:p>
          <w:p w14:paraId="32B300C3" w14:textId="77777777" w:rsidR="008F0EE6" w:rsidRPr="00C50698" w:rsidRDefault="008F0EE6" w:rsidP="00C50698">
            <w:pPr>
              <w:pStyle w:val="BodyText"/>
              <w:widowControl w:val="0"/>
              <w:tabs>
                <w:tab w:val="left" w:pos="1168"/>
              </w:tabs>
              <w:spacing w:before="58" w:after="0" w:line="240" w:lineRule="auto"/>
            </w:pPr>
            <w:r w:rsidRPr="00C50698">
              <w:t>-</w:t>
            </w:r>
            <w:proofErr w:type="gramStart"/>
            <w:r w:rsidRPr="00C50698">
              <w:rPr>
                <w:color w:val="000000" w:themeColor="text1"/>
              </w:rPr>
              <w:t>overall</w:t>
            </w:r>
            <w:proofErr w:type="gramEnd"/>
            <w:r w:rsidRPr="00C50698">
              <w:rPr>
                <w:color w:val="000000" w:themeColor="text1"/>
              </w:rPr>
              <w:t xml:space="preserve"> lines 71 to 76 –text could be simplified to have more clear message.</w:t>
            </w:r>
          </w:p>
          <w:p w14:paraId="183113FE" w14:textId="77777777" w:rsidR="006633F9" w:rsidRPr="00C50698" w:rsidRDefault="006633F9" w:rsidP="00C50698">
            <w:pPr>
              <w:pStyle w:val="BodyText"/>
              <w:widowControl w:val="0"/>
              <w:tabs>
                <w:tab w:val="left" w:pos="1168"/>
              </w:tabs>
              <w:spacing w:before="58" w:after="0" w:line="240" w:lineRule="auto"/>
            </w:pPr>
            <w:r w:rsidRPr="00C50698">
              <w:t>- Section 7, General expectation for serious breaches includes some examples of what might constitute serious breaches (e.g. overdose in relation to an error), which are also reflected in appendix I. If examples are included in section 7 then it is important that they are completely consistent with the examples cited in annex I to avoid any confusion or misinterpretation</w:t>
            </w:r>
          </w:p>
          <w:p w14:paraId="2DD8BC9F" w14:textId="77777777" w:rsidR="006633F9" w:rsidRPr="00C50698" w:rsidRDefault="006633F9" w:rsidP="00C50698">
            <w:pPr>
              <w:pStyle w:val="BodyText"/>
              <w:widowControl w:val="0"/>
              <w:tabs>
                <w:tab w:val="left" w:pos="1168"/>
              </w:tabs>
              <w:spacing w:before="58" w:after="0" w:line="240" w:lineRule="auto"/>
            </w:pPr>
            <w:r w:rsidRPr="00C50698">
              <w:t xml:space="preserve">- Some of the examples in the Appendices lack enough detail and context to demonstrate whether or not they could be serious breaches.  Sometimes, this is only apparent in the explanation on the right or in relation to some subsequent event, such that enforcement action was later taken.  </w:t>
            </w:r>
            <w:proofErr w:type="gramStart"/>
            <w:r w:rsidRPr="00C50698">
              <w:t>e</w:t>
            </w:r>
            <w:proofErr w:type="gramEnd"/>
            <w:r w:rsidRPr="00C50698">
              <w:t>.g. The safety events should not be counted as GCP breach unless they are a GCP breach. An example is overdose in oncology. An overdose is customary reported as SAE. Adding the need for a serious breach report will create confusion and besides, it may not be a serious breach because the maximum dose administrable for many oncology drugs is above the one used in late stage studies and is defined in the phase 1 as an MTD. An increase of, say, 10% in dosing it is highly unlikely to have an effect on the safety of the patient, yet it would require a double reporting (SAE and serious breach).</w:t>
            </w:r>
          </w:p>
          <w:p w14:paraId="6EC8EA93" w14:textId="77777777" w:rsidR="00251D50" w:rsidRPr="00C50698" w:rsidRDefault="00251D50" w:rsidP="00C50698">
            <w:pPr>
              <w:pStyle w:val="BodyText"/>
              <w:widowControl w:val="0"/>
              <w:tabs>
                <w:tab w:val="left" w:pos="1168"/>
              </w:tabs>
              <w:spacing w:before="58" w:after="0" w:line="240" w:lineRule="auto"/>
            </w:pPr>
          </w:p>
          <w:p w14:paraId="2CDC048C" w14:textId="77777777" w:rsidR="00251D50" w:rsidRPr="00C50698" w:rsidRDefault="00251D50" w:rsidP="00C50698">
            <w:pPr>
              <w:pStyle w:val="TabletextrowsAgency"/>
              <w:spacing w:line="240" w:lineRule="auto"/>
            </w:pPr>
            <w:proofErr w:type="gramStart"/>
            <w:r w:rsidRPr="00C50698">
              <w:t>e</w:t>
            </w:r>
            <w:proofErr w:type="gramEnd"/>
            <w:r w:rsidRPr="00C50698">
              <w:t xml:space="preserve">.g.   </w:t>
            </w:r>
            <w:r w:rsidRPr="00C50698">
              <w:rPr>
                <w:b/>
              </w:rPr>
              <w:t>Potential Fraud</w:t>
            </w:r>
          </w:p>
          <w:p w14:paraId="0FA749C0" w14:textId="77777777" w:rsidR="00251D50" w:rsidRPr="00C50698" w:rsidRDefault="00251D50" w:rsidP="00C50698">
            <w:pPr>
              <w:pStyle w:val="TabletextrowsAgency"/>
              <w:spacing w:line="240" w:lineRule="auto"/>
            </w:pPr>
            <w:r w:rsidRPr="00C50698">
              <w:t xml:space="preserve">There is insufficient detail to establish the case as potential fraud.  The fact that enforcement action followed later does not help with the initial assessment by the Sponsor, which would not know that at the time.  The reference to paediatric studies is not </w:t>
            </w:r>
            <w:proofErr w:type="gramStart"/>
            <w:r w:rsidRPr="00C50698">
              <w:t>helpful</w:t>
            </w:r>
            <w:proofErr w:type="gramEnd"/>
            <w:r w:rsidRPr="00C50698">
              <w:t xml:space="preserve"> as it does not relate to the definition of a serious breach, which applies to all clinical trial types equally.</w:t>
            </w:r>
          </w:p>
          <w:p w14:paraId="1FC50AE4" w14:textId="77777777" w:rsidR="00251D50" w:rsidRPr="00C50698" w:rsidRDefault="00251D50" w:rsidP="00C50698">
            <w:pPr>
              <w:pStyle w:val="TabletextrowsAgency"/>
              <w:spacing w:line="240" w:lineRule="auto"/>
            </w:pPr>
          </w:p>
          <w:p w14:paraId="653F92E2" w14:textId="77777777" w:rsidR="00251D50" w:rsidRPr="00C50698" w:rsidRDefault="00251D50" w:rsidP="00C50698">
            <w:pPr>
              <w:pStyle w:val="TabletextrowsAgency"/>
              <w:spacing w:line="240" w:lineRule="auto"/>
            </w:pPr>
            <w:r w:rsidRPr="00C50698">
              <w:rPr>
                <w:b/>
              </w:rPr>
              <w:t>Proposed change (if any):</w:t>
            </w:r>
            <w:r w:rsidRPr="00C50698">
              <w:t xml:space="preserve">  Update the scenario to establish e.g. that no reasonable explanation could be established for the discrepancies or irregularities and that fraud remained a possibility.</w:t>
            </w:r>
          </w:p>
          <w:p w14:paraId="52F2E1EF" w14:textId="77777777" w:rsidR="00251D50" w:rsidRPr="00C50698" w:rsidRDefault="00251D50" w:rsidP="00C50698">
            <w:pPr>
              <w:pStyle w:val="TabletextrowsAgency"/>
              <w:spacing w:line="240" w:lineRule="auto"/>
            </w:pPr>
          </w:p>
          <w:p w14:paraId="4AD27500" w14:textId="77777777" w:rsidR="00251D50" w:rsidRPr="00C50698" w:rsidRDefault="00251D50" w:rsidP="00C50698">
            <w:pPr>
              <w:pStyle w:val="TabletextrowsAgency"/>
              <w:spacing w:line="240" w:lineRule="auto"/>
            </w:pPr>
            <w:r w:rsidRPr="00C50698">
              <w:t>Comment:  SAE Reporting</w:t>
            </w:r>
          </w:p>
          <w:p w14:paraId="06DF5F6A" w14:textId="77777777" w:rsidR="00251D50" w:rsidRPr="00C50698" w:rsidRDefault="00251D50" w:rsidP="00C50698">
            <w:pPr>
              <w:pStyle w:val="TabletextrowsAgency"/>
              <w:spacing w:line="240" w:lineRule="auto"/>
            </w:pPr>
            <w:r w:rsidRPr="00C50698">
              <w:t>The second example is not clearly written:  the number of events concerned and their impact on the safety profile of the product are not clear given the few details set out.</w:t>
            </w:r>
          </w:p>
          <w:p w14:paraId="425C13E3" w14:textId="77777777" w:rsidR="00251D50" w:rsidRPr="00C50698" w:rsidRDefault="00251D50" w:rsidP="00C50698">
            <w:pPr>
              <w:pStyle w:val="TabletextrowsAgency"/>
              <w:spacing w:line="240" w:lineRule="auto"/>
            </w:pPr>
            <w:r w:rsidRPr="00C50698">
              <w:t>The third example lacks the detail to establish it as a serious breach with respect to either immediate subject safety or data reliability, e.g. the number or proportion of unreported AEs, were they unreported AEs or SAEs?  The context of impact on dose escalation is only made apparent in the rationale, not the original scenario.</w:t>
            </w:r>
          </w:p>
          <w:p w14:paraId="6173D603" w14:textId="77777777" w:rsidR="00251D50" w:rsidRPr="00C50698" w:rsidRDefault="00251D50" w:rsidP="00C50698">
            <w:pPr>
              <w:pStyle w:val="TabletextrowsAgency"/>
              <w:spacing w:line="240" w:lineRule="auto"/>
            </w:pPr>
          </w:p>
          <w:p w14:paraId="33E6162B" w14:textId="77777777" w:rsidR="00251D50" w:rsidRPr="00C50698" w:rsidRDefault="00251D50" w:rsidP="00C50698">
            <w:pPr>
              <w:pStyle w:val="TabletextrowsAgency"/>
              <w:spacing w:line="240" w:lineRule="auto"/>
            </w:pPr>
            <w:r w:rsidRPr="00C50698">
              <w:t>Proposed change (if any):  Update the examples to include the context that clearly represents any serious breaches.</w:t>
            </w:r>
          </w:p>
          <w:p w14:paraId="1CED4ABD" w14:textId="77777777" w:rsidR="006633F9" w:rsidRPr="00C50698" w:rsidRDefault="00251D50" w:rsidP="00C50698">
            <w:pPr>
              <w:pStyle w:val="TabletextrowsAgency"/>
              <w:spacing w:line="240" w:lineRule="auto"/>
            </w:pPr>
            <w:r w:rsidRPr="00C50698">
              <w:t xml:space="preserve">  </w:t>
            </w:r>
          </w:p>
        </w:tc>
        <w:tc>
          <w:tcPr>
            <w:tcW w:w="1729" w:type="pct"/>
            <w:shd w:val="clear" w:color="auto" w:fill="E1E3F2"/>
          </w:tcPr>
          <w:p w14:paraId="5658E357" w14:textId="77777777" w:rsidR="006633F9" w:rsidRDefault="006633F9">
            <w:pPr>
              <w:pStyle w:val="TabletextrowsAgency"/>
            </w:pPr>
          </w:p>
        </w:tc>
      </w:tr>
      <w:tr w:rsidR="006633F9" w14:paraId="1D5C3EE5" w14:textId="77777777" w:rsidTr="00D904E6">
        <w:tc>
          <w:tcPr>
            <w:tcW w:w="685" w:type="pct"/>
            <w:shd w:val="clear" w:color="auto" w:fill="E1E3F2"/>
          </w:tcPr>
          <w:p w14:paraId="101D19C8" w14:textId="77777777" w:rsidR="006633F9" w:rsidRPr="00F929BF" w:rsidRDefault="006633F9">
            <w:pPr>
              <w:pStyle w:val="TabletextrowsAgency"/>
              <w:rPr>
                <w:b/>
                <w:highlight w:val="yellow"/>
              </w:rPr>
            </w:pPr>
          </w:p>
        </w:tc>
        <w:tc>
          <w:tcPr>
            <w:tcW w:w="2586" w:type="pct"/>
            <w:shd w:val="clear" w:color="auto" w:fill="E1E3F2"/>
          </w:tcPr>
          <w:p w14:paraId="4772CA33" w14:textId="77777777" w:rsidR="006633F9" w:rsidRPr="00C50698" w:rsidRDefault="00985DF2" w:rsidP="00C50698">
            <w:pPr>
              <w:pStyle w:val="BodyText"/>
              <w:widowControl w:val="0"/>
              <w:tabs>
                <w:tab w:val="left" w:pos="1168"/>
              </w:tabs>
              <w:spacing w:before="58" w:after="0" w:line="240" w:lineRule="auto"/>
              <w:rPr>
                <w:rFonts w:cs="Tahoma"/>
                <w:b/>
                <w:spacing w:val="-1"/>
              </w:rPr>
            </w:pPr>
            <w:r w:rsidRPr="00C50698">
              <w:rPr>
                <w:rFonts w:cs="Tahoma"/>
                <w:b/>
                <w:spacing w:val="-1"/>
              </w:rPr>
              <w:t xml:space="preserve">General </w:t>
            </w:r>
            <w:r w:rsidR="004532E2" w:rsidRPr="00C50698">
              <w:rPr>
                <w:rFonts w:cs="Tahoma"/>
                <w:b/>
                <w:spacing w:val="-1"/>
              </w:rPr>
              <w:t>–</w:t>
            </w:r>
            <w:r w:rsidRPr="00C50698">
              <w:rPr>
                <w:rFonts w:cs="Tahoma"/>
                <w:b/>
                <w:spacing w:val="-1"/>
              </w:rPr>
              <w:t xml:space="preserve"> </w:t>
            </w:r>
            <w:r w:rsidR="006633F9" w:rsidRPr="00C50698">
              <w:rPr>
                <w:rFonts w:cs="Tahoma"/>
                <w:b/>
                <w:spacing w:val="-1"/>
              </w:rPr>
              <w:t>S</w:t>
            </w:r>
            <w:r w:rsidR="004532E2" w:rsidRPr="00C50698">
              <w:rPr>
                <w:rFonts w:cs="Tahoma"/>
                <w:b/>
                <w:spacing w:val="-1"/>
              </w:rPr>
              <w:t xml:space="preserve">erious </w:t>
            </w:r>
            <w:r w:rsidR="006633F9" w:rsidRPr="00C50698">
              <w:rPr>
                <w:rFonts w:cs="Tahoma"/>
                <w:b/>
                <w:spacing w:val="-1"/>
              </w:rPr>
              <w:t>B</w:t>
            </w:r>
            <w:r w:rsidR="004532E2" w:rsidRPr="00C50698">
              <w:rPr>
                <w:rFonts w:cs="Tahoma"/>
                <w:b/>
                <w:spacing w:val="-1"/>
              </w:rPr>
              <w:t xml:space="preserve">reach </w:t>
            </w:r>
            <w:r w:rsidR="006633F9" w:rsidRPr="00C50698">
              <w:rPr>
                <w:rFonts w:cs="Tahoma"/>
                <w:b/>
                <w:spacing w:val="-1"/>
              </w:rPr>
              <w:t>- Data Integrity</w:t>
            </w:r>
          </w:p>
          <w:p w14:paraId="19C3D761" w14:textId="77777777" w:rsidR="006633F9" w:rsidRPr="00C50698" w:rsidRDefault="006633F9" w:rsidP="00C50698">
            <w:pPr>
              <w:jc w:val="both"/>
              <w:rPr>
                <w:lang w:val="en-US"/>
              </w:rPr>
            </w:pPr>
            <w:r w:rsidRPr="00C50698">
              <w:rPr>
                <w:lang w:val="en-US"/>
              </w:rPr>
              <w:t>Assuming a trial is running exclusively in the US, so no patients from EU are affected. However, it could be that the data of the trial will also be submitted at some point in EU.</w:t>
            </w:r>
          </w:p>
          <w:p w14:paraId="092A5758" w14:textId="77777777" w:rsidR="006633F9" w:rsidRPr="00C50698" w:rsidRDefault="006633F9" w:rsidP="00C50698">
            <w:pPr>
              <w:jc w:val="both"/>
              <w:rPr>
                <w:lang w:val="en-US"/>
              </w:rPr>
            </w:pPr>
            <w:r w:rsidRPr="00C50698">
              <w:rPr>
                <w:lang w:val="en-US"/>
              </w:rPr>
              <w:t>Could you kindly confirm whether this is outside of the Serious Breach scope (since the trial is not running in any EU country), or whether it might still qualify as Serious Breach in case these data should be used for submission in any pertinent country?</w:t>
            </w:r>
          </w:p>
          <w:p w14:paraId="386579CD" w14:textId="77777777" w:rsidR="006633F9" w:rsidRPr="00C50698" w:rsidRDefault="006633F9" w:rsidP="00C50698">
            <w:pPr>
              <w:jc w:val="both"/>
              <w:rPr>
                <w:lang w:val="en-US"/>
              </w:rPr>
            </w:pPr>
          </w:p>
          <w:p w14:paraId="27FE751B" w14:textId="77777777" w:rsidR="006633F9" w:rsidRPr="00C50698" w:rsidRDefault="006633F9" w:rsidP="00C50698">
            <w:pPr>
              <w:jc w:val="both"/>
              <w:rPr>
                <w:lang w:val="en-US"/>
              </w:rPr>
            </w:pPr>
            <w:r w:rsidRPr="00C50698">
              <w:rPr>
                <w:lang w:val="en-US"/>
              </w:rPr>
              <w:t>Defining serious breach at the level of one patient rather than focusing on structural issues that have an impact on patients and data will likely result in a process that does not add value because of the potential high amount of cases that will be reported.  For an issue occurring at a single investigator site for a single patient a Sponsor QMS root cause analysis and full-blown CAPA process do not make sense from a risk management perspective.  The above approach negates the direction provided by ICH-GCP revision to have a risked based approach. Please clarify alignment with risk based approach as described in ICH E6 revision</w:t>
            </w:r>
          </w:p>
          <w:p w14:paraId="67DF5929" w14:textId="77777777" w:rsidR="006633F9" w:rsidRPr="00C50698" w:rsidRDefault="006633F9" w:rsidP="00C50698">
            <w:pPr>
              <w:pStyle w:val="BodyText"/>
              <w:widowControl w:val="0"/>
              <w:tabs>
                <w:tab w:val="left" w:pos="1168"/>
              </w:tabs>
              <w:spacing w:before="58" w:after="0" w:line="240" w:lineRule="auto"/>
              <w:rPr>
                <w:rFonts w:cs="Tahoma"/>
                <w:spacing w:val="-1"/>
                <w:lang w:val="en-US"/>
              </w:rPr>
            </w:pPr>
          </w:p>
        </w:tc>
        <w:tc>
          <w:tcPr>
            <w:tcW w:w="1729" w:type="pct"/>
            <w:shd w:val="clear" w:color="auto" w:fill="E1E3F2"/>
          </w:tcPr>
          <w:p w14:paraId="7E6C5740" w14:textId="77777777" w:rsidR="006633F9" w:rsidRDefault="006633F9">
            <w:pPr>
              <w:pStyle w:val="TabletextrowsAgency"/>
            </w:pPr>
          </w:p>
        </w:tc>
      </w:tr>
    </w:tbl>
    <w:p w14:paraId="76E5886B" w14:textId="77777777" w:rsidR="00D9165B" w:rsidRDefault="00D9165B">
      <w:r>
        <w:br w:type="page"/>
      </w:r>
    </w:p>
    <w:p w14:paraId="5EAF57AC" w14:textId="77777777" w:rsidR="00985DF2" w:rsidRDefault="00985DF2" w:rsidP="00985DF2">
      <w:pPr>
        <w:pStyle w:val="Heading1Agency"/>
      </w:pPr>
      <w:r>
        <w:lastRenderedPageBreak/>
        <w:t>Specific comments on text</w:t>
      </w:r>
    </w:p>
    <w:tbl>
      <w:tblPr>
        <w:tblW w:w="4332"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3013"/>
        <w:gridCol w:w="1827"/>
        <w:gridCol w:w="5847"/>
        <w:gridCol w:w="2124"/>
      </w:tblGrid>
      <w:tr w:rsidR="00D904E6" w14:paraId="7DED0DC9" w14:textId="77777777" w:rsidTr="00D904E6">
        <w:trPr>
          <w:tblHeader/>
        </w:trPr>
        <w:tc>
          <w:tcPr>
            <w:tcW w:w="1176" w:type="pct"/>
            <w:tcBorders>
              <w:top w:val="nil"/>
              <w:left w:val="nil"/>
              <w:bottom w:val="nil"/>
              <w:right w:val="nil"/>
            </w:tcBorders>
            <w:shd w:val="clear" w:color="auto" w:fill="003399"/>
          </w:tcPr>
          <w:p w14:paraId="07C3436B" w14:textId="77777777" w:rsidR="00D904E6" w:rsidRDefault="00D904E6">
            <w:pPr>
              <w:pStyle w:val="TableheadingrowsAgency"/>
              <w:rPr>
                <w:b w:val="0"/>
              </w:rPr>
            </w:pPr>
            <w:r>
              <w:rPr>
                <w:b w:val="0"/>
              </w:rPr>
              <w:t>Line number(s) of the relevant text</w:t>
            </w:r>
          </w:p>
          <w:p w14:paraId="68FE22DB" w14:textId="77777777" w:rsidR="00D904E6" w:rsidRDefault="00D904E6">
            <w:pPr>
              <w:pStyle w:val="TableheadingrowsAgency"/>
              <w:rPr>
                <w:b w:val="0"/>
                <w:i/>
                <w:color w:val="339966"/>
              </w:rPr>
            </w:pPr>
            <w:r>
              <w:rPr>
                <w:i/>
                <w:color w:val="339966"/>
              </w:rPr>
              <w:t>(e.g. Lines 20-23)</w:t>
            </w:r>
          </w:p>
        </w:tc>
        <w:tc>
          <w:tcPr>
            <w:tcW w:w="713" w:type="pct"/>
            <w:tcBorders>
              <w:top w:val="nil"/>
              <w:left w:val="nil"/>
              <w:bottom w:val="nil"/>
              <w:right w:val="nil"/>
            </w:tcBorders>
            <w:shd w:val="clear" w:color="auto" w:fill="003399"/>
          </w:tcPr>
          <w:p w14:paraId="788C143B" w14:textId="77777777" w:rsidR="00D904E6" w:rsidRDefault="00D904E6">
            <w:pPr>
              <w:pStyle w:val="TableheadingrowsAgency"/>
              <w:rPr>
                <w:b w:val="0"/>
              </w:rPr>
            </w:pPr>
            <w:r>
              <w:rPr>
                <w:b w:val="0"/>
              </w:rPr>
              <w:t>Stakeholder number</w:t>
            </w:r>
          </w:p>
          <w:p w14:paraId="30F1121F" w14:textId="77777777" w:rsidR="00D904E6" w:rsidRDefault="00D904E6">
            <w:pPr>
              <w:pStyle w:val="TableheadingrowsAgency"/>
              <w:rPr>
                <w:b w:val="0"/>
              </w:rPr>
            </w:pPr>
            <w:r>
              <w:rPr>
                <w:i/>
                <w:color w:val="339966"/>
              </w:rPr>
              <w:t>(To be completed by the Agency)</w:t>
            </w:r>
          </w:p>
        </w:tc>
        <w:tc>
          <w:tcPr>
            <w:tcW w:w="2282" w:type="pct"/>
            <w:tcBorders>
              <w:top w:val="nil"/>
              <w:left w:val="nil"/>
              <w:bottom w:val="nil"/>
              <w:right w:val="nil"/>
            </w:tcBorders>
            <w:shd w:val="clear" w:color="auto" w:fill="003399"/>
          </w:tcPr>
          <w:p w14:paraId="2B50FE50" w14:textId="77777777" w:rsidR="00D904E6" w:rsidRDefault="00D904E6">
            <w:pPr>
              <w:pStyle w:val="TableheadingrowsAgency"/>
              <w:rPr>
                <w:b w:val="0"/>
              </w:rPr>
            </w:pPr>
            <w:r>
              <w:rPr>
                <w:b w:val="0"/>
              </w:rPr>
              <w:t>Comment and rationale; proposed changes</w:t>
            </w:r>
          </w:p>
          <w:p w14:paraId="5D390EBD" w14:textId="77777777" w:rsidR="00D904E6" w:rsidRDefault="00D904E6" w:rsidP="00892BF8">
            <w:pPr>
              <w:pStyle w:val="TableheadingrowsAgency"/>
              <w:ind w:left="35" w:hanging="35"/>
              <w:rPr>
                <w:b w:val="0"/>
                <w:i/>
                <w:color w:val="339966"/>
              </w:rPr>
            </w:pPr>
            <w:r>
              <w:rPr>
                <w:i/>
                <w:color w:val="339966"/>
              </w:rPr>
              <w:t>(If changes to the wording are suggested, they should be highlighted using 'track changes')</w:t>
            </w:r>
          </w:p>
        </w:tc>
        <w:tc>
          <w:tcPr>
            <w:tcW w:w="829" w:type="pct"/>
            <w:tcBorders>
              <w:top w:val="nil"/>
              <w:left w:val="nil"/>
              <w:bottom w:val="nil"/>
              <w:right w:val="nil"/>
            </w:tcBorders>
            <w:shd w:val="clear" w:color="auto" w:fill="003399"/>
          </w:tcPr>
          <w:p w14:paraId="70F75408" w14:textId="77777777" w:rsidR="00D904E6" w:rsidRDefault="00D904E6">
            <w:pPr>
              <w:pStyle w:val="TableheadingrowsAgency"/>
              <w:rPr>
                <w:b w:val="0"/>
              </w:rPr>
            </w:pPr>
            <w:r>
              <w:rPr>
                <w:b w:val="0"/>
              </w:rPr>
              <w:t>Outcome</w:t>
            </w:r>
          </w:p>
          <w:p w14:paraId="5B5F9BE9" w14:textId="77777777" w:rsidR="00D904E6" w:rsidRDefault="00D904E6">
            <w:pPr>
              <w:pStyle w:val="TableheadingrowsAgency"/>
              <w:rPr>
                <w:b w:val="0"/>
              </w:rPr>
            </w:pPr>
            <w:r>
              <w:rPr>
                <w:i/>
                <w:color w:val="339966"/>
              </w:rPr>
              <w:t>(To be completed by the Agency)</w:t>
            </w:r>
          </w:p>
        </w:tc>
      </w:tr>
      <w:tr w:rsidR="00642D2D" w:rsidRPr="00AD4C9B" w14:paraId="7F71A3BF" w14:textId="77777777" w:rsidTr="00D904E6">
        <w:tc>
          <w:tcPr>
            <w:tcW w:w="1176" w:type="pct"/>
            <w:shd w:val="clear" w:color="auto" w:fill="E1E3F2"/>
          </w:tcPr>
          <w:p w14:paraId="0A36D78D" w14:textId="77777777" w:rsidR="00642D2D" w:rsidRPr="00642D2D" w:rsidRDefault="00642D2D" w:rsidP="00642D2D">
            <w:pPr>
              <w:rPr>
                <w:rFonts w:cs="Calibri"/>
                <w:sz w:val="22"/>
                <w:szCs w:val="22"/>
                <w:u w:val="single"/>
                <w:lang w:val="en-US" w:eastAsia="en-US"/>
              </w:rPr>
            </w:pPr>
            <w:r w:rsidRPr="00642D2D">
              <w:rPr>
                <w:u w:val="single"/>
                <w:lang w:val="en-US"/>
              </w:rPr>
              <w:t>§1 Legal Requirement</w:t>
            </w:r>
          </w:p>
          <w:p w14:paraId="74F7F5B1" w14:textId="77777777" w:rsidR="00642D2D" w:rsidRPr="00642D2D" w:rsidRDefault="00642D2D" w:rsidP="00642D2D">
            <w:pPr>
              <w:pStyle w:val="BodyText"/>
              <w:widowControl w:val="0"/>
              <w:tabs>
                <w:tab w:val="left" w:pos="1168"/>
              </w:tabs>
              <w:spacing w:before="58" w:after="0" w:line="240" w:lineRule="auto"/>
              <w:rPr>
                <w:i/>
              </w:rPr>
            </w:pPr>
            <w:r w:rsidRPr="00642D2D">
              <w:rPr>
                <w:i/>
                <w:iCs/>
                <w:lang w:val="en-US"/>
              </w:rPr>
              <w:t>Line 39</w:t>
            </w:r>
          </w:p>
        </w:tc>
        <w:tc>
          <w:tcPr>
            <w:tcW w:w="713" w:type="pct"/>
            <w:shd w:val="clear" w:color="auto" w:fill="E1E3F2"/>
          </w:tcPr>
          <w:p w14:paraId="67996D5A" w14:textId="77777777" w:rsidR="00642D2D" w:rsidRPr="00642D2D" w:rsidRDefault="00642D2D" w:rsidP="00642D2D">
            <w:pPr>
              <w:pStyle w:val="TabletextrowsAgency"/>
              <w:spacing w:line="240" w:lineRule="auto"/>
              <w:rPr>
                <w:b/>
                <w:highlight w:val="yellow"/>
              </w:rPr>
            </w:pPr>
          </w:p>
        </w:tc>
        <w:tc>
          <w:tcPr>
            <w:tcW w:w="2282" w:type="pct"/>
            <w:shd w:val="clear" w:color="auto" w:fill="E1E3F2"/>
          </w:tcPr>
          <w:p w14:paraId="0404FED3" w14:textId="4C76FF0D" w:rsidR="00642D2D" w:rsidRPr="00642D2D" w:rsidRDefault="00642D2D" w:rsidP="00642D2D">
            <w:pPr>
              <w:rPr>
                <w:rFonts w:cs="Calibri"/>
                <w:i/>
                <w:iCs/>
                <w:sz w:val="22"/>
                <w:szCs w:val="22"/>
                <w:lang w:val="en-US" w:eastAsia="en-US"/>
              </w:rPr>
            </w:pPr>
            <w:r w:rsidRPr="00642D2D">
              <w:t>Comment</w:t>
            </w:r>
            <w:proofErr w:type="gramStart"/>
            <w:r w:rsidRPr="00642D2D">
              <w:t>:</w:t>
            </w:r>
            <w:r w:rsidRPr="00642D2D">
              <w:rPr>
                <w:i/>
                <w:iCs/>
                <w:lang w:val="en-US"/>
              </w:rPr>
              <w:t xml:space="preserve"> :</w:t>
            </w:r>
            <w:proofErr w:type="gramEnd"/>
            <w:r w:rsidRPr="00642D2D">
              <w:rPr>
                <w:i/>
                <w:iCs/>
                <w:lang w:val="en-US"/>
              </w:rPr>
              <w:t xml:space="preserve">” </w:t>
            </w:r>
            <w:r w:rsidRPr="00642D2D">
              <w:rPr>
                <w:rFonts w:cs="Times New Roman"/>
                <w:i/>
                <w:iCs/>
                <w:lang w:val="en-US"/>
              </w:rPr>
              <w:t xml:space="preserve">2. For the purposes of this Article, a ‘serious breach’ means a breach </w:t>
            </w:r>
            <w:r w:rsidRPr="00642D2D">
              <w:rPr>
                <w:rFonts w:cs="Times New Roman"/>
                <w:i/>
                <w:iCs/>
                <w:color w:val="FF0000"/>
                <w:lang w:val="en-US"/>
              </w:rPr>
              <w:t xml:space="preserve">likely to affect </w:t>
            </w:r>
            <w:r w:rsidRPr="00642D2D">
              <w:rPr>
                <w:rFonts w:cs="Times New Roman"/>
                <w:i/>
                <w:iCs/>
                <w:lang w:val="en-US"/>
              </w:rPr>
              <w:t xml:space="preserve">to a significant degree the safety and rights of a subject or the reliability and robustness of the </w:t>
            </w:r>
            <w:proofErr w:type="gramStart"/>
            <w:r w:rsidRPr="00642D2D">
              <w:rPr>
                <w:rFonts w:cs="Times New Roman"/>
                <w:i/>
                <w:iCs/>
                <w:lang w:val="en-US"/>
              </w:rPr>
              <w:t xml:space="preserve">data </w:t>
            </w:r>
            <w:r w:rsidRPr="00642D2D">
              <w:rPr>
                <w:rFonts w:cs="Times New Roman"/>
                <w:lang w:val="en-US"/>
              </w:rPr>
              <w:t> </w:t>
            </w:r>
            <w:r w:rsidRPr="00642D2D">
              <w:rPr>
                <w:rFonts w:cs="Times New Roman"/>
                <w:i/>
                <w:iCs/>
                <w:lang w:val="en-US"/>
              </w:rPr>
              <w:t>generated</w:t>
            </w:r>
            <w:proofErr w:type="gramEnd"/>
            <w:r w:rsidRPr="00642D2D">
              <w:rPr>
                <w:rFonts w:cs="Times New Roman"/>
                <w:i/>
                <w:iCs/>
                <w:lang w:val="en-US"/>
              </w:rPr>
              <w:t xml:space="preserve"> in the clinical trial.”</w:t>
            </w:r>
          </w:p>
          <w:p w14:paraId="4EB0920F" w14:textId="77777777" w:rsidR="00642D2D" w:rsidRPr="00642D2D" w:rsidRDefault="00642D2D" w:rsidP="00642D2D">
            <w:pPr>
              <w:pStyle w:val="TabletextrowsAgency"/>
              <w:spacing w:line="240" w:lineRule="auto"/>
            </w:pPr>
          </w:p>
          <w:p w14:paraId="66E02622" w14:textId="77777777" w:rsidR="00642D2D" w:rsidRPr="00642D2D" w:rsidRDefault="00642D2D" w:rsidP="00642D2D">
            <w:pPr>
              <w:pStyle w:val="TabletextrowsAgency"/>
              <w:spacing w:line="240" w:lineRule="auto"/>
            </w:pPr>
            <w:r w:rsidRPr="00642D2D">
              <w:t>Proposed change (if any):</w:t>
            </w:r>
            <w:r w:rsidR="00251D50">
              <w:t xml:space="preserve"> </w:t>
            </w:r>
            <w:r w:rsidR="00251D50" w:rsidRPr="00251D50">
              <w:t xml:space="preserve">Would rather state it as serious breach if it did affect to </w:t>
            </w:r>
            <w:proofErr w:type="gramStart"/>
            <w:r w:rsidR="00251D50" w:rsidRPr="00251D50">
              <w:t>a  significant</w:t>
            </w:r>
            <w:proofErr w:type="gramEnd"/>
            <w:r w:rsidR="00251D50" w:rsidRPr="00251D50">
              <w:t xml:space="preserve"> degree… (</w:t>
            </w:r>
            <w:proofErr w:type="spellStart"/>
            <w:proofErr w:type="gramStart"/>
            <w:r w:rsidR="00251D50" w:rsidRPr="00251D50">
              <w:t>cfr</w:t>
            </w:r>
            <w:proofErr w:type="spellEnd"/>
            <w:proofErr w:type="gramEnd"/>
            <w:r w:rsidR="00251D50" w:rsidRPr="00251D50">
              <w:t xml:space="preserve"> App II initial assessment : line 213 : question is whether the breach does affect to a significant degree the safety of subject </w:t>
            </w:r>
            <w:proofErr w:type="spellStart"/>
            <w:r w:rsidR="00251D50" w:rsidRPr="00251D50">
              <w:t>etc</w:t>
            </w:r>
            <w:proofErr w:type="spellEnd"/>
            <w:r w:rsidR="00251D50" w:rsidRPr="00251D50">
              <w:t>…)</w:t>
            </w:r>
          </w:p>
          <w:p w14:paraId="4023DAA4" w14:textId="77777777" w:rsidR="00642D2D" w:rsidRPr="00642D2D" w:rsidRDefault="00642D2D" w:rsidP="00642D2D">
            <w:pPr>
              <w:pStyle w:val="Default"/>
              <w:rPr>
                <w:color w:val="auto"/>
                <w:sz w:val="18"/>
                <w:szCs w:val="18"/>
                <w:lang w:val="en-GB" w:eastAsia="zh-CN"/>
              </w:rPr>
            </w:pPr>
          </w:p>
        </w:tc>
        <w:tc>
          <w:tcPr>
            <w:tcW w:w="829" w:type="pct"/>
            <w:shd w:val="clear" w:color="auto" w:fill="E1E3F2"/>
          </w:tcPr>
          <w:p w14:paraId="3A879BD2" w14:textId="77777777" w:rsidR="00642D2D" w:rsidRPr="00AD4C9B" w:rsidRDefault="00642D2D">
            <w:pPr>
              <w:pStyle w:val="TabletextrowsAgency"/>
              <w:rPr>
                <w:rFonts w:ascii="Tahoma" w:hAnsi="Tahoma" w:cs="Tahoma"/>
                <w:sz w:val="20"/>
                <w:szCs w:val="20"/>
              </w:rPr>
            </w:pPr>
          </w:p>
        </w:tc>
      </w:tr>
      <w:tr w:rsidR="00AA08E9" w:rsidRPr="00AD4C9B" w14:paraId="308D3B5A" w14:textId="77777777" w:rsidTr="00D904E6">
        <w:tc>
          <w:tcPr>
            <w:tcW w:w="1176" w:type="pct"/>
            <w:shd w:val="clear" w:color="auto" w:fill="E1E3F2"/>
          </w:tcPr>
          <w:p w14:paraId="45A3DC22" w14:textId="77777777" w:rsidR="00AA08E9" w:rsidRPr="008474A9" w:rsidRDefault="00AA08E9" w:rsidP="001D6E6D">
            <w:pPr>
              <w:pStyle w:val="TabletextrowsAgency"/>
              <w:spacing w:line="240" w:lineRule="auto"/>
            </w:pPr>
            <w:r w:rsidRPr="0049177D">
              <w:rPr>
                <w:rFonts w:cs="Times New Roman"/>
              </w:rPr>
              <w:t>65-67</w:t>
            </w:r>
          </w:p>
        </w:tc>
        <w:tc>
          <w:tcPr>
            <w:tcW w:w="713" w:type="pct"/>
            <w:shd w:val="clear" w:color="auto" w:fill="E1E3F2"/>
          </w:tcPr>
          <w:p w14:paraId="3A40E708" w14:textId="77777777" w:rsidR="00AA08E9" w:rsidRDefault="00AA08E9" w:rsidP="001D6E6D">
            <w:pPr>
              <w:pStyle w:val="TabletextrowsAgency"/>
              <w:spacing w:line="240" w:lineRule="auto"/>
              <w:rPr>
                <w:b/>
                <w:highlight w:val="yellow"/>
              </w:rPr>
            </w:pPr>
          </w:p>
        </w:tc>
        <w:tc>
          <w:tcPr>
            <w:tcW w:w="2282" w:type="pct"/>
            <w:shd w:val="clear" w:color="auto" w:fill="E1E3F2"/>
          </w:tcPr>
          <w:p w14:paraId="1A97D27C" w14:textId="0C237915" w:rsidR="00AA08E9" w:rsidRDefault="00AA08E9" w:rsidP="00C42A17">
            <w:pPr>
              <w:pStyle w:val="Default"/>
              <w:rPr>
                <w:rFonts w:cs="Times New Roman"/>
                <w:sz w:val="18"/>
                <w:szCs w:val="18"/>
              </w:rPr>
            </w:pPr>
            <w:r w:rsidRPr="0049177D">
              <w:rPr>
                <w:rFonts w:cs="Times New Roman"/>
                <w:sz w:val="18"/>
                <w:szCs w:val="18"/>
              </w:rPr>
              <w:t xml:space="preserve">Guidance states: “If the notification function has been delegated by the sponsor to another party, for example, a CRO, the 7-day timeline applies to the other party”.  </w:t>
            </w:r>
          </w:p>
          <w:p w14:paraId="47E8C88F" w14:textId="77777777" w:rsidR="00C42A17" w:rsidRPr="00C42A17" w:rsidRDefault="00C42A17" w:rsidP="00C42A17">
            <w:pPr>
              <w:pStyle w:val="Default"/>
              <w:rPr>
                <w:rFonts w:cs="Times New Roman"/>
                <w:sz w:val="18"/>
                <w:szCs w:val="18"/>
              </w:rPr>
            </w:pPr>
          </w:p>
          <w:p w14:paraId="4D72B13E" w14:textId="77777777" w:rsidR="00AA08E9" w:rsidRPr="0049177D" w:rsidRDefault="00AA08E9" w:rsidP="0028396B">
            <w:pPr>
              <w:pStyle w:val="TabletextrowsAgency"/>
              <w:spacing w:before="60" w:after="60" w:line="240" w:lineRule="auto"/>
              <w:jc w:val="both"/>
              <w:rPr>
                <w:rFonts w:cs="Times New Roman"/>
                <w:lang w:val="en-US"/>
              </w:rPr>
            </w:pPr>
            <w:r w:rsidRPr="0049177D">
              <w:rPr>
                <w:rFonts w:cs="Times New Roman"/>
              </w:rPr>
              <w:t>Suggested edits for emphasis/clarity: “</w:t>
            </w:r>
            <w:r w:rsidRPr="0049177D">
              <w:rPr>
                <w:rFonts w:cs="Times New Roman"/>
                <w:lang w:val="en-US"/>
              </w:rPr>
              <w:t xml:space="preserve">If the notification function has been delegated by the sponsor to another party, for example, a CRO, the 7-day timeline </w:t>
            </w:r>
            <w:r w:rsidRPr="0049177D">
              <w:rPr>
                <w:rFonts w:cs="Times New Roman"/>
                <w:color w:val="FF0000"/>
                <w:lang w:val="en-US"/>
              </w:rPr>
              <w:t>still</w:t>
            </w:r>
            <w:r w:rsidRPr="0049177D">
              <w:rPr>
                <w:rFonts w:cs="Times New Roman"/>
                <w:lang w:val="en-US"/>
              </w:rPr>
              <w:t xml:space="preserve"> applies</w:t>
            </w:r>
            <w:r w:rsidRPr="0049177D">
              <w:rPr>
                <w:rFonts w:cs="Times New Roman"/>
                <w:color w:val="FF0000"/>
                <w:lang w:val="en-US"/>
              </w:rPr>
              <w:t xml:space="preserve"> </w:t>
            </w:r>
            <w:r w:rsidRPr="0049177D">
              <w:rPr>
                <w:rFonts w:cs="Times New Roman"/>
                <w:strike/>
                <w:lang w:val="en-US"/>
              </w:rPr>
              <w:t>to the other party</w:t>
            </w:r>
            <w:r w:rsidRPr="0049177D">
              <w:rPr>
                <w:rFonts w:cs="Times New Roman"/>
                <w:color w:val="FF0000"/>
                <w:lang w:val="en-US"/>
              </w:rPr>
              <w:t xml:space="preserve"> to both parties, regardless of who first becomes aware of the breach.</w:t>
            </w:r>
            <w:r w:rsidRPr="0049177D">
              <w:rPr>
                <w:rFonts w:cs="Times New Roman"/>
                <w:lang w:val="en-US"/>
              </w:rPr>
              <w:t xml:space="preserve">  </w:t>
            </w:r>
          </w:p>
          <w:p w14:paraId="44067B54" w14:textId="77777777" w:rsidR="00AA08E9" w:rsidRPr="00DD371D" w:rsidRDefault="00AA08E9" w:rsidP="001D6E6D">
            <w:pPr>
              <w:pStyle w:val="TabletextrowsAgency"/>
              <w:spacing w:line="240" w:lineRule="auto"/>
            </w:pPr>
          </w:p>
        </w:tc>
        <w:tc>
          <w:tcPr>
            <w:tcW w:w="829" w:type="pct"/>
            <w:shd w:val="clear" w:color="auto" w:fill="E1E3F2"/>
          </w:tcPr>
          <w:p w14:paraId="47B61D42" w14:textId="77777777" w:rsidR="00AA08E9" w:rsidRPr="00AD4C9B" w:rsidRDefault="00AA08E9">
            <w:pPr>
              <w:pStyle w:val="TabletextrowsAgency"/>
              <w:rPr>
                <w:rFonts w:ascii="Tahoma" w:hAnsi="Tahoma" w:cs="Tahoma"/>
                <w:sz w:val="20"/>
                <w:szCs w:val="20"/>
              </w:rPr>
            </w:pPr>
          </w:p>
        </w:tc>
      </w:tr>
      <w:tr w:rsidR="001D6E6D" w:rsidRPr="00AD4C9B" w14:paraId="79196606" w14:textId="77777777" w:rsidTr="00D904E6">
        <w:tc>
          <w:tcPr>
            <w:tcW w:w="1176" w:type="pct"/>
            <w:shd w:val="clear" w:color="auto" w:fill="E1E3F2"/>
          </w:tcPr>
          <w:p w14:paraId="352AC563" w14:textId="77777777" w:rsidR="001D6E6D" w:rsidRDefault="001D6E6D" w:rsidP="001D6E6D">
            <w:pPr>
              <w:pStyle w:val="TabletextrowsAgency"/>
              <w:spacing w:line="240" w:lineRule="auto"/>
            </w:pPr>
            <w:r>
              <w:t>68</w:t>
            </w:r>
          </w:p>
        </w:tc>
        <w:tc>
          <w:tcPr>
            <w:tcW w:w="713" w:type="pct"/>
            <w:shd w:val="clear" w:color="auto" w:fill="E1E3F2"/>
          </w:tcPr>
          <w:p w14:paraId="44E32AB3" w14:textId="77777777" w:rsidR="001D6E6D" w:rsidRDefault="001D6E6D" w:rsidP="001D6E6D">
            <w:pPr>
              <w:pStyle w:val="TabletextrowsAgency"/>
              <w:spacing w:line="240" w:lineRule="auto"/>
              <w:rPr>
                <w:b/>
                <w:highlight w:val="yellow"/>
              </w:rPr>
            </w:pPr>
          </w:p>
        </w:tc>
        <w:tc>
          <w:tcPr>
            <w:tcW w:w="2282" w:type="pct"/>
            <w:shd w:val="clear" w:color="auto" w:fill="E1E3F2"/>
          </w:tcPr>
          <w:p w14:paraId="59E9F6A8" w14:textId="77777777" w:rsidR="001D6E6D" w:rsidRDefault="001D6E6D" w:rsidP="001D6E6D">
            <w:pPr>
              <w:pStyle w:val="TabletextrowsAgency"/>
              <w:spacing w:line="240" w:lineRule="auto"/>
            </w:pPr>
            <w:r>
              <w:t>“wh</w:t>
            </w:r>
            <w:r w:rsidRPr="00523057">
              <w:t>ich results in the serious breach being repor</w:t>
            </w:r>
            <w:r>
              <w:t xml:space="preserve">ted to the </w:t>
            </w:r>
            <w:r w:rsidRPr="00E67A33">
              <w:rPr>
                <w:color w:val="FF0000"/>
                <w:u w:val="single"/>
              </w:rPr>
              <w:t>to the</w:t>
            </w:r>
            <w:r>
              <w:t xml:space="preserve"> Member States”</w:t>
            </w:r>
          </w:p>
          <w:p w14:paraId="7FA87EDE" w14:textId="77777777" w:rsidR="001D6E6D" w:rsidRDefault="001D6E6D" w:rsidP="001D6E6D">
            <w:pPr>
              <w:pStyle w:val="TabletextrowsAgency"/>
              <w:spacing w:line="240" w:lineRule="auto"/>
            </w:pPr>
          </w:p>
          <w:p w14:paraId="7E1803CE" w14:textId="77777777" w:rsidR="001D6E6D" w:rsidRPr="00523057" w:rsidRDefault="001D6E6D" w:rsidP="001D6E6D">
            <w:pPr>
              <w:pStyle w:val="TabletextrowsAgency"/>
              <w:spacing w:line="240" w:lineRule="auto"/>
            </w:pPr>
            <w:r>
              <w:t xml:space="preserve">Comment: Typo </w:t>
            </w:r>
          </w:p>
          <w:p w14:paraId="7A56EB18" w14:textId="77777777" w:rsidR="001D6E6D" w:rsidRDefault="001D6E6D" w:rsidP="001D6E6D">
            <w:pPr>
              <w:pStyle w:val="TabletextrowsAgency"/>
              <w:spacing w:line="240" w:lineRule="auto"/>
            </w:pPr>
          </w:p>
          <w:p w14:paraId="73860242" w14:textId="77777777" w:rsidR="001D6E6D" w:rsidRDefault="001D6E6D" w:rsidP="00E67A33">
            <w:pPr>
              <w:pStyle w:val="TabletextrowsAgency"/>
              <w:spacing w:line="240" w:lineRule="auto"/>
            </w:pPr>
            <w:r w:rsidRPr="00B822FC">
              <w:t>Proposed change (if any</w:t>
            </w:r>
            <w:r w:rsidR="006E2664">
              <w:t xml:space="preserve"> </w:t>
            </w:r>
            <w:r w:rsidR="00E67A33">
              <w:t xml:space="preserve">remove duplicate </w:t>
            </w:r>
            <w:r w:rsidR="00E67A33" w:rsidRPr="00E67A33">
              <w:rPr>
                <w:color w:val="FF0000"/>
              </w:rPr>
              <w:t>to the</w:t>
            </w:r>
          </w:p>
        </w:tc>
        <w:tc>
          <w:tcPr>
            <w:tcW w:w="829" w:type="pct"/>
            <w:shd w:val="clear" w:color="auto" w:fill="E1E3F2"/>
          </w:tcPr>
          <w:p w14:paraId="771198A2" w14:textId="77777777" w:rsidR="001D6E6D" w:rsidRPr="00AD4C9B" w:rsidRDefault="001D6E6D">
            <w:pPr>
              <w:pStyle w:val="TabletextrowsAgency"/>
              <w:rPr>
                <w:rFonts w:ascii="Tahoma" w:hAnsi="Tahoma" w:cs="Tahoma"/>
                <w:sz w:val="20"/>
                <w:szCs w:val="20"/>
              </w:rPr>
            </w:pPr>
          </w:p>
        </w:tc>
      </w:tr>
      <w:tr w:rsidR="00D904E6" w:rsidRPr="00AD4C9B" w14:paraId="628289D7" w14:textId="77777777" w:rsidTr="00D904E6">
        <w:tc>
          <w:tcPr>
            <w:tcW w:w="1176" w:type="pct"/>
            <w:shd w:val="clear" w:color="auto" w:fill="E1E3F2"/>
          </w:tcPr>
          <w:p w14:paraId="1AC6374D" w14:textId="77777777" w:rsidR="00D904E6" w:rsidRPr="00F929BF" w:rsidRDefault="00D904E6" w:rsidP="00F929BF">
            <w:pPr>
              <w:pStyle w:val="TabletextrowsAgency"/>
              <w:spacing w:line="240" w:lineRule="auto"/>
              <w:rPr>
                <w:rFonts w:cs="Tahoma"/>
              </w:rPr>
            </w:pPr>
            <w:r w:rsidRPr="00F929BF">
              <w:rPr>
                <w:rFonts w:cs="Tahoma"/>
              </w:rPr>
              <w:t>Line 77-83</w:t>
            </w:r>
          </w:p>
          <w:p w14:paraId="4144524D"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751618D4"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6BC37A71" w14:textId="77777777" w:rsidR="00D904E6" w:rsidRPr="00F929BF" w:rsidRDefault="00D904E6" w:rsidP="00F929BF">
            <w:pPr>
              <w:autoSpaceDE w:val="0"/>
              <w:autoSpaceDN w:val="0"/>
              <w:adjustRightInd w:val="0"/>
              <w:rPr>
                <w:rFonts w:cs="Tahoma"/>
                <w:color w:val="000000"/>
                <w:lang w:val="en-US" w:eastAsia="en-GB"/>
              </w:rPr>
            </w:pPr>
            <w:r w:rsidRPr="00F929BF">
              <w:rPr>
                <w:rFonts w:cs="Tahoma"/>
              </w:rPr>
              <w:t xml:space="preserve">Comment: Further guidance is needed on the </w:t>
            </w:r>
            <w:r w:rsidRPr="00F929BF">
              <w:rPr>
                <w:rFonts w:cs="Tahoma"/>
                <w:color w:val="000000"/>
                <w:lang w:val="en-US" w:eastAsia="en-GB"/>
              </w:rPr>
              <w:t xml:space="preserve">process to downgrade a case if the additional investigation indicates that that serious breach </w:t>
            </w:r>
            <w:proofErr w:type="gramStart"/>
            <w:r w:rsidRPr="00F929BF">
              <w:rPr>
                <w:rFonts w:cs="Tahoma"/>
                <w:color w:val="000000"/>
                <w:lang w:val="en-US" w:eastAsia="en-GB"/>
              </w:rPr>
              <w:t>criteria</w:t>
            </w:r>
            <w:proofErr w:type="gramEnd"/>
            <w:r w:rsidRPr="00F929BF">
              <w:rPr>
                <w:rFonts w:cs="Tahoma"/>
                <w:color w:val="000000"/>
                <w:lang w:val="en-US" w:eastAsia="en-GB"/>
              </w:rPr>
              <w:t xml:space="preserve"> is not met. Direction is required on how to rescind a notification and close out the report.</w:t>
            </w:r>
          </w:p>
          <w:p w14:paraId="453D43F3"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5A64A7B4" w14:textId="77777777" w:rsidR="00D904E6" w:rsidRPr="00AD4C9B" w:rsidRDefault="00D904E6">
            <w:pPr>
              <w:pStyle w:val="TabletextrowsAgency"/>
              <w:rPr>
                <w:rFonts w:ascii="Tahoma" w:hAnsi="Tahoma" w:cs="Tahoma"/>
                <w:sz w:val="20"/>
                <w:szCs w:val="20"/>
              </w:rPr>
            </w:pPr>
          </w:p>
        </w:tc>
      </w:tr>
      <w:tr w:rsidR="00D904E6" w:rsidRPr="00AD4C9B" w14:paraId="0F7190CA" w14:textId="77777777" w:rsidTr="00D904E6">
        <w:tc>
          <w:tcPr>
            <w:tcW w:w="1176" w:type="pct"/>
            <w:shd w:val="clear" w:color="auto" w:fill="E1E3F2"/>
          </w:tcPr>
          <w:p w14:paraId="44EEFB0F" w14:textId="77777777" w:rsidR="00D904E6" w:rsidRPr="00F929BF" w:rsidRDefault="00D904E6" w:rsidP="00F929BF">
            <w:pPr>
              <w:pStyle w:val="TabletextrowsAgency"/>
              <w:spacing w:line="240" w:lineRule="auto"/>
              <w:rPr>
                <w:rFonts w:cs="Tahoma"/>
              </w:rPr>
            </w:pPr>
            <w:r w:rsidRPr="00F929BF">
              <w:rPr>
                <w:rFonts w:cs="Tahoma"/>
              </w:rPr>
              <w:t xml:space="preserve">Line 79 </w:t>
            </w:r>
          </w:p>
          <w:p w14:paraId="1F225541"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032D5A2F"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7DE9800F" w14:textId="77777777" w:rsidR="00D904E6" w:rsidRPr="00F929BF" w:rsidRDefault="00D904E6" w:rsidP="00F929BF">
            <w:pPr>
              <w:autoSpaceDE w:val="0"/>
              <w:autoSpaceDN w:val="0"/>
              <w:adjustRightInd w:val="0"/>
              <w:rPr>
                <w:rFonts w:cs="Tahoma"/>
                <w:color w:val="000000"/>
                <w:lang w:val="en-US" w:eastAsia="en-GB"/>
              </w:rPr>
            </w:pPr>
            <w:r w:rsidRPr="00F929BF">
              <w:rPr>
                <w:rFonts w:cs="Tahoma"/>
              </w:rPr>
              <w:t xml:space="preserve">Comment: </w:t>
            </w:r>
          </w:p>
          <w:p w14:paraId="01E2A821" w14:textId="77777777" w:rsidR="00D904E6" w:rsidRPr="00F929BF" w:rsidRDefault="00D904E6" w:rsidP="00F929BF">
            <w:pPr>
              <w:autoSpaceDE w:val="0"/>
              <w:autoSpaceDN w:val="0"/>
              <w:adjustRightInd w:val="0"/>
              <w:rPr>
                <w:rFonts w:cs="Tahoma"/>
                <w:color w:val="000000"/>
                <w:lang w:val="en-US" w:eastAsia="en-GB"/>
              </w:rPr>
            </w:pPr>
            <w:r w:rsidRPr="00F929BF">
              <w:rPr>
                <w:rFonts w:cs="Tahoma"/>
                <w:color w:val="000000"/>
                <w:lang w:val="en-US" w:eastAsia="en-GB"/>
              </w:rPr>
              <w:t xml:space="preserve">Article 52 of Regulation 536/2014 refers to EU portal for </w:t>
            </w:r>
            <w:proofErr w:type="gramStart"/>
            <w:r w:rsidRPr="00F929BF">
              <w:rPr>
                <w:rFonts w:cs="Tahoma"/>
                <w:color w:val="000000"/>
                <w:lang w:val="en-US" w:eastAsia="en-GB"/>
              </w:rPr>
              <w:t>notification,</w:t>
            </w:r>
            <w:proofErr w:type="gramEnd"/>
            <w:r w:rsidRPr="00F929BF">
              <w:rPr>
                <w:rFonts w:cs="Tahoma"/>
                <w:color w:val="000000"/>
                <w:lang w:val="en-US" w:eastAsia="en-GB"/>
              </w:rPr>
              <w:t xml:space="preserve"> the guidance should be consistent in nomenclature to avoid potential confusion. </w:t>
            </w:r>
          </w:p>
          <w:p w14:paraId="6F58BAF3" w14:textId="77777777" w:rsidR="00D904E6" w:rsidRPr="00F929BF" w:rsidRDefault="00D904E6" w:rsidP="00F929BF">
            <w:pPr>
              <w:autoSpaceDE w:val="0"/>
              <w:autoSpaceDN w:val="0"/>
              <w:adjustRightInd w:val="0"/>
              <w:rPr>
                <w:rFonts w:cs="Tahoma"/>
                <w:color w:val="000000"/>
                <w:lang w:val="en-US" w:eastAsia="en-GB"/>
              </w:rPr>
            </w:pPr>
          </w:p>
          <w:p w14:paraId="3A08E8A0"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2CA05397" w14:textId="4862FD0D" w:rsidR="00D904E6" w:rsidRPr="00C42A17" w:rsidRDefault="00D904E6" w:rsidP="00C42A17">
            <w:pPr>
              <w:pStyle w:val="Default"/>
              <w:rPr>
                <w:sz w:val="18"/>
                <w:szCs w:val="18"/>
              </w:rPr>
            </w:pPr>
            <w:proofErr w:type="gramStart"/>
            <w:r w:rsidRPr="00F929BF">
              <w:rPr>
                <w:rFonts w:cs="Tahoma"/>
                <w:sz w:val="18"/>
                <w:szCs w:val="18"/>
              </w:rPr>
              <w:t>..the</w:t>
            </w:r>
            <w:proofErr w:type="gramEnd"/>
            <w:r w:rsidRPr="00F929BF">
              <w:rPr>
                <w:rFonts w:cs="Tahoma"/>
                <w:sz w:val="18"/>
                <w:szCs w:val="18"/>
              </w:rPr>
              <w:t xml:space="preserve"> sponsor shall permanently update the information in the EU </w:t>
            </w:r>
            <w:r w:rsidRPr="00F929BF">
              <w:rPr>
                <w:rFonts w:cs="Tahoma"/>
                <w:strike/>
                <w:sz w:val="18"/>
                <w:szCs w:val="18"/>
              </w:rPr>
              <w:t>database</w:t>
            </w:r>
            <w:r w:rsidRPr="00F929BF">
              <w:rPr>
                <w:rFonts w:cs="Tahoma"/>
                <w:sz w:val="18"/>
                <w:szCs w:val="18"/>
              </w:rPr>
              <w:t xml:space="preserve"> </w:t>
            </w:r>
            <w:r w:rsidRPr="00F929BF">
              <w:rPr>
                <w:rFonts w:cs="Tahoma"/>
                <w:b/>
                <w:sz w:val="18"/>
                <w:szCs w:val="18"/>
                <w:u w:val="single"/>
              </w:rPr>
              <w:t>portal</w:t>
            </w:r>
            <w:r w:rsidRPr="00F929BF">
              <w:rPr>
                <w:rFonts w:cs="Tahoma"/>
                <w:sz w:val="18"/>
                <w:szCs w:val="18"/>
              </w:rPr>
              <w:t xml:space="preserve">) </w:t>
            </w:r>
          </w:p>
        </w:tc>
        <w:tc>
          <w:tcPr>
            <w:tcW w:w="829" w:type="pct"/>
            <w:shd w:val="clear" w:color="auto" w:fill="E1E3F2"/>
          </w:tcPr>
          <w:p w14:paraId="1DB3A299" w14:textId="77777777" w:rsidR="00D904E6" w:rsidRPr="00AD4C9B" w:rsidRDefault="00D904E6">
            <w:pPr>
              <w:pStyle w:val="TabletextrowsAgency"/>
              <w:rPr>
                <w:rFonts w:ascii="Tahoma" w:hAnsi="Tahoma" w:cs="Tahoma"/>
                <w:sz w:val="20"/>
                <w:szCs w:val="20"/>
              </w:rPr>
            </w:pPr>
          </w:p>
        </w:tc>
      </w:tr>
      <w:tr w:rsidR="00D904E6" w:rsidRPr="00AD4C9B" w14:paraId="12C15EC3" w14:textId="77777777" w:rsidTr="00D904E6">
        <w:tc>
          <w:tcPr>
            <w:tcW w:w="1176" w:type="pct"/>
            <w:shd w:val="clear" w:color="auto" w:fill="E1E3F2"/>
          </w:tcPr>
          <w:p w14:paraId="12CC5A9F" w14:textId="77777777" w:rsidR="00D904E6" w:rsidRPr="00F929BF" w:rsidRDefault="00D904E6" w:rsidP="00F929BF">
            <w:pPr>
              <w:pStyle w:val="Default"/>
              <w:rPr>
                <w:rFonts w:cs="Tahoma"/>
                <w:sz w:val="18"/>
                <w:szCs w:val="18"/>
              </w:rPr>
            </w:pPr>
            <w:r w:rsidRPr="00F929BF">
              <w:rPr>
                <w:rFonts w:cs="Tahoma"/>
                <w:sz w:val="18"/>
                <w:szCs w:val="18"/>
              </w:rPr>
              <w:t xml:space="preserve">Lines 87-90 </w:t>
            </w:r>
          </w:p>
        </w:tc>
        <w:tc>
          <w:tcPr>
            <w:tcW w:w="713" w:type="pct"/>
            <w:shd w:val="clear" w:color="auto" w:fill="E1E3F2"/>
          </w:tcPr>
          <w:p w14:paraId="44BD32F2"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295835B2" w14:textId="77777777" w:rsidR="00D904E6" w:rsidRPr="00F929BF" w:rsidRDefault="00D904E6" w:rsidP="00F929BF">
            <w:pPr>
              <w:pStyle w:val="TabletextrowsAgency"/>
              <w:spacing w:line="240" w:lineRule="auto"/>
              <w:rPr>
                <w:rFonts w:cs="Tahoma"/>
                <w:color w:val="000000"/>
                <w:lang w:val="en-US" w:eastAsia="en-GB"/>
              </w:rPr>
            </w:pPr>
            <w:r w:rsidRPr="00F929BF">
              <w:rPr>
                <w:rFonts w:cs="Tahoma"/>
              </w:rPr>
              <w:t xml:space="preserve">Comment: </w:t>
            </w:r>
            <w:r w:rsidRPr="00F929BF">
              <w:rPr>
                <w:rFonts w:cs="Tahoma"/>
                <w:color w:val="000000"/>
                <w:lang w:val="en-US" w:eastAsia="en-GB"/>
              </w:rPr>
              <w:t xml:space="preserve">Article 53 requires notification within 15 days of sponsor awareness. Article 54 requires notification within 7 days of measures being taken. Sponsors should be able to make a single submission fulfilling all relevant articles. For example, if notified under Article 52, a separate notification should not be needed under Article 54 or Article 53 if applicable. This will streamline reporting for sponsors and avoid confusion of the differing timelines since Article 53 has a 15-day notification period. </w:t>
            </w:r>
          </w:p>
          <w:p w14:paraId="3810C7F4" w14:textId="77777777" w:rsidR="00D904E6" w:rsidRPr="00F929BF" w:rsidRDefault="00D904E6" w:rsidP="00F929BF">
            <w:pPr>
              <w:pStyle w:val="TabletextrowsAgency"/>
              <w:spacing w:line="240" w:lineRule="auto"/>
              <w:rPr>
                <w:rFonts w:cs="Tahoma"/>
                <w:color w:val="000000"/>
                <w:lang w:val="en-US" w:eastAsia="en-GB"/>
              </w:rPr>
            </w:pPr>
          </w:p>
          <w:p w14:paraId="76D3B0C2"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3230E981" w14:textId="77777777" w:rsidR="00D904E6" w:rsidRPr="00F929BF" w:rsidRDefault="00D904E6" w:rsidP="00F929BF">
            <w:pPr>
              <w:pStyle w:val="TabletextrowsAgency"/>
              <w:spacing w:line="240" w:lineRule="auto"/>
              <w:rPr>
                <w:rFonts w:cs="Tahoma"/>
              </w:rPr>
            </w:pPr>
            <w:r w:rsidRPr="00F929BF">
              <w:rPr>
                <w:rFonts w:cs="Tahoma"/>
              </w:rPr>
              <w:t xml:space="preserve">For serious breaches that are likely to affect the benefit/risk balance of the trial, in addition to the reporting requirement under Article 52, the sponsor </w:t>
            </w:r>
            <w:r w:rsidRPr="00F929BF">
              <w:rPr>
                <w:rFonts w:cs="Tahoma"/>
                <w:b/>
                <w:u w:val="single"/>
              </w:rPr>
              <w:t xml:space="preserve">should indicate in the same notification if </w:t>
            </w:r>
            <w:r w:rsidRPr="00F929BF">
              <w:rPr>
                <w:rFonts w:cs="Tahoma"/>
                <w:strike/>
              </w:rPr>
              <w:t>has to consider</w:t>
            </w:r>
            <w:r w:rsidRPr="00F929BF">
              <w:rPr>
                <w:rFonts w:cs="Tahoma"/>
              </w:rPr>
              <w:t xml:space="preserve"> the reporting requirement under Article 53, as an unexpected event, or Article 54, as urgent safety measure, </w:t>
            </w:r>
            <w:r w:rsidRPr="00F929BF">
              <w:rPr>
                <w:rFonts w:cs="Tahoma"/>
                <w:b/>
                <w:u w:val="single"/>
              </w:rPr>
              <w:t>is also met, if</w:t>
            </w:r>
            <w:r w:rsidRPr="00F929BF">
              <w:rPr>
                <w:rFonts w:cs="Tahoma"/>
              </w:rPr>
              <w:t xml:space="preserve"> </w:t>
            </w:r>
            <w:r w:rsidRPr="00F929BF">
              <w:rPr>
                <w:rFonts w:cs="Tahoma"/>
                <w:strike/>
              </w:rPr>
              <w:t>as</w:t>
            </w:r>
            <w:r w:rsidRPr="00F929BF">
              <w:rPr>
                <w:rFonts w:cs="Tahoma"/>
              </w:rPr>
              <w:t xml:space="preserve"> applicable.</w:t>
            </w:r>
          </w:p>
          <w:p w14:paraId="197ACA6A"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16B4021A" w14:textId="77777777" w:rsidR="00D904E6" w:rsidRPr="00AD4C9B" w:rsidRDefault="00D904E6">
            <w:pPr>
              <w:pStyle w:val="TabletextrowsAgency"/>
              <w:rPr>
                <w:rFonts w:ascii="Tahoma" w:hAnsi="Tahoma" w:cs="Tahoma"/>
                <w:sz w:val="20"/>
                <w:szCs w:val="20"/>
              </w:rPr>
            </w:pPr>
          </w:p>
        </w:tc>
      </w:tr>
      <w:tr w:rsidR="008474AF" w:rsidRPr="00AD4C9B" w14:paraId="48F8DEE7" w14:textId="77777777" w:rsidTr="00D904E6">
        <w:tc>
          <w:tcPr>
            <w:tcW w:w="1176" w:type="pct"/>
            <w:shd w:val="clear" w:color="auto" w:fill="E1E3F2"/>
          </w:tcPr>
          <w:p w14:paraId="1F5D24FA" w14:textId="77777777" w:rsidR="008474AF" w:rsidRPr="008474AF" w:rsidRDefault="008474AF" w:rsidP="008474AF">
            <w:pPr>
              <w:pStyle w:val="Default"/>
              <w:rPr>
                <w:rFonts w:cs="Tahoma"/>
                <w:sz w:val="18"/>
                <w:szCs w:val="18"/>
              </w:rPr>
            </w:pPr>
            <w:r w:rsidRPr="008474AF">
              <w:rPr>
                <w:sz w:val="18"/>
                <w:szCs w:val="18"/>
              </w:rPr>
              <w:lastRenderedPageBreak/>
              <w:t xml:space="preserve">Lines 87-90; 100-105 </w:t>
            </w:r>
          </w:p>
        </w:tc>
        <w:tc>
          <w:tcPr>
            <w:tcW w:w="713" w:type="pct"/>
            <w:shd w:val="clear" w:color="auto" w:fill="E1E3F2"/>
          </w:tcPr>
          <w:p w14:paraId="53603EE5" w14:textId="77777777" w:rsidR="008474AF" w:rsidRPr="008474AF" w:rsidRDefault="008474AF" w:rsidP="008474AF">
            <w:pPr>
              <w:pStyle w:val="TabletextrowsAgency"/>
              <w:spacing w:line="240" w:lineRule="auto"/>
              <w:rPr>
                <w:b/>
                <w:highlight w:val="yellow"/>
              </w:rPr>
            </w:pPr>
          </w:p>
        </w:tc>
        <w:tc>
          <w:tcPr>
            <w:tcW w:w="2282" w:type="pct"/>
            <w:shd w:val="clear" w:color="auto" w:fill="E1E3F2"/>
          </w:tcPr>
          <w:p w14:paraId="2E59BA3F" w14:textId="77777777" w:rsidR="008474AF" w:rsidRPr="00E41B2A" w:rsidRDefault="008474AF" w:rsidP="008474AF">
            <w:pPr>
              <w:pStyle w:val="TabletextrowsAgency"/>
              <w:spacing w:line="240" w:lineRule="auto"/>
              <w:jc w:val="both"/>
              <w:rPr>
                <w:u w:val="single"/>
              </w:rPr>
            </w:pPr>
            <w:r w:rsidRPr="008474AF">
              <w:t xml:space="preserve">Comment: Multiple notifications should be avoided, notably with unexpected event, in order not to duplicate the information and facilitate the communication with the Member states. </w:t>
            </w:r>
            <w:r w:rsidRPr="00E41B2A">
              <w:rPr>
                <w:u w:val="single"/>
              </w:rPr>
              <w:t>Serious breaches would be in essence an unexpected event.</w:t>
            </w:r>
          </w:p>
          <w:p w14:paraId="2F7E79B3" w14:textId="77777777" w:rsidR="008474AF" w:rsidRPr="008474AF" w:rsidRDefault="008474AF" w:rsidP="00B8791D">
            <w:pPr>
              <w:pStyle w:val="TabletextrowsAgency"/>
              <w:spacing w:line="240" w:lineRule="auto"/>
              <w:jc w:val="both"/>
              <w:rPr>
                <w:rFonts w:cs="Tahoma"/>
              </w:rPr>
            </w:pPr>
          </w:p>
        </w:tc>
        <w:tc>
          <w:tcPr>
            <w:tcW w:w="829" w:type="pct"/>
            <w:shd w:val="clear" w:color="auto" w:fill="E1E3F2"/>
          </w:tcPr>
          <w:p w14:paraId="220F889E" w14:textId="77777777" w:rsidR="008474AF" w:rsidRPr="00AD4C9B" w:rsidRDefault="008474AF">
            <w:pPr>
              <w:pStyle w:val="TabletextrowsAgency"/>
              <w:rPr>
                <w:rFonts w:ascii="Tahoma" w:hAnsi="Tahoma" w:cs="Tahoma"/>
                <w:sz w:val="20"/>
                <w:szCs w:val="20"/>
              </w:rPr>
            </w:pPr>
          </w:p>
        </w:tc>
      </w:tr>
      <w:tr w:rsidR="00A9705E" w:rsidRPr="00AD4C9B" w14:paraId="6FEA9CC9" w14:textId="77777777" w:rsidTr="00D904E6">
        <w:tc>
          <w:tcPr>
            <w:tcW w:w="1176" w:type="pct"/>
            <w:shd w:val="clear" w:color="auto" w:fill="E1E3F2"/>
          </w:tcPr>
          <w:p w14:paraId="0E8C2507" w14:textId="77777777" w:rsidR="00A9705E" w:rsidRPr="004B4A2B" w:rsidRDefault="00A9705E" w:rsidP="008474AF">
            <w:pPr>
              <w:pStyle w:val="Default"/>
              <w:rPr>
                <w:sz w:val="18"/>
                <w:szCs w:val="18"/>
              </w:rPr>
            </w:pPr>
            <w:r w:rsidRPr="004B4A2B">
              <w:rPr>
                <w:sz w:val="18"/>
                <w:szCs w:val="18"/>
              </w:rPr>
              <w:t>91-95</w:t>
            </w:r>
          </w:p>
        </w:tc>
        <w:tc>
          <w:tcPr>
            <w:tcW w:w="713" w:type="pct"/>
            <w:shd w:val="clear" w:color="auto" w:fill="E1E3F2"/>
          </w:tcPr>
          <w:p w14:paraId="3175409B" w14:textId="77777777" w:rsidR="00A9705E" w:rsidRPr="004B4A2B" w:rsidRDefault="00A9705E" w:rsidP="008474AF">
            <w:pPr>
              <w:pStyle w:val="TabletextrowsAgency"/>
              <w:spacing w:line="240" w:lineRule="auto"/>
              <w:rPr>
                <w:b/>
                <w:highlight w:val="yellow"/>
              </w:rPr>
            </w:pPr>
          </w:p>
        </w:tc>
        <w:tc>
          <w:tcPr>
            <w:tcW w:w="2282" w:type="pct"/>
            <w:shd w:val="clear" w:color="auto" w:fill="E1E3F2"/>
          </w:tcPr>
          <w:p w14:paraId="7A3C4396" w14:textId="77777777" w:rsidR="00A9705E" w:rsidRDefault="00A9705E" w:rsidP="008474AF">
            <w:pPr>
              <w:pStyle w:val="TabletextrowsAgency"/>
              <w:spacing w:line="240" w:lineRule="auto"/>
              <w:jc w:val="both"/>
            </w:pPr>
            <w:r w:rsidRPr="004B4A2B">
              <w:t>Comment: In paragraph 91-95 which describes the requirement to withdraw a CT application under evaluation in the EU/EEA if a serious breach occurs outside the EU/EEA, it would be helpful to clarify if only withdrawal of the CT application is necessary in this case, or if any further requirements to communicate this serious breach to the MSC are required.</w:t>
            </w:r>
          </w:p>
          <w:p w14:paraId="74F9C40E" w14:textId="77777777" w:rsidR="00E41B2A" w:rsidRDefault="00E41B2A" w:rsidP="008474AF">
            <w:pPr>
              <w:pStyle w:val="TabletextrowsAgency"/>
              <w:spacing w:line="240" w:lineRule="auto"/>
              <w:jc w:val="both"/>
            </w:pPr>
          </w:p>
          <w:p w14:paraId="2CE342F3" w14:textId="77777777" w:rsidR="00E41B2A" w:rsidRDefault="00E41B2A" w:rsidP="00E41B2A">
            <w:pPr>
              <w:pStyle w:val="TabletextrowsAgency"/>
              <w:spacing w:line="240" w:lineRule="auto"/>
              <w:rPr>
                <w:rFonts w:cs="Tahoma"/>
              </w:rPr>
            </w:pPr>
            <w:r w:rsidRPr="00F929BF">
              <w:rPr>
                <w:rFonts w:cs="Tahoma"/>
              </w:rPr>
              <w:t xml:space="preserve">There could be a scenario where the CTA does not require withdrawal and therefore recommend language to allow for this scenario. </w:t>
            </w:r>
          </w:p>
          <w:p w14:paraId="258C337A" w14:textId="77777777" w:rsidR="00A233C1" w:rsidRDefault="00A233C1" w:rsidP="00E41B2A">
            <w:pPr>
              <w:pStyle w:val="TabletextrowsAgency"/>
              <w:spacing w:line="240" w:lineRule="auto"/>
              <w:rPr>
                <w:rFonts w:cs="Tahoma"/>
              </w:rPr>
            </w:pPr>
          </w:p>
          <w:p w14:paraId="0E9FA8F0" w14:textId="77777777" w:rsidR="00A233C1" w:rsidRPr="00A233C1" w:rsidRDefault="00A233C1" w:rsidP="00E41B2A">
            <w:pPr>
              <w:pStyle w:val="TabletextrowsAgency"/>
              <w:spacing w:line="240" w:lineRule="auto"/>
              <w:rPr>
                <w:rFonts w:cs="Tahoma"/>
                <w:color w:val="000000" w:themeColor="text1"/>
              </w:rPr>
            </w:pPr>
            <w:proofErr w:type="gramStart"/>
            <w:r w:rsidRPr="00A233C1">
              <w:rPr>
                <w:rFonts w:cs="Tahoma"/>
                <w:color w:val="000000" w:themeColor="text1"/>
              </w:rPr>
              <w:t>also</w:t>
            </w:r>
            <w:proofErr w:type="gramEnd"/>
            <w:r w:rsidRPr="00A233C1">
              <w:rPr>
                <w:rFonts w:cs="Tahoma"/>
                <w:color w:val="000000" w:themeColor="text1"/>
              </w:rPr>
              <w:t xml:space="preserve">..  </w:t>
            </w:r>
            <w:proofErr w:type="gramStart"/>
            <w:r w:rsidRPr="00A233C1">
              <w:rPr>
                <w:color w:val="000000" w:themeColor="text1"/>
              </w:rPr>
              <w:t>a</w:t>
            </w:r>
            <w:proofErr w:type="gramEnd"/>
            <w:r w:rsidRPr="00A233C1">
              <w:rPr>
                <w:color w:val="000000" w:themeColor="text1"/>
              </w:rPr>
              <w:t xml:space="preserve"> single patient safety serious breach has an impact on accurateness but might not have an impact on the robustness/interpretation and therefore we should not withdraw the application and in line with article 52.  so suggestion to add word significant</w:t>
            </w:r>
          </w:p>
          <w:p w14:paraId="1E20BBF5" w14:textId="77777777" w:rsidR="00E41B2A" w:rsidRDefault="00E41B2A" w:rsidP="00E41B2A">
            <w:pPr>
              <w:pStyle w:val="TabletextrowsAgency"/>
              <w:spacing w:line="240" w:lineRule="auto"/>
              <w:rPr>
                <w:rFonts w:cs="Tahoma"/>
              </w:rPr>
            </w:pPr>
          </w:p>
          <w:p w14:paraId="68D76564" w14:textId="77777777" w:rsidR="00E41B2A" w:rsidRPr="00F929BF" w:rsidRDefault="00E41B2A" w:rsidP="00E41B2A">
            <w:pPr>
              <w:pStyle w:val="TabletextrowsAgency"/>
              <w:spacing w:line="240" w:lineRule="auto"/>
              <w:rPr>
                <w:rFonts w:cs="Tahoma"/>
              </w:rPr>
            </w:pPr>
            <w:r w:rsidRPr="00F929BF">
              <w:rPr>
                <w:rFonts w:cs="Tahoma"/>
              </w:rPr>
              <w:t>Proposed change (if any):</w:t>
            </w:r>
          </w:p>
          <w:p w14:paraId="2A59A0CB" w14:textId="77777777" w:rsidR="00E41B2A" w:rsidRPr="00F929BF" w:rsidRDefault="00E41B2A" w:rsidP="00E41B2A">
            <w:pPr>
              <w:pStyle w:val="TabletextrowsAgency"/>
              <w:spacing w:line="240" w:lineRule="auto"/>
              <w:rPr>
                <w:rFonts w:cs="Tahoma"/>
              </w:rPr>
            </w:pPr>
            <w:r w:rsidRPr="00F929BF">
              <w:rPr>
                <w:rFonts w:cs="Tahoma"/>
              </w:rPr>
              <w:t xml:space="preserve">If a serious breach occurred outside the EU/EEA while the application for CT authorisation is under evaluation in the EU/EEA territory and the serious breach has </w:t>
            </w:r>
            <w:r w:rsidR="00A233C1" w:rsidRPr="00A233C1">
              <w:rPr>
                <w:rFonts w:cs="Tahoma"/>
                <w:b/>
              </w:rPr>
              <w:t>a Significant</w:t>
            </w:r>
            <w:r w:rsidRPr="00F929BF">
              <w:rPr>
                <w:rFonts w:cs="Tahoma"/>
              </w:rPr>
              <w:t xml:space="preserve"> </w:t>
            </w:r>
            <w:r w:rsidRPr="00F929BF">
              <w:rPr>
                <w:rFonts w:cs="Tahoma"/>
              </w:rPr>
              <w:lastRenderedPageBreak/>
              <w:t xml:space="preserve">impact on the accuracy or robustness of data filed in an application dossier, the sponsor should </w:t>
            </w:r>
            <w:r w:rsidRPr="00F929BF">
              <w:rPr>
                <w:rFonts w:cs="Tahoma"/>
                <w:b/>
                <w:u w:val="single"/>
              </w:rPr>
              <w:t>consider</w:t>
            </w:r>
            <w:r w:rsidRPr="00F929BF">
              <w:rPr>
                <w:rFonts w:cs="Tahoma"/>
              </w:rPr>
              <w:t xml:space="preserve"> withdraw</w:t>
            </w:r>
            <w:r w:rsidRPr="00F929BF">
              <w:rPr>
                <w:rFonts w:cs="Tahoma"/>
                <w:b/>
                <w:u w:val="single"/>
              </w:rPr>
              <w:t>in</w:t>
            </w:r>
            <w:r w:rsidRPr="00F929BF">
              <w:rPr>
                <w:rFonts w:cs="Tahoma"/>
                <w:b/>
              </w:rPr>
              <w:t>g</w:t>
            </w:r>
            <w:r w:rsidRPr="00F929BF">
              <w:rPr>
                <w:rFonts w:cs="Tahoma"/>
              </w:rPr>
              <w:t xml:space="preserve"> the application and correct the aspects or data impacted, as applicable (in case for example the serious breach resulted from the problems in the design of the CT).</w:t>
            </w:r>
          </w:p>
          <w:p w14:paraId="4B7A6210" w14:textId="77777777" w:rsidR="00E41B2A" w:rsidRPr="004B4A2B" w:rsidRDefault="00E41B2A" w:rsidP="008474AF">
            <w:pPr>
              <w:pStyle w:val="TabletextrowsAgency"/>
              <w:spacing w:line="240" w:lineRule="auto"/>
              <w:jc w:val="both"/>
            </w:pPr>
          </w:p>
        </w:tc>
        <w:tc>
          <w:tcPr>
            <w:tcW w:w="829" w:type="pct"/>
            <w:shd w:val="clear" w:color="auto" w:fill="E1E3F2"/>
          </w:tcPr>
          <w:p w14:paraId="3110E33E" w14:textId="77777777" w:rsidR="00A9705E" w:rsidRPr="00AD4C9B" w:rsidRDefault="00A9705E">
            <w:pPr>
              <w:pStyle w:val="TabletextrowsAgency"/>
              <w:rPr>
                <w:rFonts w:ascii="Tahoma" w:hAnsi="Tahoma" w:cs="Tahoma"/>
                <w:sz w:val="20"/>
                <w:szCs w:val="20"/>
              </w:rPr>
            </w:pPr>
          </w:p>
        </w:tc>
      </w:tr>
      <w:tr w:rsidR="0038301E" w:rsidRPr="00E82A91" w14:paraId="79210ECD" w14:textId="77777777" w:rsidTr="00D904E6">
        <w:tc>
          <w:tcPr>
            <w:tcW w:w="1176" w:type="pct"/>
            <w:shd w:val="clear" w:color="auto" w:fill="E1E3F2"/>
          </w:tcPr>
          <w:p w14:paraId="168DAE01" w14:textId="77777777" w:rsidR="0038301E" w:rsidRPr="0038301E" w:rsidRDefault="0038301E" w:rsidP="00090E6E">
            <w:pPr>
              <w:pStyle w:val="TabletextrowsAgency"/>
              <w:spacing w:line="240" w:lineRule="auto"/>
            </w:pPr>
            <w:r w:rsidRPr="0038301E">
              <w:lastRenderedPageBreak/>
              <w:t>91-95</w:t>
            </w:r>
          </w:p>
          <w:p w14:paraId="54590DE4" w14:textId="77777777" w:rsidR="0038301E" w:rsidRPr="0038301E" w:rsidRDefault="0038301E" w:rsidP="00090E6E">
            <w:pPr>
              <w:pStyle w:val="TabletextrowsAgency"/>
              <w:spacing w:line="240" w:lineRule="auto"/>
            </w:pPr>
            <w:r w:rsidRPr="0038301E">
              <w:t>97-99</w:t>
            </w:r>
          </w:p>
          <w:p w14:paraId="7776C023" w14:textId="77777777" w:rsidR="0038301E" w:rsidRPr="0038301E" w:rsidRDefault="0038301E" w:rsidP="00090E6E">
            <w:pPr>
              <w:pStyle w:val="TabletextrowsAgency"/>
              <w:spacing w:line="240" w:lineRule="auto"/>
            </w:pPr>
            <w:r w:rsidRPr="0038301E">
              <w:t>100-105</w:t>
            </w:r>
          </w:p>
          <w:p w14:paraId="21B5F687" w14:textId="77777777" w:rsidR="0038301E" w:rsidRPr="0038301E" w:rsidRDefault="0038301E" w:rsidP="00090E6E">
            <w:pPr>
              <w:pStyle w:val="Default"/>
              <w:rPr>
                <w:sz w:val="18"/>
                <w:szCs w:val="18"/>
              </w:rPr>
            </w:pPr>
          </w:p>
        </w:tc>
        <w:tc>
          <w:tcPr>
            <w:tcW w:w="713" w:type="pct"/>
            <w:shd w:val="clear" w:color="auto" w:fill="E1E3F2"/>
          </w:tcPr>
          <w:p w14:paraId="5CBF5D9A" w14:textId="77777777" w:rsidR="0038301E" w:rsidRPr="0038301E" w:rsidRDefault="0038301E" w:rsidP="00090E6E">
            <w:pPr>
              <w:pStyle w:val="TabletextrowsAgency"/>
              <w:spacing w:line="240" w:lineRule="auto"/>
              <w:rPr>
                <w:b/>
                <w:highlight w:val="yellow"/>
              </w:rPr>
            </w:pPr>
          </w:p>
        </w:tc>
        <w:tc>
          <w:tcPr>
            <w:tcW w:w="2282" w:type="pct"/>
            <w:shd w:val="clear" w:color="auto" w:fill="E1E3F2"/>
          </w:tcPr>
          <w:p w14:paraId="3476BE81" w14:textId="77777777" w:rsidR="0038301E" w:rsidRPr="0038301E" w:rsidRDefault="0038301E" w:rsidP="00090E6E">
            <w:pPr>
              <w:pStyle w:val="TabletextrowsAgency"/>
              <w:spacing w:line="240" w:lineRule="auto"/>
              <w:rPr>
                <w:rFonts w:eastAsia="Calibri" w:cs="Times New Roman"/>
                <w:bCs/>
                <w:lang w:val="en-US" w:eastAsia="en-US"/>
              </w:rPr>
            </w:pPr>
            <w:r w:rsidRPr="0038301E">
              <w:rPr>
                <w:rFonts w:eastAsia="Calibri" w:cs="Times New Roman"/>
                <w:b/>
                <w:bCs/>
                <w:lang w:val="en-US" w:eastAsia="en-US"/>
              </w:rPr>
              <w:t>Comment:</w:t>
            </w:r>
            <w:r w:rsidRPr="0038301E">
              <w:rPr>
                <w:rFonts w:eastAsia="Calibri" w:cs="Times New Roman"/>
                <w:bCs/>
                <w:lang w:val="en-US" w:eastAsia="en-US"/>
              </w:rPr>
              <w:t xml:space="preserve">  These are all cases of SBs occurring outside of the EU/EEA</w:t>
            </w:r>
          </w:p>
          <w:p w14:paraId="4A77215F" w14:textId="77777777" w:rsidR="0038301E" w:rsidRPr="0038301E" w:rsidRDefault="0038301E" w:rsidP="00090E6E">
            <w:pPr>
              <w:pStyle w:val="TabletextrowsAgency"/>
              <w:spacing w:line="240" w:lineRule="auto"/>
              <w:rPr>
                <w:rFonts w:eastAsia="Calibri" w:cs="Times New Roman"/>
                <w:b/>
                <w:bCs/>
                <w:lang w:eastAsia="en-US"/>
              </w:rPr>
            </w:pPr>
          </w:p>
          <w:p w14:paraId="5748106D" w14:textId="77777777" w:rsidR="0038301E" w:rsidRPr="0038301E" w:rsidRDefault="0038301E" w:rsidP="00090E6E">
            <w:pPr>
              <w:pStyle w:val="Default"/>
              <w:rPr>
                <w:sz w:val="18"/>
                <w:szCs w:val="18"/>
              </w:rPr>
            </w:pPr>
            <w:r w:rsidRPr="0038301E">
              <w:rPr>
                <w:rFonts w:eastAsia="Calibri" w:cs="Times New Roman"/>
                <w:b/>
                <w:bCs/>
                <w:sz w:val="18"/>
                <w:szCs w:val="18"/>
                <w:lang w:eastAsia="en-US"/>
              </w:rPr>
              <w:t xml:space="preserve">Proposed change: </w:t>
            </w:r>
            <w:r w:rsidRPr="0038301E">
              <w:rPr>
                <w:rFonts w:eastAsia="Calibri" w:cs="Times New Roman"/>
                <w:bCs/>
                <w:sz w:val="18"/>
                <w:szCs w:val="18"/>
                <w:lang w:eastAsia="en-US"/>
              </w:rPr>
              <w:t xml:space="preserve"> Further emphasis of such cases could be included in a dedicated subparagraph   (e.g. 4.1) </w:t>
            </w:r>
          </w:p>
        </w:tc>
        <w:tc>
          <w:tcPr>
            <w:tcW w:w="829" w:type="pct"/>
            <w:shd w:val="clear" w:color="auto" w:fill="E1E3F2"/>
          </w:tcPr>
          <w:p w14:paraId="02AB1A6A" w14:textId="77777777" w:rsidR="0038301E" w:rsidRPr="00E82A91" w:rsidRDefault="0038301E">
            <w:pPr>
              <w:pStyle w:val="TabletextrowsAgency"/>
              <w:rPr>
                <w:rFonts w:ascii="Tahoma" w:hAnsi="Tahoma" w:cs="Tahoma"/>
                <w:sz w:val="20"/>
                <w:szCs w:val="20"/>
              </w:rPr>
            </w:pPr>
          </w:p>
        </w:tc>
      </w:tr>
      <w:tr w:rsidR="00D904E6" w:rsidRPr="00E82A91" w14:paraId="042A0065" w14:textId="77777777" w:rsidTr="00D904E6">
        <w:tc>
          <w:tcPr>
            <w:tcW w:w="1176" w:type="pct"/>
            <w:shd w:val="clear" w:color="auto" w:fill="E1E3F2"/>
          </w:tcPr>
          <w:p w14:paraId="0441B475" w14:textId="77777777" w:rsidR="00D904E6" w:rsidRDefault="00D904E6" w:rsidP="00090E6E">
            <w:pPr>
              <w:pStyle w:val="TabletextrowsAgency"/>
              <w:spacing w:line="240" w:lineRule="auto"/>
              <w:rPr>
                <w:rFonts w:cs="Tahoma"/>
              </w:rPr>
            </w:pPr>
            <w:r w:rsidRPr="00F929BF">
              <w:rPr>
                <w:rFonts w:cs="Tahoma"/>
              </w:rPr>
              <w:t xml:space="preserve">Line 96 </w:t>
            </w:r>
          </w:p>
          <w:p w14:paraId="67B498C9" w14:textId="77777777" w:rsidR="005D4CD3" w:rsidRDefault="005D4CD3" w:rsidP="00090E6E">
            <w:pPr>
              <w:pStyle w:val="TabletextrowsAgency"/>
              <w:spacing w:line="240" w:lineRule="auto"/>
              <w:rPr>
                <w:rFonts w:cs="Tahoma"/>
              </w:rPr>
            </w:pPr>
          </w:p>
          <w:p w14:paraId="16563E46" w14:textId="77777777" w:rsidR="005D4CD3" w:rsidRDefault="005D4CD3" w:rsidP="00090E6E">
            <w:pPr>
              <w:pStyle w:val="TabletextrowsAgency"/>
              <w:spacing w:line="240" w:lineRule="auto"/>
              <w:rPr>
                <w:rFonts w:cs="Tahoma"/>
              </w:rPr>
            </w:pPr>
          </w:p>
          <w:p w14:paraId="059FC273" w14:textId="77777777" w:rsidR="005D4CD3" w:rsidRDefault="005D4CD3" w:rsidP="00090E6E">
            <w:pPr>
              <w:pStyle w:val="TabletextrowsAgency"/>
              <w:spacing w:line="240" w:lineRule="auto"/>
              <w:rPr>
                <w:rFonts w:cs="Tahoma"/>
              </w:rPr>
            </w:pPr>
          </w:p>
          <w:p w14:paraId="5CF36009" w14:textId="77777777" w:rsidR="005D4CD3" w:rsidRDefault="005D4CD3" w:rsidP="00090E6E">
            <w:pPr>
              <w:pStyle w:val="TabletextrowsAgency"/>
              <w:spacing w:line="240" w:lineRule="auto"/>
              <w:rPr>
                <w:rFonts w:cs="Tahoma"/>
              </w:rPr>
            </w:pPr>
          </w:p>
          <w:p w14:paraId="7FB82430" w14:textId="77777777" w:rsidR="005D4CD3" w:rsidRDefault="005D4CD3" w:rsidP="00090E6E">
            <w:pPr>
              <w:pStyle w:val="TabletextrowsAgency"/>
              <w:spacing w:line="240" w:lineRule="auto"/>
              <w:rPr>
                <w:rFonts w:cs="Tahoma"/>
              </w:rPr>
            </w:pPr>
          </w:p>
          <w:p w14:paraId="56514D5B" w14:textId="77777777" w:rsidR="005D4CD3" w:rsidRDefault="005D4CD3" w:rsidP="00090E6E">
            <w:pPr>
              <w:pStyle w:val="TabletextrowsAgency"/>
              <w:spacing w:line="240" w:lineRule="auto"/>
              <w:rPr>
                <w:rFonts w:cs="Tahoma"/>
              </w:rPr>
            </w:pPr>
          </w:p>
          <w:p w14:paraId="08118915" w14:textId="77777777" w:rsidR="005D4CD3" w:rsidRDefault="005D4CD3" w:rsidP="00090E6E">
            <w:pPr>
              <w:pStyle w:val="TabletextrowsAgency"/>
              <w:spacing w:line="240" w:lineRule="auto"/>
              <w:rPr>
                <w:rFonts w:cs="Tahoma"/>
              </w:rPr>
            </w:pPr>
          </w:p>
          <w:p w14:paraId="23C4A91F" w14:textId="77777777" w:rsidR="005D4CD3" w:rsidRDefault="005D4CD3" w:rsidP="00090E6E">
            <w:pPr>
              <w:pStyle w:val="TabletextrowsAgency"/>
              <w:spacing w:line="240" w:lineRule="auto"/>
              <w:rPr>
                <w:rFonts w:cs="Tahoma"/>
              </w:rPr>
            </w:pPr>
          </w:p>
          <w:p w14:paraId="4A98D078" w14:textId="77777777" w:rsidR="005D4CD3" w:rsidRPr="00F929BF" w:rsidRDefault="005D4CD3" w:rsidP="00090E6E">
            <w:pPr>
              <w:pStyle w:val="TabletextrowsAgency"/>
              <w:spacing w:line="240" w:lineRule="auto"/>
              <w:rPr>
                <w:rFonts w:cs="Tahoma"/>
              </w:rPr>
            </w:pPr>
            <w:r w:rsidRPr="005D4CD3">
              <w:rPr>
                <w:rFonts w:cs="Tahoma"/>
                <w:b/>
                <w:color w:val="000000" w:themeColor="text1"/>
                <w:u w:val="single"/>
              </w:rPr>
              <w:t>Comment</w:t>
            </w:r>
            <w:r>
              <w:rPr>
                <w:rFonts w:cs="Tahoma"/>
                <w:b/>
                <w:color w:val="000000" w:themeColor="text1"/>
                <w:u w:val="single"/>
              </w:rPr>
              <w:t xml:space="preserve">  on line 96-99</w:t>
            </w:r>
            <w:r w:rsidRPr="005D4CD3">
              <w:rPr>
                <w:rFonts w:cs="Tahoma"/>
                <w:b/>
                <w:color w:val="000000" w:themeColor="text1"/>
                <w:u w:val="single"/>
              </w:rPr>
              <w:t>:</w:t>
            </w:r>
          </w:p>
        </w:tc>
        <w:tc>
          <w:tcPr>
            <w:tcW w:w="713" w:type="pct"/>
            <w:shd w:val="clear" w:color="auto" w:fill="E1E3F2"/>
          </w:tcPr>
          <w:p w14:paraId="63826D00" w14:textId="77777777" w:rsidR="00D904E6" w:rsidRPr="00A233C1" w:rsidRDefault="00D904E6" w:rsidP="00090E6E">
            <w:pPr>
              <w:pStyle w:val="TabletextrowsAgency"/>
              <w:spacing w:line="240" w:lineRule="auto"/>
              <w:rPr>
                <w:rFonts w:cs="Tahoma"/>
              </w:rPr>
            </w:pPr>
          </w:p>
        </w:tc>
        <w:tc>
          <w:tcPr>
            <w:tcW w:w="2282" w:type="pct"/>
            <w:shd w:val="clear" w:color="auto" w:fill="E1E3F2"/>
          </w:tcPr>
          <w:p w14:paraId="1D9C77F0" w14:textId="77777777" w:rsidR="00D904E6" w:rsidRPr="00A233C1" w:rsidRDefault="00D904E6" w:rsidP="00090E6E">
            <w:pPr>
              <w:pStyle w:val="TabletextrowsAgency"/>
              <w:spacing w:line="240" w:lineRule="auto"/>
              <w:rPr>
                <w:rFonts w:cs="Tahoma"/>
                <w:color w:val="000000"/>
                <w:lang w:val="en-US" w:eastAsia="en-GB"/>
              </w:rPr>
            </w:pPr>
            <w:r w:rsidRPr="00A233C1">
              <w:rPr>
                <w:rFonts w:cs="Tahoma"/>
              </w:rPr>
              <w:t xml:space="preserve">Comment: </w:t>
            </w:r>
            <w:r w:rsidRPr="00A233C1">
              <w:rPr>
                <w:rFonts w:cs="Tahoma"/>
                <w:color w:val="000000"/>
                <w:lang w:val="en-US" w:eastAsia="en-GB"/>
              </w:rPr>
              <w:t xml:space="preserve">Article 52 of Regulation 536/2014 refers to EU portal for </w:t>
            </w:r>
            <w:proofErr w:type="gramStart"/>
            <w:r w:rsidRPr="00A233C1">
              <w:rPr>
                <w:rFonts w:cs="Tahoma"/>
                <w:color w:val="000000"/>
                <w:lang w:val="en-US" w:eastAsia="en-GB"/>
              </w:rPr>
              <w:t>notification,</w:t>
            </w:r>
            <w:proofErr w:type="gramEnd"/>
            <w:r w:rsidRPr="00A233C1">
              <w:rPr>
                <w:rFonts w:cs="Tahoma"/>
                <w:color w:val="000000"/>
                <w:lang w:val="en-US" w:eastAsia="en-GB"/>
              </w:rPr>
              <w:t xml:space="preserve"> the guidance should be consistent in nomenclature to avoid potential confusion.  </w:t>
            </w:r>
          </w:p>
          <w:p w14:paraId="16B1EAFC" w14:textId="77777777" w:rsidR="00D904E6" w:rsidRPr="00A233C1" w:rsidRDefault="00D904E6" w:rsidP="00090E6E">
            <w:pPr>
              <w:pStyle w:val="TabletextrowsAgency"/>
              <w:spacing w:line="240" w:lineRule="auto"/>
              <w:rPr>
                <w:rFonts w:cs="Tahoma"/>
                <w:color w:val="000000"/>
                <w:lang w:val="en-US" w:eastAsia="en-GB"/>
              </w:rPr>
            </w:pPr>
          </w:p>
          <w:p w14:paraId="4290933F" w14:textId="77777777" w:rsidR="00D904E6" w:rsidRPr="00A233C1" w:rsidRDefault="00D904E6" w:rsidP="00090E6E">
            <w:pPr>
              <w:pStyle w:val="TabletextrowsAgency"/>
              <w:spacing w:line="240" w:lineRule="auto"/>
            </w:pPr>
            <w:r w:rsidRPr="00A233C1">
              <w:rPr>
                <w:rFonts w:cs="Tahoma"/>
              </w:rPr>
              <w:t>Proposed change (if any):</w:t>
            </w:r>
          </w:p>
          <w:p w14:paraId="3F6DBF96" w14:textId="77777777" w:rsidR="005D4CD3" w:rsidRDefault="00D904E6" w:rsidP="00090E6E">
            <w:pPr>
              <w:pStyle w:val="Default"/>
              <w:rPr>
                <w:rFonts w:cs="Tahoma"/>
                <w:b/>
                <w:sz w:val="18"/>
                <w:szCs w:val="18"/>
                <w:u w:val="single"/>
              </w:rPr>
            </w:pPr>
            <w:r w:rsidRPr="00A233C1">
              <w:rPr>
                <w:rFonts w:cs="Tahoma"/>
                <w:sz w:val="18"/>
                <w:szCs w:val="18"/>
              </w:rPr>
              <w:t xml:space="preserve">Serious breaches are notified through the EU </w:t>
            </w:r>
            <w:r w:rsidRPr="00A233C1">
              <w:rPr>
                <w:rFonts w:cs="Tahoma"/>
                <w:strike/>
                <w:sz w:val="18"/>
                <w:szCs w:val="18"/>
              </w:rPr>
              <w:t>CT system</w:t>
            </w:r>
            <w:r w:rsidRPr="00A233C1">
              <w:rPr>
                <w:rFonts w:cs="Tahoma"/>
                <w:sz w:val="18"/>
                <w:szCs w:val="18"/>
              </w:rPr>
              <w:t xml:space="preserve"> </w:t>
            </w:r>
            <w:r w:rsidRPr="00A233C1">
              <w:rPr>
                <w:rFonts w:cs="Tahoma"/>
                <w:b/>
                <w:sz w:val="18"/>
                <w:szCs w:val="18"/>
                <w:u w:val="single"/>
              </w:rPr>
              <w:t>Portal</w:t>
            </w:r>
          </w:p>
          <w:p w14:paraId="705BC650" w14:textId="77777777" w:rsidR="00A233C1" w:rsidRDefault="00A233C1" w:rsidP="00090E6E">
            <w:pPr>
              <w:pStyle w:val="Default"/>
              <w:rPr>
                <w:rFonts w:cs="Tahoma"/>
                <w:color w:val="000000" w:themeColor="text1"/>
                <w:sz w:val="18"/>
                <w:szCs w:val="18"/>
                <w:u w:val="single"/>
              </w:rPr>
            </w:pPr>
            <w:r w:rsidRPr="00A233C1">
              <w:rPr>
                <w:rFonts w:cs="Tahoma"/>
                <w:color w:val="000000" w:themeColor="text1"/>
                <w:sz w:val="18"/>
                <w:szCs w:val="18"/>
                <w:u w:val="single"/>
              </w:rPr>
              <w:t xml:space="preserve">[ identify and mention </w:t>
            </w:r>
            <w:r w:rsidR="005D4CD3" w:rsidRPr="00A233C1">
              <w:rPr>
                <w:rFonts w:cs="Tahoma"/>
                <w:color w:val="000000" w:themeColor="text1"/>
                <w:sz w:val="18"/>
                <w:szCs w:val="18"/>
                <w:u w:val="single"/>
              </w:rPr>
              <w:t>relevant</w:t>
            </w:r>
            <w:r w:rsidRPr="00A233C1">
              <w:rPr>
                <w:rFonts w:cs="Tahoma"/>
                <w:color w:val="000000" w:themeColor="text1"/>
                <w:sz w:val="18"/>
                <w:szCs w:val="18"/>
                <w:u w:val="single"/>
              </w:rPr>
              <w:t xml:space="preserve"> fields needed in the process]</w:t>
            </w:r>
          </w:p>
          <w:p w14:paraId="0BD3EFB0" w14:textId="77777777" w:rsidR="005D4CD3" w:rsidRDefault="005D4CD3" w:rsidP="005D4CD3">
            <w:pPr>
              <w:pStyle w:val="Default"/>
              <w:rPr>
                <w:rFonts w:cs="Tahoma"/>
                <w:color w:val="000000" w:themeColor="text1"/>
                <w:sz w:val="18"/>
                <w:szCs w:val="18"/>
                <w:u w:val="single"/>
              </w:rPr>
            </w:pPr>
          </w:p>
          <w:p w14:paraId="5C9EF9E5" w14:textId="77777777" w:rsidR="005D4CD3" w:rsidRPr="00A233C1" w:rsidRDefault="005D4CD3" w:rsidP="005D4CD3">
            <w:pPr>
              <w:pStyle w:val="Default"/>
              <w:rPr>
                <w:rFonts w:cs="Tahoma"/>
                <w:color w:val="000000" w:themeColor="text1"/>
                <w:sz w:val="18"/>
                <w:szCs w:val="18"/>
                <w:u w:val="single"/>
              </w:rPr>
            </w:pPr>
            <w:r w:rsidRPr="005D4CD3">
              <w:rPr>
                <w:rFonts w:cs="Tahoma"/>
                <w:color w:val="000000" w:themeColor="text1"/>
                <w:sz w:val="18"/>
                <w:szCs w:val="18"/>
                <w:u w:val="single"/>
              </w:rPr>
              <w:t>The Regulation (Art 26) allows discretion by the Member State regarding the language in which a Clinical Trial Application is submitted but accepting a language commonly understood in the medical field is encouraged. Given the very short time available to Sponsors to assess and submit notifications of serious breaches, giving Sponsors the discretion to submit in either local language or a suitable common language would help them to meet their obligations promptly. This reflects the practical challenge international sponsors have in compiling and assessing cases across multiple countries.</w:t>
            </w:r>
          </w:p>
          <w:p w14:paraId="59E5A08E" w14:textId="77777777" w:rsidR="00D904E6" w:rsidRPr="00A233C1" w:rsidRDefault="00D904E6" w:rsidP="00090E6E">
            <w:pPr>
              <w:pStyle w:val="TabletextrowsAgency"/>
              <w:spacing w:line="240" w:lineRule="auto"/>
              <w:rPr>
                <w:rFonts w:cs="Tahoma"/>
              </w:rPr>
            </w:pPr>
          </w:p>
        </w:tc>
        <w:tc>
          <w:tcPr>
            <w:tcW w:w="829" w:type="pct"/>
            <w:shd w:val="clear" w:color="auto" w:fill="E1E3F2"/>
          </w:tcPr>
          <w:p w14:paraId="594D43AC" w14:textId="77777777" w:rsidR="00D904E6" w:rsidRPr="00E82A91" w:rsidRDefault="00D904E6" w:rsidP="00A233C1">
            <w:pPr>
              <w:pStyle w:val="TabletextrowsAgency"/>
              <w:rPr>
                <w:rFonts w:ascii="Tahoma" w:hAnsi="Tahoma" w:cs="Tahoma"/>
                <w:sz w:val="20"/>
                <w:szCs w:val="20"/>
              </w:rPr>
            </w:pPr>
          </w:p>
        </w:tc>
      </w:tr>
      <w:tr w:rsidR="00DA2E2D" w:rsidRPr="00E82A91" w14:paraId="04DE082D" w14:textId="77777777" w:rsidTr="00D904E6">
        <w:tc>
          <w:tcPr>
            <w:tcW w:w="1176" w:type="pct"/>
            <w:shd w:val="clear" w:color="auto" w:fill="E1E3F2"/>
          </w:tcPr>
          <w:p w14:paraId="5A5DCD2D" w14:textId="77777777" w:rsidR="00DA2E2D" w:rsidRPr="00F929BF" w:rsidRDefault="00DA2E2D" w:rsidP="00F929BF">
            <w:pPr>
              <w:pStyle w:val="TabletextrowsAgency"/>
              <w:spacing w:line="240" w:lineRule="auto"/>
              <w:rPr>
                <w:rFonts w:cs="Tahoma"/>
              </w:rPr>
            </w:pPr>
            <w:r>
              <w:lastRenderedPageBreak/>
              <w:t>96</w:t>
            </w:r>
          </w:p>
        </w:tc>
        <w:tc>
          <w:tcPr>
            <w:tcW w:w="713" w:type="pct"/>
            <w:shd w:val="clear" w:color="auto" w:fill="E1E3F2"/>
          </w:tcPr>
          <w:p w14:paraId="5B9510D0" w14:textId="77777777" w:rsidR="00DA2E2D" w:rsidRPr="00F929BF" w:rsidRDefault="00DA2E2D" w:rsidP="00F929BF">
            <w:pPr>
              <w:pStyle w:val="TabletextrowsAgency"/>
              <w:spacing w:line="240" w:lineRule="auto"/>
              <w:rPr>
                <w:b/>
                <w:highlight w:val="yellow"/>
              </w:rPr>
            </w:pPr>
          </w:p>
        </w:tc>
        <w:tc>
          <w:tcPr>
            <w:tcW w:w="2282" w:type="pct"/>
            <w:shd w:val="clear" w:color="auto" w:fill="E1E3F2"/>
          </w:tcPr>
          <w:p w14:paraId="00B2D0C3" w14:textId="77777777" w:rsidR="00DA2E2D" w:rsidRDefault="00DA2E2D" w:rsidP="00B8791D">
            <w:pPr>
              <w:pStyle w:val="TabletextrowsAgency"/>
              <w:spacing w:line="240" w:lineRule="auto"/>
              <w:rPr>
                <w:lang w:val="en-US"/>
              </w:rPr>
            </w:pPr>
            <w:r>
              <w:t>“</w:t>
            </w:r>
            <w:r w:rsidRPr="002408F1">
              <w:t>Serious breaches are</w:t>
            </w:r>
            <w:r w:rsidRPr="002408F1">
              <w:rPr>
                <w:lang w:val="en-US"/>
              </w:rPr>
              <w:t xml:space="preserve"> notified through the EU CT system. All relevant fields must be completed.</w:t>
            </w:r>
            <w:r>
              <w:rPr>
                <w:lang w:val="en-US"/>
              </w:rPr>
              <w:t>”</w:t>
            </w:r>
            <w:r w:rsidRPr="002408F1">
              <w:rPr>
                <w:lang w:val="en-US"/>
              </w:rPr>
              <w:t xml:space="preserve"> </w:t>
            </w:r>
          </w:p>
          <w:p w14:paraId="66FF6A1B" w14:textId="77777777" w:rsidR="00DA2E2D" w:rsidRDefault="00DA2E2D" w:rsidP="00B8791D">
            <w:pPr>
              <w:pStyle w:val="TabletextrowsAgency"/>
              <w:spacing w:line="240" w:lineRule="auto"/>
            </w:pPr>
          </w:p>
          <w:p w14:paraId="6F968086" w14:textId="77777777" w:rsidR="00DA2E2D" w:rsidRDefault="00DA2E2D" w:rsidP="00B8791D">
            <w:pPr>
              <w:pStyle w:val="TabletextrowsAgency"/>
              <w:spacing w:line="240" w:lineRule="auto"/>
            </w:pPr>
            <w:r w:rsidRPr="002408F1">
              <w:t xml:space="preserve">Comment: </w:t>
            </w:r>
            <w:r>
              <w:t xml:space="preserve">It is assumed that there will be a form to complete and therefore the possibility to comment on it prior to release as well, especially if it is different from the current MHRA notification form </w:t>
            </w:r>
            <w:hyperlink r:id="rId16" w:history="1">
              <w:r w:rsidRPr="005328BC">
                <w:rPr>
                  <w:rStyle w:val="Hyperlink"/>
                </w:rPr>
                <w:t>https://www.gov.uk/government/uploads/system/uploads/attachment_data/file/275216/Notification_of_serious_breaches_of_GCP_or_the_trial_protocol_form__1_.doc</w:t>
              </w:r>
            </w:hyperlink>
            <w:r>
              <w:t xml:space="preserve">. </w:t>
            </w:r>
          </w:p>
          <w:p w14:paraId="7BCD7D80" w14:textId="77777777" w:rsidR="00DA2E2D" w:rsidRPr="002408F1" w:rsidRDefault="00DA2E2D" w:rsidP="00B8791D">
            <w:pPr>
              <w:pStyle w:val="TabletextrowsAgency"/>
              <w:spacing w:line="240" w:lineRule="auto"/>
              <w:rPr>
                <w:lang w:val="en-US"/>
              </w:rPr>
            </w:pPr>
            <w:r>
              <w:t xml:space="preserve">This template will be important for the reporting party in order to track elements such as breach identification date by sponsor, notification date, </w:t>
            </w:r>
            <w:proofErr w:type="gramStart"/>
            <w:r>
              <w:t>initial</w:t>
            </w:r>
            <w:proofErr w:type="gramEnd"/>
            <w:r>
              <w:t xml:space="preserve"> or follow up etc.</w:t>
            </w:r>
          </w:p>
          <w:p w14:paraId="15549C33" w14:textId="77777777" w:rsidR="00DA2E2D" w:rsidRDefault="00DA2E2D" w:rsidP="00B8791D">
            <w:pPr>
              <w:pStyle w:val="TabletextrowsAgency"/>
              <w:spacing w:line="240" w:lineRule="auto"/>
            </w:pPr>
          </w:p>
          <w:p w14:paraId="69F91E60" w14:textId="77777777" w:rsidR="00DA2E2D" w:rsidRPr="00F929BF" w:rsidRDefault="00DA2E2D" w:rsidP="00B8791D">
            <w:pPr>
              <w:pStyle w:val="TabletextrowsAgency"/>
              <w:spacing w:line="240" w:lineRule="auto"/>
              <w:rPr>
                <w:rFonts w:cs="Tahoma"/>
              </w:rPr>
            </w:pPr>
            <w:r w:rsidRPr="00B822FC">
              <w:t>Proposed change (if any):</w:t>
            </w:r>
            <w:r>
              <w:t xml:space="preserve"> EMA to circulate the serious breach form to understand which fields will need to be completed.</w:t>
            </w:r>
          </w:p>
        </w:tc>
        <w:tc>
          <w:tcPr>
            <w:tcW w:w="829" w:type="pct"/>
            <w:shd w:val="clear" w:color="auto" w:fill="E1E3F2"/>
          </w:tcPr>
          <w:p w14:paraId="150F3E84" w14:textId="77777777" w:rsidR="00DA2E2D" w:rsidRPr="00E82A91" w:rsidRDefault="00DA2E2D">
            <w:pPr>
              <w:pStyle w:val="TabletextrowsAgency"/>
              <w:rPr>
                <w:rFonts w:ascii="Tahoma" w:hAnsi="Tahoma" w:cs="Tahoma"/>
                <w:sz w:val="20"/>
                <w:szCs w:val="20"/>
              </w:rPr>
            </w:pPr>
          </w:p>
        </w:tc>
      </w:tr>
      <w:tr w:rsidR="001461DB" w:rsidRPr="00E82A91" w14:paraId="5A6D7560" w14:textId="77777777" w:rsidTr="00D904E6">
        <w:tc>
          <w:tcPr>
            <w:tcW w:w="1176" w:type="pct"/>
            <w:shd w:val="clear" w:color="auto" w:fill="E1E3F2"/>
          </w:tcPr>
          <w:p w14:paraId="54EC5EFE" w14:textId="77777777" w:rsidR="001461DB" w:rsidRDefault="001461DB" w:rsidP="00F929BF">
            <w:pPr>
              <w:pStyle w:val="TabletextrowsAgency"/>
              <w:spacing w:line="240" w:lineRule="auto"/>
            </w:pPr>
            <w:r w:rsidRPr="00001E74">
              <w:t>97-99</w:t>
            </w:r>
          </w:p>
        </w:tc>
        <w:tc>
          <w:tcPr>
            <w:tcW w:w="713" w:type="pct"/>
            <w:shd w:val="clear" w:color="auto" w:fill="E1E3F2"/>
          </w:tcPr>
          <w:p w14:paraId="0B051C67" w14:textId="77777777" w:rsidR="001461DB" w:rsidRDefault="001461DB" w:rsidP="00F929BF">
            <w:pPr>
              <w:pStyle w:val="TabletextrowsAgency"/>
              <w:spacing w:line="240" w:lineRule="auto"/>
              <w:rPr>
                <w:b/>
                <w:highlight w:val="yellow"/>
              </w:rPr>
            </w:pPr>
          </w:p>
        </w:tc>
        <w:tc>
          <w:tcPr>
            <w:tcW w:w="2282" w:type="pct"/>
            <w:shd w:val="clear" w:color="auto" w:fill="E1E3F2"/>
          </w:tcPr>
          <w:p w14:paraId="5E1F64FF" w14:textId="77777777" w:rsidR="001461DB" w:rsidRPr="00001E74" w:rsidRDefault="001461DB" w:rsidP="0028396B">
            <w:pPr>
              <w:pStyle w:val="TabletextrowsAgency"/>
            </w:pPr>
            <w:r w:rsidRPr="00001E74">
              <w:t>Comment:</w:t>
            </w:r>
          </w:p>
          <w:p w14:paraId="757272B6" w14:textId="77777777" w:rsidR="001461DB" w:rsidRPr="00001E74" w:rsidRDefault="001461DB" w:rsidP="0028396B">
            <w:pPr>
              <w:pStyle w:val="Default"/>
              <w:rPr>
                <w:sz w:val="18"/>
                <w:szCs w:val="18"/>
              </w:rPr>
            </w:pPr>
            <w:r w:rsidRPr="00001E74">
              <w:rPr>
                <w:sz w:val="18"/>
                <w:szCs w:val="18"/>
              </w:rPr>
              <w:t>Amend to bring in line with serious breach definition within the CTR.</w:t>
            </w:r>
          </w:p>
          <w:p w14:paraId="42A7956C" w14:textId="77777777" w:rsidR="001461DB" w:rsidRPr="00001E74" w:rsidRDefault="001461DB" w:rsidP="0028396B">
            <w:pPr>
              <w:pStyle w:val="Default"/>
              <w:rPr>
                <w:sz w:val="18"/>
                <w:szCs w:val="18"/>
              </w:rPr>
            </w:pPr>
          </w:p>
          <w:p w14:paraId="321C19E4" w14:textId="77777777" w:rsidR="001461DB" w:rsidRPr="00001E74" w:rsidRDefault="001461DB" w:rsidP="0028396B">
            <w:pPr>
              <w:pStyle w:val="Default"/>
              <w:rPr>
                <w:sz w:val="18"/>
                <w:szCs w:val="18"/>
              </w:rPr>
            </w:pPr>
            <w:r w:rsidRPr="00001E74">
              <w:rPr>
                <w:sz w:val="18"/>
                <w:szCs w:val="18"/>
              </w:rPr>
              <w:t>Proposed change (if any):</w:t>
            </w:r>
          </w:p>
          <w:p w14:paraId="30C54469" w14:textId="1892B32B" w:rsidR="001461DB" w:rsidRPr="00C42A17" w:rsidRDefault="001461DB" w:rsidP="00C42A17">
            <w:pPr>
              <w:pStyle w:val="Default"/>
              <w:rPr>
                <w:i/>
                <w:sz w:val="18"/>
                <w:szCs w:val="18"/>
              </w:rPr>
            </w:pPr>
            <w:r w:rsidRPr="00001E74">
              <w:rPr>
                <w:i/>
                <w:sz w:val="18"/>
                <w:szCs w:val="18"/>
              </w:rPr>
              <w:t xml:space="preserve">Serious breaches occurring exclusively outside the EU/EEA that might have an impact on </w:t>
            </w:r>
            <w:r w:rsidRPr="00001E74">
              <w:rPr>
                <w:b/>
                <w:i/>
                <w:strike/>
                <w:sz w:val="18"/>
                <w:szCs w:val="18"/>
              </w:rPr>
              <w:t xml:space="preserve">data integrity </w:t>
            </w:r>
            <w:r w:rsidRPr="00001E74">
              <w:rPr>
                <w:b/>
                <w:i/>
                <w:sz w:val="18"/>
                <w:szCs w:val="18"/>
              </w:rPr>
              <w:t>robustness and reliability of data generated in</w:t>
            </w:r>
            <w:r w:rsidRPr="00001E74">
              <w:rPr>
                <w:b/>
                <w:i/>
                <w:strike/>
                <w:sz w:val="18"/>
                <w:szCs w:val="18"/>
              </w:rPr>
              <w:t xml:space="preserve"> of</w:t>
            </w:r>
            <w:r w:rsidRPr="00001E74">
              <w:rPr>
                <w:i/>
                <w:sz w:val="18"/>
                <w:szCs w:val="18"/>
              </w:rPr>
              <w:t xml:space="preserve"> a CT already </w:t>
            </w:r>
            <w:proofErr w:type="spellStart"/>
            <w:r w:rsidRPr="00001E74">
              <w:rPr>
                <w:i/>
                <w:sz w:val="18"/>
                <w:szCs w:val="18"/>
              </w:rPr>
              <w:t>authorised</w:t>
            </w:r>
            <w:proofErr w:type="spellEnd"/>
            <w:r w:rsidRPr="00001E74">
              <w:rPr>
                <w:i/>
                <w:sz w:val="18"/>
                <w:szCs w:val="18"/>
              </w:rPr>
              <w:t xml:space="preserve"> or being conducted in the EU/EEA territory, should be notified to the MSC under the reporting requirement of Article 52. </w:t>
            </w:r>
          </w:p>
        </w:tc>
        <w:tc>
          <w:tcPr>
            <w:tcW w:w="829" w:type="pct"/>
            <w:shd w:val="clear" w:color="auto" w:fill="E1E3F2"/>
          </w:tcPr>
          <w:p w14:paraId="1ADE3A40" w14:textId="77777777" w:rsidR="001461DB" w:rsidRPr="00E82A91" w:rsidRDefault="001461DB">
            <w:pPr>
              <w:pStyle w:val="TabletextrowsAgency"/>
              <w:rPr>
                <w:rFonts w:ascii="Tahoma" w:hAnsi="Tahoma" w:cs="Tahoma"/>
                <w:sz w:val="20"/>
                <w:szCs w:val="20"/>
              </w:rPr>
            </w:pPr>
          </w:p>
        </w:tc>
      </w:tr>
      <w:tr w:rsidR="00873147" w:rsidRPr="00E82A91" w14:paraId="251C58F7" w14:textId="77777777" w:rsidTr="00D904E6">
        <w:tc>
          <w:tcPr>
            <w:tcW w:w="1176" w:type="pct"/>
            <w:shd w:val="clear" w:color="auto" w:fill="E1E3F2"/>
          </w:tcPr>
          <w:p w14:paraId="343CD2B2" w14:textId="77777777" w:rsidR="00873147" w:rsidRPr="00F929BF" w:rsidRDefault="00873147" w:rsidP="00873147">
            <w:pPr>
              <w:pStyle w:val="TabletextrowsAgency"/>
              <w:spacing w:line="240" w:lineRule="auto"/>
              <w:rPr>
                <w:rFonts w:cs="Tahoma"/>
              </w:rPr>
            </w:pPr>
            <w:r w:rsidRPr="00121935">
              <w:lastRenderedPageBreak/>
              <w:t xml:space="preserve">Lines </w:t>
            </w:r>
            <w:r w:rsidR="000876FE">
              <w:t xml:space="preserve">97-99 </w:t>
            </w:r>
            <w:r w:rsidRPr="00121935">
              <w:t>and 197-199</w:t>
            </w:r>
          </w:p>
        </w:tc>
        <w:tc>
          <w:tcPr>
            <w:tcW w:w="713" w:type="pct"/>
            <w:shd w:val="clear" w:color="auto" w:fill="E1E3F2"/>
          </w:tcPr>
          <w:p w14:paraId="1C6BC2F2" w14:textId="77777777" w:rsidR="00873147" w:rsidRPr="00F929BF" w:rsidRDefault="00873147" w:rsidP="00873147">
            <w:pPr>
              <w:pStyle w:val="TabletextrowsAgency"/>
              <w:spacing w:line="240" w:lineRule="auto"/>
              <w:rPr>
                <w:b/>
                <w:highlight w:val="yellow"/>
              </w:rPr>
            </w:pPr>
          </w:p>
        </w:tc>
        <w:tc>
          <w:tcPr>
            <w:tcW w:w="2282" w:type="pct"/>
            <w:shd w:val="clear" w:color="auto" w:fill="E1E3F2"/>
          </w:tcPr>
          <w:p w14:paraId="6D226DF1" w14:textId="77777777" w:rsidR="00873147" w:rsidRDefault="00873147" w:rsidP="00873147">
            <w:pPr>
              <w:pStyle w:val="TabletextrowsAgency"/>
              <w:spacing w:line="240" w:lineRule="auto"/>
              <w:jc w:val="both"/>
            </w:pPr>
            <w:r w:rsidRPr="0025449A">
              <w:t xml:space="preserve">Comment: </w:t>
            </w:r>
            <w:r w:rsidRPr="00121935">
              <w:t>For the same context of serious breach occu</w:t>
            </w:r>
            <w:r>
              <w:t>r</w:t>
            </w:r>
            <w:r w:rsidRPr="00121935">
              <w:t xml:space="preserve">ring exclusively outside the EU/EEA, </w:t>
            </w:r>
            <w:r>
              <w:t xml:space="preserve">why is there a difference in the use of ‘might have an impact on data integrity’ in the case of reporting to the MSC and ‘significant impact on the integrity of overall data’ for notification to the EU system? </w:t>
            </w:r>
          </w:p>
          <w:p w14:paraId="5CE0A0F3" w14:textId="77777777" w:rsidR="00873147" w:rsidRPr="00121935" w:rsidRDefault="00873147" w:rsidP="00873147">
            <w:pPr>
              <w:pStyle w:val="TabletextrowsAgency"/>
              <w:spacing w:line="240" w:lineRule="auto"/>
              <w:jc w:val="both"/>
            </w:pPr>
          </w:p>
          <w:p w14:paraId="6E252939" w14:textId="6AC51FFC" w:rsidR="00873147" w:rsidRPr="00B8791D" w:rsidRDefault="00873147" w:rsidP="00B8791D">
            <w:pPr>
              <w:pStyle w:val="TabletextrowsAgency"/>
              <w:spacing w:line="240" w:lineRule="auto"/>
              <w:jc w:val="both"/>
            </w:pPr>
            <w:r>
              <w:t xml:space="preserve">Proposed change (if any): </w:t>
            </w:r>
            <w:r w:rsidRPr="00121935">
              <w:t>Proposal to move lines 197-199 after line 99</w:t>
            </w:r>
            <w:r>
              <w:t xml:space="preserve"> and clarify, or merge these lines. </w:t>
            </w:r>
          </w:p>
        </w:tc>
        <w:tc>
          <w:tcPr>
            <w:tcW w:w="829" w:type="pct"/>
            <w:shd w:val="clear" w:color="auto" w:fill="E1E3F2"/>
          </w:tcPr>
          <w:p w14:paraId="22AB6A5E" w14:textId="77777777" w:rsidR="00873147" w:rsidRPr="00E82A91" w:rsidRDefault="00873147">
            <w:pPr>
              <w:pStyle w:val="TabletextrowsAgency"/>
              <w:rPr>
                <w:rFonts w:ascii="Tahoma" w:hAnsi="Tahoma" w:cs="Tahoma"/>
                <w:sz w:val="20"/>
                <w:szCs w:val="20"/>
              </w:rPr>
            </w:pPr>
          </w:p>
        </w:tc>
      </w:tr>
      <w:tr w:rsidR="00753ACE" w:rsidRPr="00E82A91" w14:paraId="79BB128D" w14:textId="77777777" w:rsidTr="00D904E6">
        <w:tc>
          <w:tcPr>
            <w:tcW w:w="1176" w:type="pct"/>
            <w:shd w:val="clear" w:color="auto" w:fill="E1E3F2"/>
          </w:tcPr>
          <w:p w14:paraId="4B8DB3C7" w14:textId="77777777" w:rsidR="00753ACE" w:rsidRPr="00121935" w:rsidRDefault="00753ACE" w:rsidP="00873147">
            <w:pPr>
              <w:pStyle w:val="TabletextrowsAgency"/>
              <w:spacing w:line="240" w:lineRule="auto"/>
            </w:pPr>
            <w:r w:rsidRPr="00001E74">
              <w:t>100-103</w:t>
            </w:r>
          </w:p>
        </w:tc>
        <w:tc>
          <w:tcPr>
            <w:tcW w:w="713" w:type="pct"/>
            <w:shd w:val="clear" w:color="auto" w:fill="E1E3F2"/>
          </w:tcPr>
          <w:p w14:paraId="1636AE0A" w14:textId="77777777" w:rsidR="00753ACE" w:rsidRDefault="00753ACE" w:rsidP="00873147">
            <w:pPr>
              <w:pStyle w:val="TabletextrowsAgency"/>
              <w:spacing w:line="240" w:lineRule="auto"/>
              <w:rPr>
                <w:b/>
                <w:highlight w:val="yellow"/>
              </w:rPr>
            </w:pPr>
          </w:p>
        </w:tc>
        <w:tc>
          <w:tcPr>
            <w:tcW w:w="2282" w:type="pct"/>
            <w:shd w:val="clear" w:color="auto" w:fill="E1E3F2"/>
          </w:tcPr>
          <w:p w14:paraId="4ABF79D1" w14:textId="77777777" w:rsidR="00753ACE" w:rsidRPr="00001E74" w:rsidRDefault="00753ACE" w:rsidP="0028396B">
            <w:pPr>
              <w:pStyle w:val="TabletextrowsAgency"/>
            </w:pPr>
            <w:r w:rsidRPr="00001E74">
              <w:t>Comment:</w:t>
            </w:r>
          </w:p>
          <w:p w14:paraId="2EB12C01" w14:textId="77777777" w:rsidR="00753ACE" w:rsidRPr="00001E74" w:rsidRDefault="00753ACE" w:rsidP="0028396B">
            <w:pPr>
              <w:pStyle w:val="Default"/>
              <w:rPr>
                <w:sz w:val="18"/>
                <w:szCs w:val="18"/>
              </w:rPr>
            </w:pPr>
            <w:r w:rsidRPr="00001E74">
              <w:rPr>
                <w:sz w:val="18"/>
                <w:szCs w:val="18"/>
              </w:rPr>
              <w:t>Remove additional text to align with definition of a serious breach included in the CTR.</w:t>
            </w:r>
          </w:p>
          <w:p w14:paraId="5DF1FD79" w14:textId="77777777" w:rsidR="00753ACE" w:rsidRPr="00001E74" w:rsidRDefault="00753ACE" w:rsidP="0028396B">
            <w:pPr>
              <w:pStyle w:val="Default"/>
              <w:rPr>
                <w:sz w:val="18"/>
                <w:szCs w:val="18"/>
              </w:rPr>
            </w:pPr>
          </w:p>
          <w:p w14:paraId="2796065E" w14:textId="77777777" w:rsidR="00753ACE" w:rsidRPr="00001E74" w:rsidRDefault="00753ACE" w:rsidP="0028396B">
            <w:pPr>
              <w:pStyle w:val="Default"/>
              <w:rPr>
                <w:sz w:val="18"/>
                <w:szCs w:val="18"/>
              </w:rPr>
            </w:pPr>
            <w:r w:rsidRPr="00001E74">
              <w:rPr>
                <w:sz w:val="18"/>
                <w:szCs w:val="18"/>
              </w:rPr>
              <w:t>Proposed change (if any):</w:t>
            </w:r>
          </w:p>
          <w:p w14:paraId="417EFDD8" w14:textId="77777777" w:rsidR="00753ACE" w:rsidRPr="00001E74" w:rsidRDefault="00753ACE" w:rsidP="0028396B">
            <w:pPr>
              <w:pStyle w:val="Default"/>
              <w:rPr>
                <w:i/>
                <w:sz w:val="18"/>
                <w:szCs w:val="18"/>
              </w:rPr>
            </w:pPr>
            <w:r w:rsidRPr="00001E74">
              <w:rPr>
                <w:i/>
                <w:sz w:val="18"/>
                <w:szCs w:val="18"/>
              </w:rPr>
              <w:t xml:space="preserve">Serious breaches of the protocol of an EU/EEA </w:t>
            </w:r>
            <w:proofErr w:type="spellStart"/>
            <w:r w:rsidRPr="00001E74">
              <w:rPr>
                <w:i/>
                <w:sz w:val="18"/>
                <w:szCs w:val="18"/>
              </w:rPr>
              <w:t>authorised</w:t>
            </w:r>
            <w:proofErr w:type="spellEnd"/>
            <w:r w:rsidRPr="00001E74">
              <w:rPr>
                <w:i/>
                <w:sz w:val="18"/>
                <w:szCs w:val="18"/>
              </w:rPr>
              <w:t xml:space="preserve"> clinical trial occurring outside the EU/EEA that are likely to affect the safety and the rights of a subject </w:t>
            </w:r>
            <w:r w:rsidRPr="00001E74">
              <w:rPr>
                <w:b/>
                <w:i/>
                <w:sz w:val="18"/>
                <w:szCs w:val="18"/>
              </w:rPr>
              <w:t xml:space="preserve">enrolled in </w:t>
            </w:r>
            <w:r w:rsidRPr="00001E74">
              <w:rPr>
                <w:b/>
                <w:i/>
                <w:strike/>
                <w:sz w:val="18"/>
                <w:szCs w:val="18"/>
              </w:rPr>
              <w:t>and/or the benefit/risk balance of</w:t>
            </w:r>
            <w:r w:rsidRPr="00001E74">
              <w:rPr>
                <w:i/>
                <w:sz w:val="18"/>
                <w:szCs w:val="18"/>
              </w:rPr>
              <w:t xml:space="preserve"> a CT already </w:t>
            </w:r>
            <w:proofErr w:type="spellStart"/>
            <w:r w:rsidRPr="00001E74">
              <w:rPr>
                <w:i/>
                <w:sz w:val="18"/>
                <w:szCs w:val="18"/>
              </w:rPr>
              <w:t>authorised</w:t>
            </w:r>
            <w:proofErr w:type="spellEnd"/>
            <w:r w:rsidRPr="00001E74">
              <w:rPr>
                <w:i/>
                <w:sz w:val="18"/>
                <w:szCs w:val="18"/>
              </w:rPr>
              <w:t xml:space="preserve"> or being conducted in the EU/EEA territory, should be notified to the MSC under the reporting requirement of Article 52. </w:t>
            </w:r>
          </w:p>
          <w:p w14:paraId="3FDD1C10" w14:textId="77777777" w:rsidR="00753ACE" w:rsidRPr="0025449A" w:rsidRDefault="00753ACE" w:rsidP="00873147">
            <w:pPr>
              <w:pStyle w:val="TabletextrowsAgency"/>
              <w:spacing w:line="240" w:lineRule="auto"/>
              <w:jc w:val="both"/>
            </w:pPr>
          </w:p>
        </w:tc>
        <w:tc>
          <w:tcPr>
            <w:tcW w:w="829" w:type="pct"/>
            <w:shd w:val="clear" w:color="auto" w:fill="E1E3F2"/>
          </w:tcPr>
          <w:p w14:paraId="208A6E6D" w14:textId="77777777" w:rsidR="00753ACE" w:rsidRPr="00E82A91" w:rsidRDefault="00753ACE">
            <w:pPr>
              <w:pStyle w:val="TabletextrowsAgency"/>
              <w:rPr>
                <w:rFonts w:ascii="Tahoma" w:hAnsi="Tahoma" w:cs="Tahoma"/>
                <w:sz w:val="20"/>
                <w:szCs w:val="20"/>
              </w:rPr>
            </w:pPr>
          </w:p>
        </w:tc>
      </w:tr>
      <w:tr w:rsidR="00846D1B" w:rsidRPr="00E82A91" w14:paraId="6E75D269" w14:textId="77777777" w:rsidTr="00D904E6">
        <w:tc>
          <w:tcPr>
            <w:tcW w:w="1176" w:type="pct"/>
            <w:shd w:val="clear" w:color="auto" w:fill="E1E3F2"/>
          </w:tcPr>
          <w:p w14:paraId="18C3ABF4" w14:textId="77777777" w:rsidR="00846D1B" w:rsidRPr="00121935" w:rsidRDefault="00846D1B" w:rsidP="00846D1B">
            <w:pPr>
              <w:pStyle w:val="TabletextrowsAgency"/>
              <w:spacing w:line="240" w:lineRule="auto"/>
            </w:pPr>
            <w:r>
              <w:t>100-105</w:t>
            </w:r>
          </w:p>
        </w:tc>
        <w:tc>
          <w:tcPr>
            <w:tcW w:w="713" w:type="pct"/>
            <w:shd w:val="clear" w:color="auto" w:fill="E1E3F2"/>
          </w:tcPr>
          <w:p w14:paraId="25A86584" w14:textId="77777777" w:rsidR="00846D1B" w:rsidRDefault="00846D1B" w:rsidP="00846D1B">
            <w:pPr>
              <w:pStyle w:val="TabletextrowsAgency"/>
              <w:spacing w:line="240" w:lineRule="auto"/>
              <w:rPr>
                <w:b/>
                <w:highlight w:val="yellow"/>
              </w:rPr>
            </w:pPr>
          </w:p>
        </w:tc>
        <w:tc>
          <w:tcPr>
            <w:tcW w:w="2282" w:type="pct"/>
            <w:shd w:val="clear" w:color="auto" w:fill="E1E3F2"/>
          </w:tcPr>
          <w:p w14:paraId="484B436F" w14:textId="77777777" w:rsidR="00846D1B" w:rsidRDefault="00846D1B" w:rsidP="00846D1B">
            <w:pPr>
              <w:pStyle w:val="TabletextrowsAgency"/>
              <w:spacing w:line="240" w:lineRule="auto"/>
            </w:pPr>
            <w:r>
              <w:t>Comment: Assume that line 101 reflects 'the safety and rights of a subject inside the EU/EEA?'</w:t>
            </w:r>
          </w:p>
          <w:p w14:paraId="0A66C1EF" w14:textId="77777777" w:rsidR="00846D1B" w:rsidRDefault="00846D1B" w:rsidP="00846D1B">
            <w:pPr>
              <w:pStyle w:val="TabletextrowsAgency"/>
              <w:spacing w:line="240" w:lineRule="auto"/>
            </w:pPr>
          </w:p>
          <w:p w14:paraId="232AA1AD" w14:textId="77777777" w:rsidR="00846D1B" w:rsidRDefault="00846D1B" w:rsidP="00846D1B">
            <w:pPr>
              <w:pStyle w:val="TabletextrowsAgency"/>
              <w:spacing w:line="240" w:lineRule="auto"/>
            </w:pPr>
            <w:r>
              <w:t>This is inferred in the next line down (102) but could be more clearly stated. We would recommend further clarification that a serious breach occurring outside the EU/EEA impacting a subject inside the EU/EEA must be reported according to Article 52 requirements. This is confirmed later in lines 197-199.</w:t>
            </w:r>
          </w:p>
          <w:p w14:paraId="35893800" w14:textId="77777777" w:rsidR="00846D1B" w:rsidRDefault="00846D1B" w:rsidP="00846D1B">
            <w:pPr>
              <w:pStyle w:val="TabletextrowsAgency"/>
              <w:spacing w:line="240" w:lineRule="auto"/>
            </w:pPr>
          </w:p>
          <w:p w14:paraId="6C361CC8" w14:textId="77777777" w:rsidR="00846D1B" w:rsidRDefault="00846D1B" w:rsidP="00846D1B">
            <w:pPr>
              <w:pStyle w:val="TabletextrowsAgency"/>
              <w:spacing w:line="240" w:lineRule="auto"/>
            </w:pPr>
            <w:r>
              <w:t xml:space="preserve">Edit proposed to line 101 for clarity. </w:t>
            </w:r>
          </w:p>
          <w:p w14:paraId="72FB1B1D" w14:textId="77777777" w:rsidR="00846D1B" w:rsidRDefault="00846D1B" w:rsidP="00846D1B">
            <w:pPr>
              <w:pStyle w:val="TabletextrowsAgency"/>
              <w:spacing w:line="240" w:lineRule="auto"/>
            </w:pPr>
          </w:p>
          <w:p w14:paraId="264C2E7C" w14:textId="77777777" w:rsidR="00846D1B" w:rsidRPr="005E5E5C" w:rsidRDefault="00846D1B" w:rsidP="00846D1B">
            <w:pPr>
              <w:pStyle w:val="TabletextrowsAgency"/>
              <w:spacing w:line="240" w:lineRule="auto"/>
              <w:rPr>
                <w:b/>
                <w:lang w:val="en-US"/>
              </w:rPr>
            </w:pPr>
            <w:r w:rsidRPr="005E5E5C">
              <w:rPr>
                <w:b/>
              </w:rPr>
              <w:t>Proposed change (if any):</w:t>
            </w:r>
          </w:p>
          <w:p w14:paraId="53A003C4" w14:textId="77777777" w:rsidR="00846D1B" w:rsidRPr="005E5E5C" w:rsidRDefault="00846D1B" w:rsidP="00846D1B">
            <w:pPr>
              <w:pStyle w:val="TabletextrowsAgency"/>
              <w:spacing w:line="240" w:lineRule="auto"/>
              <w:rPr>
                <w:lang w:val="en-US"/>
              </w:rPr>
            </w:pPr>
            <w:r w:rsidRPr="005E5E5C">
              <w:rPr>
                <w:lang w:val="en-US"/>
              </w:rPr>
              <w:t xml:space="preserve">Serious breaches of the protocol of an EU/EEA </w:t>
            </w:r>
            <w:proofErr w:type="spellStart"/>
            <w:r w:rsidRPr="005E5E5C">
              <w:rPr>
                <w:lang w:val="en-US"/>
              </w:rPr>
              <w:t>authorised</w:t>
            </w:r>
            <w:proofErr w:type="spellEnd"/>
            <w:r w:rsidRPr="005E5E5C">
              <w:rPr>
                <w:lang w:val="en-US"/>
              </w:rPr>
              <w:t xml:space="preserve"> clinical trial occurring exclusively outside the EU/EEA that are likely to affect the safety and</w:t>
            </w:r>
            <w:r>
              <w:rPr>
                <w:lang w:val="en-US"/>
              </w:rPr>
              <w:t>/or</w:t>
            </w:r>
            <w:r w:rsidRPr="005E5E5C">
              <w:rPr>
                <w:lang w:val="en-US"/>
              </w:rPr>
              <w:t xml:space="preserve"> the rights of a subject </w:t>
            </w:r>
            <w:r>
              <w:t xml:space="preserve">inside the EU/EEA </w:t>
            </w:r>
            <w:r w:rsidRPr="005E5E5C">
              <w:rPr>
                <w:lang w:val="en-US"/>
              </w:rPr>
              <w:t xml:space="preserve">and/or the benefit/risk balance of a CT already </w:t>
            </w:r>
            <w:proofErr w:type="spellStart"/>
            <w:r w:rsidRPr="005E5E5C">
              <w:rPr>
                <w:lang w:val="en-US"/>
              </w:rPr>
              <w:t>authorised</w:t>
            </w:r>
            <w:proofErr w:type="spellEnd"/>
            <w:r w:rsidRPr="005E5E5C">
              <w:rPr>
                <w:lang w:val="en-US"/>
              </w:rPr>
              <w:t xml:space="preserve"> or being conducted in the EU/EEA te</w:t>
            </w:r>
            <w:r>
              <w:rPr>
                <w:lang w:val="en-US"/>
              </w:rPr>
              <w:t xml:space="preserve">rritory, should be notified </w:t>
            </w:r>
            <w:r w:rsidRPr="005E5E5C">
              <w:rPr>
                <w:lang w:val="en-US"/>
              </w:rPr>
              <w:t>to the MSC under the reporting requirement of Article 5</w:t>
            </w:r>
            <w:r>
              <w:rPr>
                <w:lang w:val="en-US"/>
              </w:rPr>
              <w:t>2.</w:t>
            </w:r>
            <w:r w:rsidRPr="005E5E5C">
              <w:rPr>
                <w:lang w:val="en-US"/>
              </w:rPr>
              <w:t xml:space="preserve"> </w:t>
            </w:r>
          </w:p>
          <w:p w14:paraId="3CBD634D" w14:textId="77777777" w:rsidR="00846D1B" w:rsidRPr="0025449A" w:rsidRDefault="00846D1B" w:rsidP="00846D1B">
            <w:pPr>
              <w:pStyle w:val="TabletextrowsAgency"/>
              <w:spacing w:line="240" w:lineRule="auto"/>
              <w:jc w:val="both"/>
            </w:pPr>
          </w:p>
        </w:tc>
        <w:tc>
          <w:tcPr>
            <w:tcW w:w="829" w:type="pct"/>
            <w:shd w:val="clear" w:color="auto" w:fill="E1E3F2"/>
          </w:tcPr>
          <w:p w14:paraId="4897466E" w14:textId="77777777" w:rsidR="00846D1B" w:rsidRPr="00E82A91" w:rsidRDefault="00846D1B">
            <w:pPr>
              <w:pStyle w:val="TabletextrowsAgency"/>
              <w:rPr>
                <w:rFonts w:ascii="Tahoma" w:hAnsi="Tahoma" w:cs="Tahoma"/>
                <w:sz w:val="20"/>
                <w:szCs w:val="20"/>
              </w:rPr>
            </w:pPr>
          </w:p>
        </w:tc>
      </w:tr>
      <w:tr w:rsidR="00E8132E" w:rsidRPr="00E82A91" w14:paraId="1A81F45B" w14:textId="77777777" w:rsidTr="00D904E6">
        <w:tc>
          <w:tcPr>
            <w:tcW w:w="1176" w:type="pct"/>
            <w:shd w:val="clear" w:color="auto" w:fill="E1E3F2"/>
          </w:tcPr>
          <w:p w14:paraId="3915E7ED" w14:textId="77777777" w:rsidR="00E8132E" w:rsidRPr="00121935" w:rsidRDefault="00E8132E" w:rsidP="00E8132E">
            <w:pPr>
              <w:pStyle w:val="TabletextrowsAgency"/>
              <w:spacing w:line="240" w:lineRule="auto"/>
            </w:pPr>
            <w:r>
              <w:lastRenderedPageBreak/>
              <w:t>Lines 100-105</w:t>
            </w:r>
          </w:p>
        </w:tc>
        <w:tc>
          <w:tcPr>
            <w:tcW w:w="713" w:type="pct"/>
            <w:shd w:val="clear" w:color="auto" w:fill="E1E3F2"/>
          </w:tcPr>
          <w:p w14:paraId="186F4A96" w14:textId="77777777" w:rsidR="00E8132E" w:rsidRDefault="00E8132E" w:rsidP="00E8132E">
            <w:pPr>
              <w:pStyle w:val="TabletextrowsAgency"/>
              <w:spacing w:line="240" w:lineRule="auto"/>
              <w:rPr>
                <w:b/>
                <w:highlight w:val="yellow"/>
              </w:rPr>
            </w:pPr>
          </w:p>
        </w:tc>
        <w:tc>
          <w:tcPr>
            <w:tcW w:w="2282" w:type="pct"/>
            <w:shd w:val="clear" w:color="auto" w:fill="E1E3F2"/>
          </w:tcPr>
          <w:p w14:paraId="008D2E05" w14:textId="77777777" w:rsidR="00E8132E" w:rsidRDefault="00E8132E" w:rsidP="00E8132E">
            <w:pPr>
              <w:pStyle w:val="TabletextrowsAgency"/>
              <w:spacing w:line="240" w:lineRule="auto"/>
              <w:jc w:val="both"/>
            </w:pPr>
            <w:r w:rsidRPr="0025449A">
              <w:t xml:space="preserve">Comment: </w:t>
            </w:r>
            <w:r w:rsidRPr="00121935">
              <w:t>For the same context of serious breach occu</w:t>
            </w:r>
            <w:r>
              <w:t>r</w:t>
            </w:r>
            <w:r w:rsidRPr="00121935">
              <w:t xml:space="preserve">ring exclusively outside the EU/EEA, </w:t>
            </w:r>
            <w:r>
              <w:t>w</w:t>
            </w:r>
            <w:r w:rsidRPr="00121935">
              <w:t xml:space="preserve">hy is there specificity for serious breaches </w:t>
            </w:r>
            <w:r w:rsidRPr="00121935">
              <w:rPr>
                <w:u w:val="single"/>
              </w:rPr>
              <w:t>of the protocol</w:t>
            </w:r>
            <w:r w:rsidRPr="00121935">
              <w:t xml:space="preserve"> compared to other serious breaches</w:t>
            </w:r>
            <w:r>
              <w:t>?</w:t>
            </w:r>
          </w:p>
          <w:p w14:paraId="432B1AE8" w14:textId="77777777" w:rsidR="00E8132E" w:rsidRDefault="00E8132E" w:rsidP="00E8132E">
            <w:pPr>
              <w:pStyle w:val="TabletextrowsAgency"/>
              <w:spacing w:line="240" w:lineRule="auto"/>
              <w:jc w:val="both"/>
            </w:pPr>
          </w:p>
          <w:p w14:paraId="67B40CBF" w14:textId="77777777" w:rsidR="000A441D" w:rsidRDefault="000A441D" w:rsidP="00E8132E">
            <w:pPr>
              <w:pStyle w:val="TabletextrowsAgency"/>
              <w:spacing w:line="240" w:lineRule="auto"/>
              <w:jc w:val="both"/>
            </w:pPr>
            <w:r>
              <w:t>Explanation needed??</w:t>
            </w:r>
          </w:p>
          <w:p w14:paraId="0159F839" w14:textId="77777777" w:rsidR="00E8132E" w:rsidRPr="0025449A" w:rsidRDefault="00E8132E" w:rsidP="000A441D">
            <w:pPr>
              <w:pStyle w:val="TabletextrowsAgency"/>
              <w:spacing w:line="240" w:lineRule="auto"/>
              <w:jc w:val="both"/>
            </w:pPr>
          </w:p>
        </w:tc>
        <w:tc>
          <w:tcPr>
            <w:tcW w:w="829" w:type="pct"/>
            <w:shd w:val="clear" w:color="auto" w:fill="E1E3F2"/>
          </w:tcPr>
          <w:p w14:paraId="73944758" w14:textId="77777777" w:rsidR="00E8132E" w:rsidRPr="00E82A91" w:rsidRDefault="00E8132E">
            <w:pPr>
              <w:pStyle w:val="TabletextrowsAgency"/>
              <w:rPr>
                <w:rFonts w:ascii="Tahoma" w:hAnsi="Tahoma" w:cs="Tahoma"/>
                <w:sz w:val="20"/>
                <w:szCs w:val="20"/>
              </w:rPr>
            </w:pPr>
          </w:p>
        </w:tc>
      </w:tr>
      <w:tr w:rsidR="00E8132E" w:rsidRPr="00E82A91" w14:paraId="6A6B3D1D" w14:textId="77777777" w:rsidTr="00D904E6">
        <w:tc>
          <w:tcPr>
            <w:tcW w:w="1176" w:type="pct"/>
            <w:shd w:val="clear" w:color="auto" w:fill="E1E3F2"/>
          </w:tcPr>
          <w:p w14:paraId="06880FF8" w14:textId="77777777" w:rsidR="00E8132E" w:rsidRPr="00121935" w:rsidRDefault="00E8132E" w:rsidP="00E8132E">
            <w:pPr>
              <w:pStyle w:val="TabletextrowsAgency"/>
              <w:spacing w:line="240" w:lineRule="auto"/>
            </w:pPr>
            <w:r>
              <w:t>After Line 105</w:t>
            </w:r>
          </w:p>
        </w:tc>
        <w:tc>
          <w:tcPr>
            <w:tcW w:w="713" w:type="pct"/>
            <w:shd w:val="clear" w:color="auto" w:fill="E1E3F2"/>
          </w:tcPr>
          <w:p w14:paraId="2CD94675" w14:textId="77777777" w:rsidR="00E8132E" w:rsidRDefault="00E8132E" w:rsidP="00E8132E">
            <w:pPr>
              <w:pStyle w:val="TabletextrowsAgency"/>
              <w:spacing w:line="240" w:lineRule="auto"/>
              <w:rPr>
                <w:b/>
                <w:highlight w:val="yellow"/>
              </w:rPr>
            </w:pPr>
          </w:p>
        </w:tc>
        <w:tc>
          <w:tcPr>
            <w:tcW w:w="2282" w:type="pct"/>
            <w:shd w:val="clear" w:color="auto" w:fill="E1E3F2"/>
          </w:tcPr>
          <w:p w14:paraId="2670B42C" w14:textId="77777777" w:rsidR="00E8132E" w:rsidRDefault="00E8132E" w:rsidP="00E8132E">
            <w:pPr>
              <w:pStyle w:val="TabletextrowsAgency"/>
              <w:spacing w:line="240" w:lineRule="auto"/>
              <w:jc w:val="both"/>
            </w:pPr>
            <w:r>
              <w:t>Comment: Please add whether and how a serious breach should be reported for completed trials if detected after the end of the trial.</w:t>
            </w:r>
          </w:p>
          <w:p w14:paraId="39984114" w14:textId="77777777" w:rsidR="00E8132E" w:rsidRPr="0025449A" w:rsidRDefault="00E8132E" w:rsidP="00F6790E">
            <w:pPr>
              <w:pStyle w:val="TabletextrowsAgency"/>
              <w:spacing w:line="240" w:lineRule="auto"/>
              <w:jc w:val="both"/>
            </w:pPr>
          </w:p>
        </w:tc>
        <w:tc>
          <w:tcPr>
            <w:tcW w:w="829" w:type="pct"/>
            <w:shd w:val="clear" w:color="auto" w:fill="E1E3F2"/>
          </w:tcPr>
          <w:p w14:paraId="21057BCD" w14:textId="77777777" w:rsidR="00E8132E" w:rsidRPr="00E82A91" w:rsidRDefault="00E8132E">
            <w:pPr>
              <w:pStyle w:val="TabletextrowsAgency"/>
              <w:rPr>
                <w:rFonts w:ascii="Tahoma" w:hAnsi="Tahoma" w:cs="Tahoma"/>
                <w:sz w:val="20"/>
                <w:szCs w:val="20"/>
              </w:rPr>
            </w:pPr>
          </w:p>
        </w:tc>
      </w:tr>
      <w:tr w:rsidR="00D904E6" w:rsidRPr="00E82A91" w14:paraId="1BED29E4" w14:textId="77777777" w:rsidTr="00D904E6">
        <w:tc>
          <w:tcPr>
            <w:tcW w:w="1176" w:type="pct"/>
            <w:shd w:val="clear" w:color="auto" w:fill="E1E3F2"/>
          </w:tcPr>
          <w:p w14:paraId="2F1472FA" w14:textId="77777777" w:rsidR="00D904E6" w:rsidRPr="00F929BF" w:rsidRDefault="00D904E6" w:rsidP="00F929BF">
            <w:pPr>
              <w:pStyle w:val="TabletextrowsAgency"/>
              <w:spacing w:line="240" w:lineRule="auto"/>
              <w:rPr>
                <w:rFonts w:cs="Tahoma"/>
              </w:rPr>
            </w:pPr>
            <w:r w:rsidRPr="00F929BF">
              <w:rPr>
                <w:rFonts w:cs="Tahoma"/>
              </w:rPr>
              <w:t>Lines 100-105</w:t>
            </w:r>
          </w:p>
          <w:p w14:paraId="3E8BBACF"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118A76D0"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07FCB45A" w14:textId="77777777" w:rsidR="00D904E6" w:rsidRPr="00F929BF" w:rsidRDefault="00D904E6" w:rsidP="00F929BF">
            <w:pPr>
              <w:pStyle w:val="TabletextrowsAgency"/>
              <w:spacing w:line="240" w:lineRule="auto"/>
              <w:rPr>
                <w:rFonts w:cs="Tahoma"/>
                <w:color w:val="000000"/>
                <w:lang w:val="en-US" w:eastAsia="en-GB"/>
              </w:rPr>
            </w:pPr>
            <w:r w:rsidRPr="00F929BF">
              <w:rPr>
                <w:rFonts w:cs="Tahoma"/>
              </w:rPr>
              <w:t xml:space="preserve">Comment: To avoid duplicate reporting, </w:t>
            </w:r>
            <w:r w:rsidRPr="00F929BF">
              <w:rPr>
                <w:rFonts w:cs="Tahoma"/>
                <w:color w:val="000000"/>
                <w:lang w:val="en-US" w:eastAsia="en-GB"/>
              </w:rPr>
              <w:t>Sponsors should be able to make a single submission fulfilling all relevant articles. For example, if notified under Article 52, a separate notification should not be needed under Article 53 or Article 54 if applicable. Propose delete instructions to also report under Article 53 or Article 54 as addressed in line 87-90.</w:t>
            </w:r>
          </w:p>
          <w:p w14:paraId="049F894F" w14:textId="77777777" w:rsidR="00D904E6" w:rsidRPr="00F929BF" w:rsidRDefault="00D904E6" w:rsidP="00F929BF">
            <w:pPr>
              <w:pStyle w:val="TabletextrowsAgency"/>
              <w:spacing w:line="240" w:lineRule="auto"/>
              <w:rPr>
                <w:rFonts w:cs="Tahoma"/>
                <w:color w:val="000000"/>
                <w:lang w:val="en-US" w:eastAsia="en-GB"/>
              </w:rPr>
            </w:pPr>
          </w:p>
          <w:p w14:paraId="77636068"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3A766546" w14:textId="77777777" w:rsidR="00D904E6" w:rsidRPr="00F929BF" w:rsidRDefault="00D904E6" w:rsidP="00F929BF">
            <w:pPr>
              <w:pStyle w:val="Default"/>
              <w:rPr>
                <w:sz w:val="18"/>
                <w:szCs w:val="18"/>
              </w:rPr>
            </w:pPr>
          </w:p>
          <w:p w14:paraId="6B18130E" w14:textId="77777777" w:rsidR="00D904E6" w:rsidRPr="00F929BF" w:rsidRDefault="00D904E6" w:rsidP="00F929BF">
            <w:pPr>
              <w:pStyle w:val="Default"/>
              <w:rPr>
                <w:rFonts w:cs="Tahoma"/>
                <w:sz w:val="18"/>
                <w:szCs w:val="18"/>
              </w:rPr>
            </w:pPr>
            <w:r w:rsidRPr="00F929BF">
              <w:rPr>
                <w:rFonts w:cs="Tahoma"/>
                <w:sz w:val="18"/>
                <w:szCs w:val="18"/>
              </w:rPr>
              <w:t xml:space="preserve">Serious breaches of the protocol of an EU/EEA </w:t>
            </w:r>
            <w:proofErr w:type="spellStart"/>
            <w:r w:rsidRPr="00F929BF">
              <w:rPr>
                <w:rFonts w:cs="Tahoma"/>
                <w:sz w:val="18"/>
                <w:szCs w:val="18"/>
              </w:rPr>
              <w:t>authorised</w:t>
            </w:r>
            <w:proofErr w:type="spellEnd"/>
            <w:r w:rsidRPr="00F929BF">
              <w:rPr>
                <w:rFonts w:cs="Tahoma"/>
                <w:sz w:val="18"/>
                <w:szCs w:val="18"/>
              </w:rPr>
              <w:t xml:space="preserve"> clinical trial occurring exclusively outside the EU/EEA that are likely to affect the safety and the rights of a subject and/or the benefit/</w:t>
            </w:r>
            <w:proofErr w:type="gramStart"/>
            <w:r w:rsidRPr="00F929BF">
              <w:rPr>
                <w:rFonts w:cs="Tahoma"/>
                <w:sz w:val="18"/>
                <w:szCs w:val="18"/>
              </w:rPr>
              <w:t>risk  balance</w:t>
            </w:r>
            <w:proofErr w:type="gramEnd"/>
            <w:r w:rsidRPr="00F929BF">
              <w:rPr>
                <w:rFonts w:cs="Tahoma"/>
                <w:sz w:val="18"/>
                <w:szCs w:val="18"/>
              </w:rPr>
              <w:t xml:space="preserve"> of a CT already </w:t>
            </w:r>
            <w:proofErr w:type="spellStart"/>
            <w:r w:rsidRPr="00F929BF">
              <w:rPr>
                <w:rFonts w:cs="Tahoma"/>
                <w:sz w:val="18"/>
                <w:szCs w:val="18"/>
              </w:rPr>
              <w:t>authorised</w:t>
            </w:r>
            <w:proofErr w:type="spellEnd"/>
            <w:r w:rsidRPr="00F929BF">
              <w:rPr>
                <w:rFonts w:cs="Tahoma"/>
                <w:sz w:val="18"/>
                <w:szCs w:val="18"/>
              </w:rPr>
              <w:t xml:space="preserve"> or being conducted in the EU/EEA territory, should be notified  to the MSC under the reporting requirement of Article 52. </w:t>
            </w:r>
            <w:r w:rsidRPr="00F929BF">
              <w:rPr>
                <w:rFonts w:cs="Tahoma"/>
                <w:strike/>
                <w:sz w:val="18"/>
                <w:szCs w:val="18"/>
              </w:rPr>
              <w:t>In addition the sponsor has to report 103 according to Article 53 as an unexpected event or an urgent safety measure (according to the 104 requirement of Article 54), as applicable.</w:t>
            </w:r>
            <w:r w:rsidRPr="00F929BF">
              <w:rPr>
                <w:rFonts w:cs="Tahoma"/>
                <w:sz w:val="18"/>
                <w:szCs w:val="18"/>
              </w:rPr>
              <w:t xml:space="preserve"> </w:t>
            </w:r>
          </w:p>
          <w:p w14:paraId="159FFE1E"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35E48C75" w14:textId="77777777" w:rsidR="00D904E6" w:rsidRPr="00E82A91" w:rsidRDefault="00D904E6">
            <w:pPr>
              <w:pStyle w:val="TabletextrowsAgency"/>
              <w:rPr>
                <w:rFonts w:ascii="Tahoma" w:hAnsi="Tahoma" w:cs="Tahoma"/>
                <w:sz w:val="20"/>
                <w:szCs w:val="20"/>
              </w:rPr>
            </w:pPr>
          </w:p>
        </w:tc>
      </w:tr>
      <w:tr w:rsidR="00AC7120" w:rsidRPr="00E82A91" w14:paraId="00A4953B" w14:textId="77777777" w:rsidTr="00D904E6">
        <w:tc>
          <w:tcPr>
            <w:tcW w:w="1176" w:type="pct"/>
            <w:shd w:val="clear" w:color="auto" w:fill="E1E3F2"/>
          </w:tcPr>
          <w:p w14:paraId="746CCAF2" w14:textId="77777777" w:rsidR="00AC7120" w:rsidRPr="00F929BF" w:rsidRDefault="00AC7120" w:rsidP="001A717B">
            <w:pPr>
              <w:pStyle w:val="TabletextrowsAgency"/>
              <w:spacing w:line="240" w:lineRule="auto"/>
              <w:rPr>
                <w:rFonts w:cs="Tahoma"/>
              </w:rPr>
            </w:pPr>
            <w:r w:rsidRPr="0025449A">
              <w:lastRenderedPageBreak/>
              <w:t>Lines 106 - 108</w:t>
            </w:r>
          </w:p>
        </w:tc>
        <w:tc>
          <w:tcPr>
            <w:tcW w:w="713" w:type="pct"/>
            <w:shd w:val="clear" w:color="auto" w:fill="E1E3F2"/>
          </w:tcPr>
          <w:p w14:paraId="0CB28BD2" w14:textId="77777777" w:rsidR="008E4DFC" w:rsidRPr="00F929BF" w:rsidRDefault="008E4DFC" w:rsidP="001A717B">
            <w:pPr>
              <w:pStyle w:val="TabletextrowsAgency"/>
              <w:spacing w:line="240" w:lineRule="auto"/>
              <w:rPr>
                <w:b/>
                <w:highlight w:val="yellow"/>
              </w:rPr>
            </w:pPr>
          </w:p>
        </w:tc>
        <w:tc>
          <w:tcPr>
            <w:tcW w:w="2282" w:type="pct"/>
            <w:shd w:val="clear" w:color="auto" w:fill="E1E3F2"/>
          </w:tcPr>
          <w:p w14:paraId="38AAABF7" w14:textId="77777777" w:rsidR="008E4DFC" w:rsidRDefault="00AC7120" w:rsidP="001A717B">
            <w:pPr>
              <w:pStyle w:val="TabletextrowsAgency"/>
              <w:spacing w:line="240" w:lineRule="auto"/>
              <w:jc w:val="both"/>
              <w:rPr>
                <w:rFonts w:eastAsia="Calibri" w:cs="Times New Roman"/>
                <w:bCs/>
                <w:color w:val="000000" w:themeColor="text1"/>
                <w:lang w:val="en-US" w:eastAsia="en-US"/>
              </w:rPr>
            </w:pPr>
            <w:r w:rsidRPr="0025449A">
              <w:t xml:space="preserve">Comment: </w:t>
            </w:r>
            <w:r w:rsidR="008E4DFC" w:rsidRPr="008E4DFC">
              <w:rPr>
                <w:rFonts w:eastAsia="Calibri" w:cs="Times New Roman"/>
                <w:bCs/>
                <w:color w:val="000000" w:themeColor="text1"/>
                <w:lang w:val="en-US" w:eastAsia="en-US"/>
              </w:rPr>
              <w:t xml:space="preserve">More clarification is wished on which kind of substantial modification this refers to.      </w:t>
            </w:r>
          </w:p>
          <w:p w14:paraId="0693F0CF" w14:textId="77777777" w:rsidR="008E4DFC" w:rsidRDefault="008E4DFC" w:rsidP="001A717B">
            <w:pPr>
              <w:pStyle w:val="TabletextrowsAgency"/>
              <w:spacing w:line="240" w:lineRule="auto"/>
              <w:jc w:val="both"/>
              <w:rPr>
                <w:rFonts w:eastAsia="Calibri" w:cs="Times New Roman"/>
                <w:bCs/>
                <w:color w:val="000000" w:themeColor="text1"/>
                <w:lang w:val="en-US" w:eastAsia="en-US"/>
              </w:rPr>
            </w:pPr>
          </w:p>
          <w:p w14:paraId="7489F303" w14:textId="77777777" w:rsidR="008E4DFC" w:rsidRDefault="008E4DFC" w:rsidP="001A717B">
            <w:pPr>
              <w:pStyle w:val="TabletextrowsAgency"/>
              <w:spacing w:line="240" w:lineRule="auto"/>
              <w:jc w:val="both"/>
              <w:rPr>
                <w:rFonts w:eastAsia="Calibri" w:cs="Times New Roman"/>
                <w:bCs/>
                <w:lang w:val="en-US" w:eastAsia="en-US"/>
              </w:rPr>
            </w:pPr>
            <w:r w:rsidRPr="00825638">
              <w:rPr>
                <w:rFonts w:eastAsia="Calibri" w:cs="Times New Roman"/>
                <w:b/>
                <w:bCs/>
              </w:rPr>
              <w:t>Proposed chan</w:t>
            </w:r>
            <w:r>
              <w:rPr>
                <w:rFonts w:eastAsia="Calibri" w:cs="Times New Roman"/>
                <w:b/>
                <w:bCs/>
              </w:rPr>
              <w:t>g</w:t>
            </w:r>
            <w:r w:rsidRPr="00825638">
              <w:rPr>
                <w:rFonts w:eastAsia="Calibri" w:cs="Times New Roman"/>
                <w:b/>
                <w:bCs/>
              </w:rPr>
              <w:t>e:</w:t>
            </w:r>
            <w:r>
              <w:rPr>
                <w:rFonts w:eastAsia="Calibri" w:cs="Times New Roman"/>
                <w:b/>
                <w:bCs/>
              </w:rPr>
              <w:t xml:space="preserve"> </w:t>
            </w:r>
            <w:r>
              <w:t>Replace the generic term substantial modification with a specific definition (protocol amendment, modification of the application, depending on what applies) to get more clarity.</w:t>
            </w:r>
          </w:p>
          <w:p w14:paraId="6B3CB4AC" w14:textId="77777777" w:rsidR="008E4DFC" w:rsidRDefault="008E4DFC" w:rsidP="001A717B">
            <w:pPr>
              <w:pStyle w:val="TabletextrowsAgency"/>
              <w:spacing w:line="240" w:lineRule="auto"/>
              <w:jc w:val="both"/>
              <w:rPr>
                <w:rFonts w:eastAsia="Calibri" w:cs="Times New Roman"/>
                <w:bCs/>
                <w:lang w:val="en-US" w:eastAsia="en-US"/>
              </w:rPr>
            </w:pPr>
          </w:p>
          <w:p w14:paraId="12EC0A9F" w14:textId="77777777" w:rsidR="00AC7120" w:rsidRDefault="008E4DFC" w:rsidP="001A717B">
            <w:pPr>
              <w:pStyle w:val="TabletextrowsAgency"/>
              <w:spacing w:line="240" w:lineRule="auto"/>
              <w:jc w:val="both"/>
            </w:pPr>
            <w:r w:rsidRPr="008E4DFC">
              <w:rPr>
                <w:color w:val="000000" w:themeColor="text1"/>
              </w:rPr>
              <w:t xml:space="preserve">Also </w:t>
            </w:r>
            <w:r w:rsidR="00AC7120" w:rsidRPr="0025449A">
              <w:t xml:space="preserve">This paragraph is misplaced or it should not be considered as a particular point of this paragraph. </w:t>
            </w:r>
          </w:p>
          <w:p w14:paraId="04602B0A" w14:textId="77777777" w:rsidR="00AC7120" w:rsidRPr="0025449A" w:rsidRDefault="00AC7120" w:rsidP="001A717B">
            <w:pPr>
              <w:pStyle w:val="TabletextrowsAgency"/>
              <w:spacing w:line="240" w:lineRule="auto"/>
              <w:jc w:val="both"/>
            </w:pPr>
          </w:p>
          <w:p w14:paraId="785FD7BA" w14:textId="77777777" w:rsidR="00AC7120" w:rsidRDefault="00AC7120" w:rsidP="001A717B">
            <w:pPr>
              <w:pStyle w:val="TabletextrowsAgency"/>
              <w:spacing w:line="240" w:lineRule="auto"/>
              <w:jc w:val="both"/>
            </w:pPr>
            <w:r w:rsidRPr="0025449A">
              <w:t>Proposed change (if any): Move this sentence after line 69</w:t>
            </w:r>
            <w:r>
              <w:t>.</w:t>
            </w:r>
          </w:p>
          <w:p w14:paraId="0FE3E426" w14:textId="77777777" w:rsidR="00AC7120" w:rsidRPr="00F929BF" w:rsidRDefault="00AC7120" w:rsidP="001A717B">
            <w:pPr>
              <w:pStyle w:val="TabletextrowsAgency"/>
              <w:spacing w:line="240" w:lineRule="auto"/>
              <w:rPr>
                <w:rFonts w:cs="Tahoma"/>
              </w:rPr>
            </w:pPr>
          </w:p>
        </w:tc>
        <w:tc>
          <w:tcPr>
            <w:tcW w:w="829" w:type="pct"/>
            <w:shd w:val="clear" w:color="auto" w:fill="E1E3F2"/>
          </w:tcPr>
          <w:p w14:paraId="34B436BC" w14:textId="77777777" w:rsidR="00AC7120" w:rsidRPr="00E82A91" w:rsidRDefault="00AC7120">
            <w:pPr>
              <w:pStyle w:val="TabletextrowsAgency"/>
              <w:rPr>
                <w:rFonts w:ascii="Tahoma" w:hAnsi="Tahoma" w:cs="Tahoma"/>
                <w:sz w:val="20"/>
                <w:szCs w:val="20"/>
              </w:rPr>
            </w:pPr>
          </w:p>
        </w:tc>
      </w:tr>
      <w:tr w:rsidR="00EF163F" w:rsidRPr="00E82A91" w14:paraId="7F89BD1B" w14:textId="77777777" w:rsidTr="00D904E6">
        <w:tc>
          <w:tcPr>
            <w:tcW w:w="1176" w:type="pct"/>
            <w:shd w:val="clear" w:color="auto" w:fill="E1E3F2"/>
          </w:tcPr>
          <w:p w14:paraId="44FD9E1F" w14:textId="77777777" w:rsidR="00EF163F" w:rsidRDefault="00EF163F" w:rsidP="00EF163F">
            <w:pPr>
              <w:pStyle w:val="TabletextrowsAgency"/>
              <w:spacing w:line="240" w:lineRule="auto"/>
            </w:pPr>
            <w:r w:rsidRPr="0049177D">
              <w:rPr>
                <w:rFonts w:cs="Times New Roman"/>
              </w:rPr>
              <w:t>111-112</w:t>
            </w:r>
          </w:p>
        </w:tc>
        <w:tc>
          <w:tcPr>
            <w:tcW w:w="713" w:type="pct"/>
            <w:shd w:val="clear" w:color="auto" w:fill="E1E3F2"/>
          </w:tcPr>
          <w:p w14:paraId="50A7F31D" w14:textId="77777777" w:rsidR="00EF163F" w:rsidRDefault="00EF163F" w:rsidP="00EF163F">
            <w:pPr>
              <w:pStyle w:val="TabletextrowsAgency"/>
              <w:spacing w:line="240" w:lineRule="auto"/>
              <w:rPr>
                <w:b/>
                <w:highlight w:val="yellow"/>
              </w:rPr>
            </w:pPr>
          </w:p>
        </w:tc>
        <w:tc>
          <w:tcPr>
            <w:tcW w:w="2282" w:type="pct"/>
            <w:shd w:val="clear" w:color="auto" w:fill="E1E3F2"/>
          </w:tcPr>
          <w:p w14:paraId="56267B65" w14:textId="77777777" w:rsidR="00EF163F" w:rsidRPr="0049177D" w:rsidRDefault="00EF163F" w:rsidP="00EF163F">
            <w:pPr>
              <w:pStyle w:val="TabletextrowsAgency"/>
              <w:spacing w:before="60" w:after="60" w:line="240" w:lineRule="auto"/>
              <w:jc w:val="both"/>
              <w:rPr>
                <w:rFonts w:cs="Times New Roman"/>
              </w:rPr>
            </w:pPr>
            <w:r w:rsidRPr="0049177D">
              <w:rPr>
                <w:rFonts w:cs="Times New Roman"/>
              </w:rPr>
              <w:t>Guidance states: “The majority of these instances are technical deviations that do not result in harm to the trial subjects or significantly affect the scientific value of the reported results of the trial”.</w:t>
            </w:r>
          </w:p>
          <w:p w14:paraId="1D58C60F" w14:textId="77777777" w:rsidR="00EF163F" w:rsidRPr="0049177D" w:rsidRDefault="00EF163F" w:rsidP="00EF163F">
            <w:pPr>
              <w:pStyle w:val="TabletextrowsAgency"/>
              <w:spacing w:before="60" w:after="60" w:line="240" w:lineRule="auto"/>
              <w:jc w:val="both"/>
              <w:rPr>
                <w:rFonts w:cs="Times New Roman"/>
              </w:rPr>
            </w:pPr>
          </w:p>
          <w:p w14:paraId="71B2E44B" w14:textId="77777777" w:rsidR="00EF163F" w:rsidRDefault="00EF163F" w:rsidP="00EF163F">
            <w:pPr>
              <w:pStyle w:val="TabletextrowsAgency"/>
              <w:spacing w:line="240" w:lineRule="auto"/>
              <w:rPr>
                <w:rFonts w:eastAsia="Calibri" w:cs="Times New Roman"/>
                <w:b/>
                <w:bCs/>
                <w:lang w:val="en-US" w:eastAsia="en-US"/>
              </w:rPr>
            </w:pPr>
            <w:r w:rsidRPr="0049177D">
              <w:rPr>
                <w:rFonts w:cs="Times New Roman"/>
              </w:rPr>
              <w:t>“Technical” seems to be vague choice of word.  Perhaps use of the term “minor” or “administrative” deviations would be better description or perhaps delete the word “technical” altogether.</w:t>
            </w:r>
          </w:p>
        </w:tc>
        <w:tc>
          <w:tcPr>
            <w:tcW w:w="829" w:type="pct"/>
            <w:shd w:val="clear" w:color="auto" w:fill="E1E3F2"/>
          </w:tcPr>
          <w:p w14:paraId="76ED0FF2" w14:textId="77777777" w:rsidR="00EF163F" w:rsidRPr="00E82A91" w:rsidRDefault="00EF163F">
            <w:pPr>
              <w:pStyle w:val="TabletextrowsAgency"/>
              <w:rPr>
                <w:rFonts w:ascii="Tahoma" w:hAnsi="Tahoma" w:cs="Tahoma"/>
                <w:sz w:val="20"/>
                <w:szCs w:val="20"/>
              </w:rPr>
            </w:pPr>
          </w:p>
        </w:tc>
      </w:tr>
      <w:tr w:rsidR="001A717B" w:rsidRPr="00E82A91" w14:paraId="5EF944E2" w14:textId="77777777" w:rsidTr="00D904E6">
        <w:tc>
          <w:tcPr>
            <w:tcW w:w="1176" w:type="pct"/>
            <w:shd w:val="clear" w:color="auto" w:fill="E1E3F2"/>
          </w:tcPr>
          <w:p w14:paraId="6228C14C" w14:textId="77777777" w:rsidR="001A717B" w:rsidRPr="0025449A" w:rsidRDefault="001A717B" w:rsidP="001A717B">
            <w:pPr>
              <w:pStyle w:val="TabletextrowsAgency"/>
              <w:spacing w:line="240" w:lineRule="auto"/>
            </w:pPr>
            <w:r>
              <w:lastRenderedPageBreak/>
              <w:t>111-116</w:t>
            </w:r>
          </w:p>
        </w:tc>
        <w:tc>
          <w:tcPr>
            <w:tcW w:w="713" w:type="pct"/>
            <w:shd w:val="clear" w:color="auto" w:fill="E1E3F2"/>
          </w:tcPr>
          <w:p w14:paraId="508C70A0" w14:textId="77777777" w:rsidR="001A717B" w:rsidRDefault="001A717B" w:rsidP="001A717B">
            <w:pPr>
              <w:pStyle w:val="TabletextrowsAgency"/>
              <w:spacing w:line="240" w:lineRule="auto"/>
              <w:rPr>
                <w:b/>
                <w:highlight w:val="yellow"/>
              </w:rPr>
            </w:pPr>
          </w:p>
        </w:tc>
        <w:tc>
          <w:tcPr>
            <w:tcW w:w="2282" w:type="pct"/>
            <w:shd w:val="clear" w:color="auto" w:fill="E1E3F2"/>
          </w:tcPr>
          <w:p w14:paraId="36C9992B" w14:textId="77777777" w:rsidR="001A717B" w:rsidRDefault="001A717B" w:rsidP="001A717B">
            <w:pPr>
              <w:pStyle w:val="Default"/>
              <w:rPr>
                <w:sz w:val="18"/>
                <w:szCs w:val="18"/>
              </w:rPr>
            </w:pPr>
          </w:p>
          <w:p w14:paraId="6F05E7CD" w14:textId="77777777" w:rsidR="001A717B" w:rsidRDefault="001A717B" w:rsidP="001A717B">
            <w:pPr>
              <w:pStyle w:val="Default"/>
              <w:rPr>
                <w:sz w:val="18"/>
                <w:szCs w:val="18"/>
              </w:rPr>
            </w:pPr>
            <w:r w:rsidRPr="62569352">
              <w:rPr>
                <w:sz w:val="18"/>
                <w:szCs w:val="18"/>
              </w:rPr>
              <w:t xml:space="preserve">In addition, these deviations should be included and considered when he clinical study report is produced, as they may have an impact on the analysis of the data. However, not every deviation from the protocol needs to be reported to the EU CT system as a serious breach.  </w:t>
            </w:r>
          </w:p>
          <w:p w14:paraId="509A93DD" w14:textId="77777777" w:rsidR="001A717B" w:rsidRDefault="001A717B" w:rsidP="001A717B">
            <w:pPr>
              <w:pStyle w:val="Default"/>
              <w:rPr>
                <w:sz w:val="18"/>
                <w:szCs w:val="18"/>
              </w:rPr>
            </w:pPr>
          </w:p>
          <w:p w14:paraId="552770CE" w14:textId="77777777" w:rsidR="001A717B" w:rsidRDefault="001A717B" w:rsidP="001A717B">
            <w:pPr>
              <w:pStyle w:val="Default"/>
              <w:rPr>
                <w:sz w:val="18"/>
                <w:szCs w:val="18"/>
              </w:rPr>
            </w:pPr>
            <w:r w:rsidRPr="62569352">
              <w:rPr>
                <w:sz w:val="18"/>
                <w:szCs w:val="18"/>
              </w:rPr>
              <w:t>Proposed change:</w:t>
            </w:r>
          </w:p>
          <w:p w14:paraId="651F81C6" w14:textId="77777777" w:rsidR="001A717B" w:rsidRDefault="001A717B" w:rsidP="001A717B">
            <w:pPr>
              <w:pStyle w:val="Default"/>
              <w:rPr>
                <w:sz w:val="18"/>
                <w:szCs w:val="18"/>
              </w:rPr>
            </w:pPr>
          </w:p>
          <w:p w14:paraId="04C27B33" w14:textId="77777777" w:rsidR="001A717B" w:rsidRDefault="001A717B" w:rsidP="001A717B">
            <w:pPr>
              <w:pStyle w:val="Default"/>
              <w:rPr>
                <w:sz w:val="18"/>
                <w:szCs w:val="18"/>
              </w:rPr>
            </w:pPr>
            <w:r w:rsidRPr="62569352">
              <w:rPr>
                <w:sz w:val="18"/>
                <w:szCs w:val="18"/>
              </w:rPr>
              <w:t xml:space="preserve">In addition, these deviations should be </w:t>
            </w:r>
            <w:r w:rsidRPr="00135C35">
              <w:rPr>
                <w:b/>
                <w:i/>
                <w:strike/>
                <w:sz w:val="18"/>
                <w:szCs w:val="18"/>
              </w:rPr>
              <w:t>included and</w:t>
            </w:r>
            <w:r w:rsidRPr="62569352">
              <w:rPr>
                <w:sz w:val="18"/>
                <w:szCs w:val="18"/>
              </w:rPr>
              <w:t xml:space="preserve"> considered when he clinical study report is produced, as they may have an impact on the analysis of the data. However, not every deviation from the protocol needs to be reported to the EU CT system as a serious breach.  </w:t>
            </w:r>
          </w:p>
          <w:p w14:paraId="33FD0714" w14:textId="77777777" w:rsidR="001A717B" w:rsidRDefault="001A717B" w:rsidP="001A717B">
            <w:pPr>
              <w:pStyle w:val="Default"/>
              <w:rPr>
                <w:sz w:val="18"/>
                <w:szCs w:val="18"/>
              </w:rPr>
            </w:pPr>
          </w:p>
          <w:p w14:paraId="0D0562E9" w14:textId="77777777" w:rsidR="001A717B" w:rsidRDefault="001A717B" w:rsidP="001A717B">
            <w:pPr>
              <w:pStyle w:val="Default"/>
              <w:rPr>
                <w:sz w:val="18"/>
                <w:szCs w:val="18"/>
              </w:rPr>
            </w:pPr>
            <w:r w:rsidRPr="62569352">
              <w:rPr>
                <w:sz w:val="18"/>
                <w:szCs w:val="18"/>
              </w:rPr>
              <w:t>Rationale: only significant and relevant deviations are included in the CSR. Technical/ no</w:t>
            </w:r>
            <w:r>
              <w:rPr>
                <w:sz w:val="18"/>
                <w:szCs w:val="18"/>
              </w:rPr>
              <w:t>n</w:t>
            </w:r>
            <w:r w:rsidRPr="62569352">
              <w:rPr>
                <w:sz w:val="18"/>
                <w:szCs w:val="18"/>
              </w:rPr>
              <w:t>-significant deviations are not included in the CSR.</w:t>
            </w:r>
          </w:p>
          <w:p w14:paraId="22B0338D" w14:textId="77777777" w:rsidR="001A717B" w:rsidRPr="0025449A" w:rsidRDefault="001A717B" w:rsidP="001A717B">
            <w:pPr>
              <w:pStyle w:val="TabletextrowsAgency"/>
              <w:spacing w:line="240" w:lineRule="auto"/>
              <w:jc w:val="both"/>
            </w:pPr>
          </w:p>
        </w:tc>
        <w:tc>
          <w:tcPr>
            <w:tcW w:w="829" w:type="pct"/>
            <w:shd w:val="clear" w:color="auto" w:fill="E1E3F2"/>
          </w:tcPr>
          <w:p w14:paraId="5CB676D2" w14:textId="77777777" w:rsidR="001A717B" w:rsidRPr="00E82A91" w:rsidRDefault="001A717B">
            <w:pPr>
              <w:pStyle w:val="TabletextrowsAgency"/>
              <w:rPr>
                <w:rFonts w:ascii="Tahoma" w:hAnsi="Tahoma" w:cs="Tahoma"/>
                <w:sz w:val="20"/>
                <w:szCs w:val="20"/>
              </w:rPr>
            </w:pPr>
          </w:p>
        </w:tc>
      </w:tr>
      <w:tr w:rsidR="008F5FAE" w:rsidRPr="00E82A91" w14:paraId="1BB16AD1" w14:textId="77777777" w:rsidTr="00D904E6">
        <w:tc>
          <w:tcPr>
            <w:tcW w:w="1176" w:type="pct"/>
            <w:shd w:val="clear" w:color="auto" w:fill="E1E3F2"/>
          </w:tcPr>
          <w:p w14:paraId="1BD46FD7" w14:textId="77777777" w:rsidR="008F5FAE" w:rsidRDefault="008F5FAE" w:rsidP="008F5FAE">
            <w:pPr>
              <w:pStyle w:val="TabletextrowsAgency"/>
              <w:spacing w:line="240" w:lineRule="auto"/>
            </w:pPr>
            <w:r>
              <w:t>111,192</w:t>
            </w:r>
          </w:p>
        </w:tc>
        <w:tc>
          <w:tcPr>
            <w:tcW w:w="713" w:type="pct"/>
            <w:shd w:val="clear" w:color="auto" w:fill="E1E3F2"/>
          </w:tcPr>
          <w:p w14:paraId="3FD3477F" w14:textId="77777777" w:rsidR="008F5FAE" w:rsidRDefault="008F5FAE" w:rsidP="008F5FAE">
            <w:pPr>
              <w:pStyle w:val="TabletextrowsAgency"/>
              <w:spacing w:line="240" w:lineRule="auto"/>
              <w:rPr>
                <w:b/>
                <w:highlight w:val="yellow"/>
              </w:rPr>
            </w:pPr>
          </w:p>
        </w:tc>
        <w:tc>
          <w:tcPr>
            <w:tcW w:w="2282" w:type="pct"/>
            <w:shd w:val="clear" w:color="auto" w:fill="E1E3F2"/>
          </w:tcPr>
          <w:p w14:paraId="276ABC6A" w14:textId="77777777" w:rsidR="008F5FAE" w:rsidRPr="002E2DE6" w:rsidRDefault="008F5FAE" w:rsidP="008F5FAE">
            <w:pPr>
              <w:rPr>
                <w:rFonts w:ascii="Calibri" w:eastAsia="Times New Roman" w:hAnsi="Calibri" w:cs="Calibri"/>
                <w:b/>
                <w:i/>
                <w:color w:val="000000" w:themeColor="text1"/>
                <w:sz w:val="22"/>
                <w:szCs w:val="22"/>
                <w:lang w:eastAsia="en-GB"/>
              </w:rPr>
            </w:pPr>
            <w:r w:rsidRPr="002E2DE6">
              <w:rPr>
                <w:rFonts w:ascii="Calibri" w:eastAsia="Times New Roman" w:hAnsi="Calibri" w:cs="Calibri"/>
                <w:b/>
                <w:i/>
                <w:color w:val="000000" w:themeColor="text1"/>
                <w:sz w:val="22"/>
                <w:szCs w:val="22"/>
                <w:lang w:eastAsia="en-GB"/>
              </w:rPr>
              <w:t xml:space="preserve">Consistency  question: </w:t>
            </w:r>
          </w:p>
          <w:p w14:paraId="44CAE9DA" w14:textId="77777777" w:rsidR="008F5FAE" w:rsidRPr="001952CA" w:rsidRDefault="008F5FAE" w:rsidP="008F5FAE">
            <w:pPr>
              <w:rPr>
                <w:rFonts w:ascii="Calibri" w:eastAsia="Times New Roman" w:hAnsi="Calibri" w:cs="Calibri"/>
                <w:color w:val="000000" w:themeColor="text1"/>
                <w:sz w:val="22"/>
                <w:szCs w:val="22"/>
                <w:lang w:eastAsia="en-GB"/>
              </w:rPr>
            </w:pPr>
            <w:r w:rsidRPr="62569352">
              <w:rPr>
                <w:rFonts w:ascii="Calibri" w:eastAsia="Times New Roman" w:hAnsi="Calibri" w:cs="Calibri"/>
                <w:color w:val="000000" w:themeColor="text1"/>
                <w:sz w:val="22"/>
                <w:szCs w:val="22"/>
                <w:lang w:eastAsia="en-GB"/>
              </w:rPr>
              <w:t xml:space="preserve">Are the references to "GCP" in lines 111 and 192 intended given that "Regulation" is referred to in lines 36, 85, 121 and 182?  </w:t>
            </w:r>
          </w:p>
          <w:p w14:paraId="377A24A4" w14:textId="77777777" w:rsidR="008F5FAE" w:rsidRDefault="008F5FAE" w:rsidP="008F5FAE">
            <w:pPr>
              <w:pStyle w:val="Default"/>
              <w:rPr>
                <w:sz w:val="18"/>
                <w:szCs w:val="18"/>
              </w:rPr>
            </w:pPr>
          </w:p>
        </w:tc>
        <w:tc>
          <w:tcPr>
            <w:tcW w:w="829" w:type="pct"/>
            <w:shd w:val="clear" w:color="auto" w:fill="E1E3F2"/>
          </w:tcPr>
          <w:p w14:paraId="63DC7640" w14:textId="77777777" w:rsidR="008F5FAE" w:rsidRPr="00E82A91" w:rsidRDefault="008F5FAE">
            <w:pPr>
              <w:pStyle w:val="TabletextrowsAgency"/>
              <w:rPr>
                <w:rFonts w:ascii="Tahoma" w:hAnsi="Tahoma" w:cs="Tahoma"/>
                <w:sz w:val="20"/>
                <w:szCs w:val="20"/>
              </w:rPr>
            </w:pPr>
          </w:p>
        </w:tc>
      </w:tr>
      <w:tr w:rsidR="008717F4" w:rsidRPr="00E82A91" w14:paraId="758E41A9" w14:textId="77777777" w:rsidTr="00D904E6">
        <w:tc>
          <w:tcPr>
            <w:tcW w:w="1176" w:type="pct"/>
            <w:shd w:val="clear" w:color="auto" w:fill="E1E3F2"/>
          </w:tcPr>
          <w:p w14:paraId="005B872E" w14:textId="77777777" w:rsidR="008717F4" w:rsidRPr="00863F65" w:rsidRDefault="008717F4" w:rsidP="008717F4">
            <w:pPr>
              <w:rPr>
                <w:color w:val="000000"/>
              </w:rPr>
            </w:pPr>
            <w:r w:rsidRPr="00863F65">
              <w:rPr>
                <w:color w:val="000000"/>
              </w:rPr>
              <w:t>120-126</w:t>
            </w:r>
          </w:p>
          <w:p w14:paraId="525DAC7A" w14:textId="77777777" w:rsidR="008717F4" w:rsidRPr="00B4219A" w:rsidRDefault="008717F4" w:rsidP="008717F4">
            <w:pPr>
              <w:pStyle w:val="TabletextrowsAgency"/>
              <w:spacing w:line="240" w:lineRule="auto"/>
            </w:pPr>
          </w:p>
        </w:tc>
        <w:tc>
          <w:tcPr>
            <w:tcW w:w="713" w:type="pct"/>
            <w:shd w:val="clear" w:color="auto" w:fill="E1E3F2"/>
          </w:tcPr>
          <w:p w14:paraId="6EAEAA12" w14:textId="77777777" w:rsidR="008717F4" w:rsidRDefault="008717F4" w:rsidP="008717F4">
            <w:pPr>
              <w:pStyle w:val="TabletextrowsAgency"/>
              <w:spacing w:line="240" w:lineRule="auto"/>
              <w:rPr>
                <w:b/>
                <w:highlight w:val="yellow"/>
              </w:rPr>
            </w:pPr>
          </w:p>
        </w:tc>
        <w:tc>
          <w:tcPr>
            <w:tcW w:w="2282" w:type="pct"/>
            <w:shd w:val="clear" w:color="auto" w:fill="E1E3F2"/>
          </w:tcPr>
          <w:p w14:paraId="3DBF7664" w14:textId="77777777" w:rsidR="008717F4" w:rsidRDefault="008717F4" w:rsidP="008717F4">
            <w:pPr>
              <w:pStyle w:val="TabletextrowsAgency"/>
              <w:spacing w:line="240" w:lineRule="auto"/>
            </w:pPr>
            <w:r w:rsidRPr="00B822FC">
              <w:t>Comment:</w:t>
            </w:r>
            <w:r>
              <w:t xml:space="preserve"> </w:t>
            </w:r>
            <w:proofErr w:type="spellStart"/>
            <w:r w:rsidRPr="00863F65">
              <w:rPr>
                <w:color w:val="000000"/>
              </w:rPr>
              <w:t>Pls</w:t>
            </w:r>
            <w:proofErr w:type="spellEnd"/>
            <w:r w:rsidRPr="00863F65">
              <w:rPr>
                <w:color w:val="000000"/>
              </w:rPr>
              <w:t xml:space="preserve"> clarify if safety </w:t>
            </w:r>
            <w:r w:rsidRPr="006B091A">
              <w:rPr>
                <w:color w:val="000000"/>
              </w:rPr>
              <w:t xml:space="preserve">and rights; reliability and </w:t>
            </w:r>
            <w:r w:rsidRPr="006B091A">
              <w:rPr>
                <w:color w:val="000000"/>
              </w:rPr>
              <w:lastRenderedPageBreak/>
              <w:t>robustness is meant or if safety and/or rights; reliability and/or robustness is meant. For instance</w:t>
            </w:r>
            <w:r w:rsidRPr="00863F65">
              <w:rPr>
                <w:color w:val="000000"/>
              </w:rPr>
              <w:t>, in many of the examples listed in Appendix I the safety of the subjects is likely to be affected but not the rights.</w:t>
            </w:r>
          </w:p>
          <w:p w14:paraId="752DABEC" w14:textId="77777777" w:rsidR="008717F4" w:rsidRPr="0025449A" w:rsidRDefault="008717F4" w:rsidP="008717F4">
            <w:pPr>
              <w:pStyle w:val="TabletextrowsAgency"/>
              <w:spacing w:line="240" w:lineRule="auto"/>
              <w:jc w:val="both"/>
            </w:pPr>
          </w:p>
        </w:tc>
        <w:tc>
          <w:tcPr>
            <w:tcW w:w="829" w:type="pct"/>
            <w:shd w:val="clear" w:color="auto" w:fill="E1E3F2"/>
          </w:tcPr>
          <w:p w14:paraId="74297584" w14:textId="77777777" w:rsidR="008717F4" w:rsidRPr="00E82A91" w:rsidRDefault="008717F4">
            <w:pPr>
              <w:pStyle w:val="TabletextrowsAgency"/>
              <w:rPr>
                <w:rFonts w:ascii="Tahoma" w:hAnsi="Tahoma" w:cs="Tahoma"/>
                <w:sz w:val="20"/>
                <w:szCs w:val="20"/>
              </w:rPr>
            </w:pPr>
          </w:p>
        </w:tc>
      </w:tr>
      <w:tr w:rsidR="00EA3D98" w:rsidRPr="00E82A91" w14:paraId="420A4A27" w14:textId="77777777" w:rsidTr="00D904E6">
        <w:tc>
          <w:tcPr>
            <w:tcW w:w="1176" w:type="pct"/>
            <w:shd w:val="clear" w:color="auto" w:fill="E1E3F2"/>
          </w:tcPr>
          <w:p w14:paraId="6D79E235" w14:textId="77777777" w:rsidR="00EA3D98" w:rsidRPr="00863F65" w:rsidRDefault="00EA3D98" w:rsidP="00EA3D98">
            <w:pPr>
              <w:rPr>
                <w:color w:val="000000"/>
              </w:rPr>
            </w:pPr>
            <w:r>
              <w:lastRenderedPageBreak/>
              <w:t>Line 122</w:t>
            </w:r>
          </w:p>
        </w:tc>
        <w:tc>
          <w:tcPr>
            <w:tcW w:w="713" w:type="pct"/>
            <w:shd w:val="clear" w:color="auto" w:fill="E1E3F2"/>
          </w:tcPr>
          <w:p w14:paraId="77E80828" w14:textId="77777777" w:rsidR="00EA3D98" w:rsidRDefault="00EA3D98" w:rsidP="00EA3D98">
            <w:pPr>
              <w:pStyle w:val="TabletextrowsAgency"/>
              <w:spacing w:line="240" w:lineRule="auto"/>
              <w:rPr>
                <w:b/>
                <w:highlight w:val="yellow"/>
              </w:rPr>
            </w:pPr>
          </w:p>
        </w:tc>
        <w:tc>
          <w:tcPr>
            <w:tcW w:w="2282" w:type="pct"/>
            <w:shd w:val="clear" w:color="auto" w:fill="E1E3F2"/>
          </w:tcPr>
          <w:p w14:paraId="1B8DDEF2" w14:textId="77777777" w:rsidR="00EA3D98" w:rsidRDefault="00EA3D98" w:rsidP="00EA3D98">
            <w:pPr>
              <w:autoSpaceDE w:val="0"/>
              <w:autoSpaceDN w:val="0"/>
              <w:adjustRightInd w:val="0"/>
              <w:rPr>
                <w:lang w:eastAsia="en-US"/>
              </w:rPr>
            </w:pPr>
            <w:r>
              <w:rPr>
                <w:lang w:eastAsia="en-US"/>
              </w:rPr>
              <w:t xml:space="preserve">Comment: </w:t>
            </w:r>
            <w:r w:rsidRPr="00B91EC9">
              <w:rPr>
                <w:lang w:eastAsia="en-US"/>
              </w:rPr>
              <w:t xml:space="preserve">This wording would benefit for further refinement and definition. </w:t>
            </w:r>
            <w:r>
              <w:rPr>
                <w:lang w:eastAsia="en-US"/>
              </w:rPr>
              <w:t xml:space="preserve"> </w:t>
            </w:r>
            <w:r w:rsidRPr="00B91EC9">
              <w:rPr>
                <w:lang w:eastAsia="en-US"/>
              </w:rPr>
              <w:t>There are many deviations to protocols but in order to know which should be reported further language</w:t>
            </w:r>
            <w:r>
              <w:rPr>
                <w:lang w:eastAsia="en-US"/>
              </w:rPr>
              <w:t xml:space="preserve"> is needed</w:t>
            </w:r>
            <w:r w:rsidRPr="00B91EC9">
              <w:rPr>
                <w:lang w:eastAsia="en-US"/>
              </w:rPr>
              <w:t xml:space="preserve"> to identify</w:t>
            </w:r>
            <w:r>
              <w:rPr>
                <w:lang w:eastAsia="en-US"/>
              </w:rPr>
              <w:t xml:space="preserve"> the</w:t>
            </w:r>
            <w:r w:rsidRPr="00B91EC9">
              <w:rPr>
                <w:lang w:eastAsia="en-US"/>
              </w:rPr>
              <w:t xml:space="preserve"> consequence of the deviations. </w:t>
            </w:r>
            <w:r>
              <w:rPr>
                <w:lang w:eastAsia="en-US"/>
              </w:rPr>
              <w:t xml:space="preserve"> </w:t>
            </w:r>
            <w:r w:rsidRPr="00B91EC9">
              <w:rPr>
                <w:lang w:eastAsia="en-US"/>
              </w:rPr>
              <w:t xml:space="preserve">The follow on language </w:t>
            </w:r>
            <w:r>
              <w:rPr>
                <w:lang w:eastAsia="en-US"/>
              </w:rPr>
              <w:t>addresses</w:t>
            </w:r>
            <w:r w:rsidRPr="00B91EC9">
              <w:rPr>
                <w:lang w:eastAsia="en-US"/>
              </w:rPr>
              <w:t xml:space="preserve"> this but as it is not linked to the first bullet this reads as two stand</w:t>
            </w:r>
            <w:r>
              <w:rPr>
                <w:lang w:eastAsia="en-US"/>
              </w:rPr>
              <w:t>-</w:t>
            </w:r>
            <w:r w:rsidRPr="00B91EC9">
              <w:rPr>
                <w:lang w:eastAsia="en-US"/>
              </w:rPr>
              <w:t>alone set of criteria</w:t>
            </w:r>
            <w:r>
              <w:rPr>
                <w:lang w:eastAsia="en-US"/>
              </w:rPr>
              <w:t>.</w:t>
            </w:r>
            <w:r w:rsidRPr="00B91EC9">
              <w:rPr>
                <w:lang w:eastAsia="en-US"/>
              </w:rPr>
              <w:t xml:space="preserve">  </w:t>
            </w:r>
            <w:r>
              <w:rPr>
                <w:lang w:eastAsia="en-US"/>
              </w:rPr>
              <w:t>T</w:t>
            </w:r>
            <w:r w:rsidRPr="00B91EC9">
              <w:rPr>
                <w:lang w:eastAsia="en-US"/>
              </w:rPr>
              <w:t xml:space="preserve">hey should be linked to give the right backgrounds to consider of the deviation meets criteria for reporting or not. </w:t>
            </w:r>
          </w:p>
          <w:p w14:paraId="2CAE997F" w14:textId="77777777" w:rsidR="00EA3D98" w:rsidRDefault="00EA3D98" w:rsidP="00EA3D98">
            <w:pPr>
              <w:autoSpaceDE w:val="0"/>
              <w:autoSpaceDN w:val="0"/>
              <w:adjustRightInd w:val="0"/>
              <w:rPr>
                <w:lang w:eastAsia="en-US"/>
              </w:rPr>
            </w:pPr>
          </w:p>
          <w:p w14:paraId="41435DBA" w14:textId="77777777" w:rsidR="00EA3D98" w:rsidRPr="00B91EC9" w:rsidRDefault="00EA3D98" w:rsidP="00EA3D98">
            <w:pPr>
              <w:pStyle w:val="TabletextrowsAgency"/>
              <w:spacing w:line="240" w:lineRule="auto"/>
              <w:rPr>
                <w:lang w:eastAsia="en-US"/>
              </w:rPr>
            </w:pPr>
            <w:r w:rsidRPr="00B822FC">
              <w:t>Proposed change (if any):</w:t>
            </w:r>
            <w:r>
              <w:t xml:space="preserve"> </w:t>
            </w:r>
            <w:r>
              <w:rPr>
                <w:lang w:eastAsia="en-US"/>
              </w:rPr>
              <w:t>“</w:t>
            </w:r>
            <w:r w:rsidRPr="00B91EC9">
              <w:rPr>
                <w:lang w:eastAsia="en-US"/>
              </w:rPr>
              <w:t xml:space="preserve">b) </w:t>
            </w:r>
            <w:r w:rsidRPr="00B91EC9">
              <w:rPr>
                <w:b/>
                <w:color w:val="0000FF"/>
                <w:lang w:eastAsia="en-US"/>
              </w:rPr>
              <w:t>Any serious breach of</w:t>
            </w:r>
            <w:r w:rsidRPr="00B91EC9">
              <w:rPr>
                <w:lang w:eastAsia="en-US"/>
              </w:rPr>
              <w:t xml:space="preserve"> the version of the protocol applicable at the time of the breach.</w:t>
            </w:r>
            <w:r>
              <w:rPr>
                <w:lang w:eastAsia="en-US"/>
              </w:rPr>
              <w:t>”</w:t>
            </w:r>
          </w:p>
          <w:p w14:paraId="506F7213" w14:textId="77777777" w:rsidR="00EA3D98" w:rsidRPr="00B822FC" w:rsidRDefault="00EA3D98" w:rsidP="00EA3D98">
            <w:pPr>
              <w:pStyle w:val="TabletextrowsAgency"/>
              <w:spacing w:line="240" w:lineRule="auto"/>
            </w:pPr>
          </w:p>
        </w:tc>
        <w:tc>
          <w:tcPr>
            <w:tcW w:w="829" w:type="pct"/>
            <w:shd w:val="clear" w:color="auto" w:fill="E1E3F2"/>
          </w:tcPr>
          <w:p w14:paraId="5E782402" w14:textId="77777777" w:rsidR="00EA3D98" w:rsidRPr="00E82A91" w:rsidRDefault="00EA3D98">
            <w:pPr>
              <w:pStyle w:val="TabletextrowsAgency"/>
              <w:rPr>
                <w:rFonts w:ascii="Tahoma" w:hAnsi="Tahoma" w:cs="Tahoma"/>
                <w:sz w:val="20"/>
                <w:szCs w:val="20"/>
              </w:rPr>
            </w:pPr>
          </w:p>
        </w:tc>
      </w:tr>
      <w:tr w:rsidR="00FB1C42" w:rsidRPr="00E82A91" w14:paraId="231DE6AC" w14:textId="77777777" w:rsidTr="00D904E6">
        <w:tc>
          <w:tcPr>
            <w:tcW w:w="1176" w:type="pct"/>
            <w:shd w:val="clear" w:color="auto" w:fill="E1E3F2"/>
          </w:tcPr>
          <w:p w14:paraId="1FCB8373" w14:textId="77777777" w:rsidR="00FB1C42" w:rsidRPr="00863F65" w:rsidRDefault="00FB1C42" w:rsidP="00FB1C42">
            <w:pPr>
              <w:rPr>
                <w:color w:val="000000"/>
              </w:rPr>
            </w:pPr>
            <w:r>
              <w:t>123-128</w:t>
            </w:r>
          </w:p>
        </w:tc>
        <w:tc>
          <w:tcPr>
            <w:tcW w:w="713" w:type="pct"/>
            <w:shd w:val="clear" w:color="auto" w:fill="E1E3F2"/>
          </w:tcPr>
          <w:p w14:paraId="5D7E9EFA" w14:textId="77777777" w:rsidR="00FB1C42" w:rsidRDefault="00FB1C42" w:rsidP="00FB1C42">
            <w:pPr>
              <w:pStyle w:val="TabletextrowsAgency"/>
              <w:spacing w:line="240" w:lineRule="auto"/>
              <w:rPr>
                <w:b/>
                <w:highlight w:val="yellow"/>
              </w:rPr>
            </w:pPr>
          </w:p>
        </w:tc>
        <w:tc>
          <w:tcPr>
            <w:tcW w:w="2282" w:type="pct"/>
            <w:shd w:val="clear" w:color="auto" w:fill="E1E3F2"/>
          </w:tcPr>
          <w:p w14:paraId="5DA5D29B" w14:textId="77777777" w:rsidR="00FB1C42" w:rsidRDefault="00FB1C42" w:rsidP="00FB1C42">
            <w:pPr>
              <w:pStyle w:val="TabletextrowsAgency"/>
              <w:spacing w:line="240" w:lineRule="auto"/>
              <w:rPr>
                <w:rFonts w:eastAsia="Calibri" w:cs="Times New Roman"/>
                <w:bCs/>
                <w:lang w:val="en-US" w:eastAsia="en-US"/>
              </w:rPr>
            </w:pPr>
            <w:r>
              <w:rPr>
                <w:rFonts w:eastAsia="Calibri" w:cs="Times New Roman"/>
                <w:b/>
                <w:bCs/>
                <w:lang w:val="en-US" w:eastAsia="en-US"/>
              </w:rPr>
              <w:t xml:space="preserve">Comment: </w:t>
            </w:r>
            <w:r>
              <w:rPr>
                <w:rFonts w:eastAsia="Calibri" w:cs="Times New Roman"/>
                <w:bCs/>
                <w:lang w:eastAsia="en-US"/>
              </w:rPr>
              <w:t>“</w:t>
            </w:r>
            <w:r>
              <w:rPr>
                <w:rFonts w:eastAsia="Calibri" w:cs="Times New Roman"/>
                <w:bCs/>
                <w:lang w:val="en-US" w:eastAsia="en-US"/>
              </w:rPr>
              <w:t xml:space="preserve">A serious breach is a breach which is </w:t>
            </w:r>
            <w:r>
              <w:rPr>
                <w:rFonts w:eastAsia="Calibri" w:cs="Times New Roman"/>
                <w:b/>
                <w:bCs/>
                <w:lang w:val="en-US" w:eastAsia="en-US"/>
              </w:rPr>
              <w:t>likely</w:t>
            </w:r>
            <w:r>
              <w:rPr>
                <w:rFonts w:eastAsia="Calibri" w:cs="Times New Roman"/>
                <w:bCs/>
                <w:lang w:val="en-US" w:eastAsia="en-US"/>
              </w:rPr>
              <w:t xml:space="preserve"> to affect to a significant degree...”</w:t>
            </w:r>
          </w:p>
          <w:p w14:paraId="3D8D72D4" w14:textId="77777777" w:rsidR="00FB1C42" w:rsidRDefault="00FB1C42" w:rsidP="00FB1C42">
            <w:pPr>
              <w:pStyle w:val="TabletextrowsAgency"/>
              <w:spacing w:line="240" w:lineRule="auto"/>
              <w:rPr>
                <w:rFonts w:eastAsia="Calibri" w:cs="Times New Roman"/>
                <w:bCs/>
                <w:lang w:val="en-US" w:eastAsia="en-US"/>
              </w:rPr>
            </w:pPr>
            <w:r>
              <w:rPr>
                <w:lang w:val="en-US"/>
              </w:rPr>
              <w:t>“</w:t>
            </w:r>
            <w:r>
              <w:t xml:space="preserve">The judgement on whether a breach is </w:t>
            </w:r>
            <w:r w:rsidRPr="0098234D">
              <w:rPr>
                <w:b/>
              </w:rPr>
              <w:t xml:space="preserve">likely </w:t>
            </w:r>
            <w:r>
              <w:t>to have a significant impact on the scientific value of the  trial depends on a variety of factors …”</w:t>
            </w:r>
          </w:p>
          <w:p w14:paraId="767B05C8" w14:textId="77777777" w:rsidR="00FB1C42" w:rsidRDefault="00FB1C42" w:rsidP="00FB1C42">
            <w:pPr>
              <w:pStyle w:val="TabletextrowsAgency"/>
              <w:spacing w:line="240" w:lineRule="auto"/>
              <w:rPr>
                <w:rFonts w:eastAsia="Calibri" w:cs="Times New Roman"/>
                <w:bCs/>
                <w:lang w:val="en-US" w:eastAsia="en-US"/>
              </w:rPr>
            </w:pPr>
            <w:r>
              <w:rPr>
                <w:rFonts w:eastAsia="Calibri" w:cs="Times New Roman"/>
                <w:bCs/>
                <w:lang w:val="en-US" w:eastAsia="en-US"/>
              </w:rPr>
              <w:t xml:space="preserve">We would like to change the phrase “likely to affect” in a more robust statement to avoid unnecessary notifications </w:t>
            </w:r>
          </w:p>
          <w:p w14:paraId="6899B088" w14:textId="77777777" w:rsidR="00FB1C42" w:rsidRDefault="00FB1C42" w:rsidP="00FB1C42">
            <w:pPr>
              <w:pStyle w:val="TabletextrowsAgency"/>
              <w:spacing w:line="240" w:lineRule="auto"/>
              <w:rPr>
                <w:rFonts w:eastAsia="Calibri" w:cs="Times New Roman"/>
                <w:b/>
                <w:bCs/>
                <w:lang w:eastAsia="en-US"/>
              </w:rPr>
            </w:pPr>
          </w:p>
          <w:p w14:paraId="6B163A61" w14:textId="77777777" w:rsidR="00FB1C42" w:rsidRDefault="00FB1C42" w:rsidP="00FB1C42">
            <w:pPr>
              <w:pStyle w:val="TabletextrowsAgency"/>
              <w:spacing w:line="240" w:lineRule="auto"/>
              <w:rPr>
                <w:rFonts w:eastAsia="Calibri" w:cs="Times New Roman"/>
                <w:bCs/>
                <w:lang w:eastAsia="en-US"/>
              </w:rPr>
            </w:pPr>
            <w:r>
              <w:rPr>
                <w:rFonts w:eastAsia="Calibri" w:cs="Times New Roman"/>
                <w:b/>
                <w:bCs/>
                <w:lang w:eastAsia="en-US"/>
              </w:rPr>
              <w:t>Proposed change:</w:t>
            </w:r>
            <w:r>
              <w:rPr>
                <w:rFonts w:eastAsia="Calibri" w:cs="Times New Roman"/>
                <w:bCs/>
                <w:lang w:eastAsia="en-US"/>
              </w:rPr>
              <w:t xml:space="preserve"> </w:t>
            </w:r>
          </w:p>
          <w:p w14:paraId="4ECA876F" w14:textId="77777777" w:rsidR="00FB1C42" w:rsidRPr="0098234D" w:rsidRDefault="00FB1C42" w:rsidP="00FB1C42">
            <w:pPr>
              <w:pStyle w:val="Default"/>
            </w:pPr>
            <w:r>
              <w:rPr>
                <w:rFonts w:eastAsia="Calibri" w:cs="Times New Roman"/>
                <w:bCs/>
              </w:rPr>
              <w:t>“</w:t>
            </w:r>
            <w:r>
              <w:rPr>
                <w:sz w:val="18"/>
                <w:szCs w:val="18"/>
              </w:rPr>
              <w:t>For the purposes of this Regulation</w:t>
            </w:r>
            <w:proofErr w:type="gramStart"/>
            <w:r>
              <w:rPr>
                <w:sz w:val="18"/>
                <w:szCs w:val="18"/>
              </w:rPr>
              <w:t>,  a</w:t>
            </w:r>
            <w:proofErr w:type="gramEnd"/>
            <w:r>
              <w:rPr>
                <w:sz w:val="18"/>
                <w:szCs w:val="18"/>
              </w:rPr>
              <w:t xml:space="preserve"> </w:t>
            </w:r>
            <w:r w:rsidRPr="0098234D">
              <w:rPr>
                <w:sz w:val="18"/>
                <w:szCs w:val="18"/>
              </w:rPr>
              <w:t>serious breach is a breach which</w:t>
            </w:r>
            <w:r w:rsidRPr="0098234D">
              <w:rPr>
                <w:strike/>
                <w:sz w:val="18"/>
                <w:szCs w:val="18"/>
              </w:rPr>
              <w:t xml:space="preserve"> </w:t>
            </w:r>
            <w:r>
              <w:rPr>
                <w:strike/>
                <w:sz w:val="18"/>
                <w:szCs w:val="18"/>
              </w:rPr>
              <w:t xml:space="preserve">is </w:t>
            </w:r>
            <w:r w:rsidRPr="0098234D">
              <w:rPr>
                <w:strike/>
                <w:sz w:val="18"/>
                <w:szCs w:val="18"/>
              </w:rPr>
              <w:t>likely</w:t>
            </w:r>
            <w:r>
              <w:rPr>
                <w:strike/>
                <w:sz w:val="18"/>
                <w:szCs w:val="18"/>
              </w:rPr>
              <w:t xml:space="preserve"> to</w:t>
            </w:r>
            <w:r w:rsidRPr="0098234D">
              <w:rPr>
                <w:sz w:val="18"/>
                <w:szCs w:val="18"/>
              </w:rPr>
              <w:t xml:space="preserve"> </w:t>
            </w:r>
            <w:r w:rsidRPr="0098234D">
              <w:rPr>
                <w:b/>
                <w:sz w:val="18"/>
                <w:szCs w:val="18"/>
              </w:rPr>
              <w:t xml:space="preserve">adversely </w:t>
            </w:r>
            <w:r w:rsidRPr="0098234D">
              <w:rPr>
                <w:sz w:val="18"/>
                <w:szCs w:val="18"/>
              </w:rPr>
              <w:t>affect</w:t>
            </w:r>
            <w:r>
              <w:rPr>
                <w:sz w:val="18"/>
                <w:szCs w:val="18"/>
              </w:rPr>
              <w:t xml:space="preserve"> </w:t>
            </w:r>
            <w:r w:rsidRPr="0098234D">
              <w:rPr>
                <w:strike/>
                <w:sz w:val="18"/>
                <w:szCs w:val="18"/>
              </w:rPr>
              <w:t>to a significant degree</w:t>
            </w:r>
            <w:r w:rsidRPr="0098234D">
              <w:rPr>
                <w:sz w:val="18"/>
                <w:szCs w:val="18"/>
              </w:rPr>
              <w:t>: (a) The safety and rights of a subject...”</w:t>
            </w:r>
          </w:p>
          <w:p w14:paraId="4ABA9241" w14:textId="77777777" w:rsidR="00FB1C42" w:rsidRPr="00B822FC" w:rsidRDefault="00FB1C42" w:rsidP="00FB1C42">
            <w:pPr>
              <w:pStyle w:val="TabletextrowsAgency"/>
              <w:spacing w:line="240" w:lineRule="auto"/>
            </w:pPr>
            <w:r>
              <w:rPr>
                <w:rFonts w:eastAsia="Calibri" w:cs="Times New Roman"/>
                <w:bCs/>
                <w:lang w:val="en-US" w:eastAsia="en-US"/>
              </w:rPr>
              <w:t xml:space="preserve">“The judgement on whether a breach </w:t>
            </w:r>
            <w:r w:rsidRPr="0098234D">
              <w:rPr>
                <w:rFonts w:eastAsia="Calibri" w:cs="Times New Roman"/>
                <w:bCs/>
                <w:lang w:val="en-US" w:eastAsia="en-US"/>
              </w:rPr>
              <w:t>is</w:t>
            </w:r>
            <w:r w:rsidRPr="0098234D">
              <w:rPr>
                <w:rFonts w:eastAsia="Calibri" w:cs="Times New Roman"/>
                <w:bCs/>
                <w:strike/>
                <w:lang w:val="en-US" w:eastAsia="en-US"/>
              </w:rPr>
              <w:t xml:space="preserve"> likely</w:t>
            </w:r>
            <w:r w:rsidRPr="0098234D">
              <w:rPr>
                <w:rFonts w:eastAsia="Calibri" w:cs="Times New Roman"/>
                <w:bCs/>
                <w:lang w:val="en-US" w:eastAsia="en-US"/>
              </w:rPr>
              <w:t xml:space="preserve"> to </w:t>
            </w:r>
            <w:proofErr w:type="gramStart"/>
            <w:r w:rsidRPr="0098234D">
              <w:rPr>
                <w:rFonts w:eastAsia="Calibri" w:cs="Times New Roman"/>
                <w:bCs/>
                <w:lang w:val="en-US" w:eastAsia="en-US"/>
              </w:rPr>
              <w:t xml:space="preserve">have </w:t>
            </w:r>
            <w:r>
              <w:rPr>
                <w:rFonts w:eastAsia="Calibri" w:cs="Times New Roman"/>
                <w:bCs/>
                <w:lang w:val="en-US" w:eastAsia="en-US"/>
              </w:rPr>
              <w:t xml:space="preserve"> a</w:t>
            </w:r>
            <w:proofErr w:type="gramEnd"/>
            <w:r>
              <w:rPr>
                <w:rFonts w:eastAsia="Calibri" w:cs="Times New Roman"/>
                <w:bCs/>
                <w:lang w:val="en-US" w:eastAsia="en-US"/>
              </w:rPr>
              <w:t xml:space="preserve"> significant...”</w:t>
            </w:r>
          </w:p>
        </w:tc>
        <w:tc>
          <w:tcPr>
            <w:tcW w:w="829" w:type="pct"/>
            <w:shd w:val="clear" w:color="auto" w:fill="E1E3F2"/>
          </w:tcPr>
          <w:p w14:paraId="728994C9" w14:textId="77777777" w:rsidR="00FB1C42" w:rsidRPr="00E82A91" w:rsidRDefault="00FB1C42">
            <w:pPr>
              <w:pStyle w:val="TabletextrowsAgency"/>
              <w:rPr>
                <w:rFonts w:ascii="Tahoma" w:hAnsi="Tahoma" w:cs="Tahoma"/>
                <w:sz w:val="20"/>
                <w:szCs w:val="20"/>
              </w:rPr>
            </w:pPr>
          </w:p>
        </w:tc>
      </w:tr>
      <w:tr w:rsidR="005C13A2" w:rsidRPr="00E82A91" w14:paraId="44150615" w14:textId="77777777" w:rsidTr="00D904E6">
        <w:tc>
          <w:tcPr>
            <w:tcW w:w="1176" w:type="pct"/>
            <w:shd w:val="clear" w:color="auto" w:fill="E1E3F2"/>
          </w:tcPr>
          <w:p w14:paraId="4D270D81" w14:textId="77777777" w:rsidR="005C13A2" w:rsidRDefault="005C13A2" w:rsidP="00316B48">
            <w:r w:rsidRPr="0049177D">
              <w:rPr>
                <w:rFonts w:cs="Times New Roman"/>
              </w:rPr>
              <w:lastRenderedPageBreak/>
              <w:t>127-128</w:t>
            </w:r>
          </w:p>
        </w:tc>
        <w:tc>
          <w:tcPr>
            <w:tcW w:w="713" w:type="pct"/>
            <w:shd w:val="clear" w:color="auto" w:fill="E1E3F2"/>
          </w:tcPr>
          <w:p w14:paraId="6E3DF077" w14:textId="77777777" w:rsidR="005C13A2" w:rsidRDefault="005C13A2" w:rsidP="00316B48">
            <w:pPr>
              <w:pStyle w:val="TabletextrowsAgency"/>
              <w:spacing w:line="240" w:lineRule="auto"/>
              <w:rPr>
                <w:b/>
                <w:highlight w:val="yellow"/>
              </w:rPr>
            </w:pPr>
          </w:p>
        </w:tc>
        <w:tc>
          <w:tcPr>
            <w:tcW w:w="2282" w:type="pct"/>
            <w:shd w:val="clear" w:color="auto" w:fill="E1E3F2"/>
          </w:tcPr>
          <w:p w14:paraId="593F06EE" w14:textId="77777777" w:rsidR="005C13A2" w:rsidRPr="0049177D" w:rsidRDefault="005C13A2" w:rsidP="0028396B">
            <w:pPr>
              <w:pStyle w:val="Default"/>
              <w:rPr>
                <w:rFonts w:cs="Times New Roman"/>
                <w:sz w:val="18"/>
                <w:szCs w:val="18"/>
              </w:rPr>
            </w:pPr>
            <w:r w:rsidRPr="0049177D">
              <w:rPr>
                <w:rFonts w:cs="Times New Roman"/>
                <w:sz w:val="18"/>
                <w:szCs w:val="18"/>
              </w:rPr>
              <w:t xml:space="preserve">Guidance states:  “For the purposes of this Regulation, a “serious breach” is a breach which is likely to affect to a significant degree: </w:t>
            </w:r>
          </w:p>
          <w:p w14:paraId="61F9C27C" w14:textId="77777777" w:rsidR="005C13A2" w:rsidRPr="0049177D" w:rsidRDefault="005C13A2" w:rsidP="0028396B">
            <w:pPr>
              <w:pStyle w:val="Default"/>
              <w:rPr>
                <w:rFonts w:cs="Times New Roman"/>
                <w:sz w:val="18"/>
                <w:szCs w:val="18"/>
              </w:rPr>
            </w:pPr>
            <w:r w:rsidRPr="0049177D">
              <w:rPr>
                <w:rFonts w:cs="Times New Roman"/>
                <w:sz w:val="18"/>
                <w:szCs w:val="18"/>
              </w:rPr>
              <w:t xml:space="preserve">(a) The safety and rights of a subject. </w:t>
            </w:r>
          </w:p>
          <w:p w14:paraId="45A6E9B6" w14:textId="77777777" w:rsidR="005C13A2" w:rsidRPr="0049177D" w:rsidRDefault="005C13A2" w:rsidP="0028396B">
            <w:pPr>
              <w:pStyle w:val="Default"/>
              <w:rPr>
                <w:rFonts w:cs="Times New Roman"/>
                <w:sz w:val="18"/>
                <w:szCs w:val="18"/>
              </w:rPr>
            </w:pPr>
            <w:r w:rsidRPr="0049177D">
              <w:rPr>
                <w:rFonts w:cs="Times New Roman"/>
                <w:sz w:val="18"/>
                <w:szCs w:val="18"/>
              </w:rPr>
              <w:t xml:space="preserve">(b) The reliability and robustness of the data generated in the clinical trial. </w:t>
            </w:r>
          </w:p>
          <w:p w14:paraId="2F60BCB7" w14:textId="77777777" w:rsidR="005C13A2" w:rsidRPr="0049177D" w:rsidRDefault="005C13A2" w:rsidP="0028396B">
            <w:pPr>
              <w:pStyle w:val="TabletextrowsAgency"/>
              <w:spacing w:before="60" w:after="60" w:line="240" w:lineRule="auto"/>
              <w:jc w:val="both"/>
              <w:rPr>
                <w:rFonts w:cs="Times New Roman"/>
              </w:rPr>
            </w:pPr>
            <w:r w:rsidRPr="0049177D">
              <w:rPr>
                <w:rFonts w:cs="Times New Roman"/>
              </w:rPr>
              <w:t xml:space="preserve">The judgement on whether a breach is likely to have a significant impact on the </w:t>
            </w:r>
            <w:r w:rsidRPr="0049177D">
              <w:rPr>
                <w:rFonts w:cs="Times New Roman"/>
                <w:color w:val="FF0000"/>
              </w:rPr>
              <w:t>reliability and robustness of the data</w:t>
            </w:r>
            <w:r w:rsidRPr="0049177D">
              <w:rPr>
                <w:rFonts w:cs="Times New Roman"/>
              </w:rPr>
              <w:t xml:space="preserve"> </w:t>
            </w:r>
            <w:r w:rsidRPr="0049177D">
              <w:rPr>
                <w:rFonts w:cs="Times New Roman"/>
                <w:strike/>
              </w:rPr>
              <w:t xml:space="preserve">scientific value </w:t>
            </w:r>
            <w:r w:rsidRPr="0049177D">
              <w:rPr>
                <w:rFonts w:cs="Times New Roman"/>
              </w:rPr>
              <w:t>of the trial depends on a variety of factors.”</w:t>
            </w:r>
          </w:p>
          <w:p w14:paraId="2D348AE7" w14:textId="77777777" w:rsidR="005C13A2" w:rsidRPr="008C1E61" w:rsidRDefault="005C13A2" w:rsidP="00316B48">
            <w:pPr>
              <w:pStyle w:val="TabletextrowsAgency"/>
              <w:spacing w:line="240" w:lineRule="auto"/>
            </w:pPr>
            <w:r w:rsidRPr="0049177D">
              <w:rPr>
                <w:rFonts w:cs="Times New Roman"/>
              </w:rPr>
              <w:t>Suggest to replace ‘scientific value’ [line 127] with the term ‘reliability and robustness of the data’ to explicitly reference the prior paragraph [line 126, item (b)]</w:t>
            </w:r>
          </w:p>
        </w:tc>
        <w:tc>
          <w:tcPr>
            <w:tcW w:w="829" w:type="pct"/>
            <w:shd w:val="clear" w:color="auto" w:fill="E1E3F2"/>
          </w:tcPr>
          <w:p w14:paraId="53C19243" w14:textId="77777777" w:rsidR="005C13A2" w:rsidRPr="00E82A91" w:rsidRDefault="005C13A2">
            <w:pPr>
              <w:pStyle w:val="TabletextrowsAgency"/>
              <w:rPr>
                <w:rFonts w:ascii="Tahoma" w:hAnsi="Tahoma" w:cs="Tahoma"/>
                <w:sz w:val="20"/>
                <w:szCs w:val="20"/>
              </w:rPr>
            </w:pPr>
          </w:p>
        </w:tc>
      </w:tr>
      <w:tr w:rsidR="00D175B5" w:rsidRPr="00E82A91" w14:paraId="251FBCCB" w14:textId="77777777" w:rsidTr="00D904E6">
        <w:tc>
          <w:tcPr>
            <w:tcW w:w="1176" w:type="pct"/>
            <w:shd w:val="clear" w:color="auto" w:fill="E1E3F2"/>
          </w:tcPr>
          <w:p w14:paraId="75972320" w14:textId="77777777" w:rsidR="00D175B5" w:rsidRDefault="00D175B5" w:rsidP="00A04A44">
            <w:pPr>
              <w:pStyle w:val="TabletextrowsAgency"/>
              <w:spacing w:line="240" w:lineRule="auto"/>
            </w:pPr>
            <w:r>
              <w:t>133-136</w:t>
            </w:r>
          </w:p>
        </w:tc>
        <w:tc>
          <w:tcPr>
            <w:tcW w:w="713" w:type="pct"/>
            <w:shd w:val="clear" w:color="auto" w:fill="E1E3F2"/>
          </w:tcPr>
          <w:p w14:paraId="422B781D" w14:textId="77777777" w:rsidR="00D175B5" w:rsidRDefault="00D175B5" w:rsidP="00A04A44">
            <w:pPr>
              <w:pStyle w:val="TabletextrowsAgency"/>
              <w:spacing w:line="240" w:lineRule="auto"/>
              <w:rPr>
                <w:b/>
                <w:highlight w:val="yellow"/>
              </w:rPr>
            </w:pPr>
          </w:p>
        </w:tc>
        <w:tc>
          <w:tcPr>
            <w:tcW w:w="2282" w:type="pct"/>
            <w:shd w:val="clear" w:color="auto" w:fill="E1E3F2"/>
          </w:tcPr>
          <w:p w14:paraId="18ABC32F" w14:textId="77777777" w:rsidR="00D175B5" w:rsidRDefault="00D175B5" w:rsidP="00A04A44">
            <w:pPr>
              <w:pStyle w:val="TabletextrowsAgency"/>
              <w:spacing w:line="240" w:lineRule="auto"/>
            </w:pPr>
            <w:r>
              <w:t>Comment</w:t>
            </w:r>
            <w:r w:rsidRPr="00B822FC">
              <w:t>:</w:t>
            </w:r>
            <w:r>
              <w:t xml:space="preserve"> This example mentioned under 5.1 is slightly different to what is mentioned in Appendix I under IMP 3). Would it still be a Serious Breach, even if the subject did not experience an AE? It would be good to add both cases to the Appendix </w:t>
            </w:r>
            <w:r w:rsidRPr="00863F65">
              <w:rPr>
                <w:color w:val="000000"/>
              </w:rPr>
              <w:t>I</w:t>
            </w:r>
            <w:r>
              <w:t>.</w:t>
            </w:r>
          </w:p>
          <w:p w14:paraId="106BA2F7" w14:textId="77777777" w:rsidR="00D175B5" w:rsidRPr="00BC1560" w:rsidRDefault="00D175B5" w:rsidP="00A04A44">
            <w:pPr>
              <w:pStyle w:val="TabletextrowsAgency"/>
              <w:spacing w:line="240" w:lineRule="auto"/>
            </w:pPr>
            <w:r w:rsidRPr="00BC1560">
              <w:t>Examples of potentially conflicting examples:</w:t>
            </w:r>
          </w:p>
          <w:p w14:paraId="0C579CC0" w14:textId="77777777" w:rsidR="00D175B5" w:rsidRPr="00BC1560" w:rsidRDefault="00D175B5" w:rsidP="00A04A44">
            <w:pPr>
              <w:pStyle w:val="TabletextrowsAgency"/>
              <w:spacing w:line="240" w:lineRule="auto"/>
            </w:pPr>
          </w:p>
          <w:p w14:paraId="18251C03" w14:textId="77777777" w:rsidR="00D175B5" w:rsidRPr="00BC1560" w:rsidRDefault="00D175B5" w:rsidP="00A04A44">
            <w:pPr>
              <w:pStyle w:val="TabletextrowsAgency"/>
              <w:spacing w:line="240" w:lineRule="auto"/>
            </w:pPr>
            <w:r w:rsidRPr="00BC1560">
              <w:t>A single overdose in a single patient without any safety effects would be considered as a serious breach versus 182-186 an overdose which results in a SUSAR could constitute a serious breach. The latter implies you need an adverse event as outcome the former not</w:t>
            </w:r>
            <w:r>
              <w:t>.</w:t>
            </w:r>
          </w:p>
          <w:p w14:paraId="62B063A6" w14:textId="77777777" w:rsidR="00D175B5" w:rsidRDefault="00D175B5" w:rsidP="00A04A44">
            <w:pPr>
              <w:pStyle w:val="TabletextrowsAgency"/>
              <w:spacing w:line="240" w:lineRule="auto"/>
              <w:jc w:val="both"/>
            </w:pPr>
          </w:p>
        </w:tc>
        <w:tc>
          <w:tcPr>
            <w:tcW w:w="829" w:type="pct"/>
            <w:shd w:val="clear" w:color="auto" w:fill="E1E3F2"/>
          </w:tcPr>
          <w:p w14:paraId="23EBB8DD" w14:textId="77777777" w:rsidR="00D175B5" w:rsidRPr="00E82A91" w:rsidRDefault="00D175B5">
            <w:pPr>
              <w:pStyle w:val="TabletextrowsAgency"/>
              <w:rPr>
                <w:rFonts w:ascii="Tahoma" w:hAnsi="Tahoma" w:cs="Tahoma"/>
                <w:sz w:val="20"/>
                <w:szCs w:val="20"/>
              </w:rPr>
            </w:pPr>
          </w:p>
        </w:tc>
      </w:tr>
      <w:tr w:rsidR="00CC0190" w:rsidRPr="00E82A91" w14:paraId="2F1D1BB1" w14:textId="77777777" w:rsidTr="00D904E6">
        <w:tc>
          <w:tcPr>
            <w:tcW w:w="1176" w:type="pct"/>
            <w:shd w:val="clear" w:color="auto" w:fill="E1E3F2"/>
          </w:tcPr>
          <w:p w14:paraId="4D9A8EAA" w14:textId="77777777" w:rsidR="00CC0190" w:rsidRDefault="00CC0190" w:rsidP="00A04A44">
            <w:pPr>
              <w:pStyle w:val="TabletextrowsAgency"/>
              <w:spacing w:line="240" w:lineRule="auto"/>
            </w:pPr>
            <w:r w:rsidRPr="00001E74">
              <w:t>133-136</w:t>
            </w:r>
          </w:p>
        </w:tc>
        <w:tc>
          <w:tcPr>
            <w:tcW w:w="713" w:type="pct"/>
            <w:shd w:val="clear" w:color="auto" w:fill="E1E3F2"/>
          </w:tcPr>
          <w:p w14:paraId="3D5FDE35" w14:textId="77777777" w:rsidR="00EF1F7E" w:rsidRPr="00EF1F7E" w:rsidRDefault="00EF1F7E" w:rsidP="00A04A44">
            <w:pPr>
              <w:pStyle w:val="TabletextrowsAgency"/>
              <w:spacing w:line="240" w:lineRule="auto"/>
              <w:rPr>
                <w:b/>
                <w:highlight w:val="yellow"/>
                <w:lang w:val="fr-CH"/>
              </w:rPr>
            </w:pPr>
          </w:p>
        </w:tc>
        <w:tc>
          <w:tcPr>
            <w:tcW w:w="2282" w:type="pct"/>
            <w:shd w:val="clear" w:color="auto" w:fill="E1E3F2"/>
          </w:tcPr>
          <w:p w14:paraId="21DC77EA" w14:textId="77777777" w:rsidR="00CC0190" w:rsidRPr="00001E74" w:rsidRDefault="00CC0190" w:rsidP="0028396B">
            <w:pPr>
              <w:pStyle w:val="TabletextrowsAgency"/>
            </w:pPr>
            <w:r w:rsidRPr="00001E74">
              <w:t>Comment:</w:t>
            </w:r>
          </w:p>
          <w:p w14:paraId="21F10BA0" w14:textId="77777777" w:rsidR="00CC0190" w:rsidRPr="006C7155" w:rsidRDefault="00CC0190" w:rsidP="0028396B">
            <w:pPr>
              <w:pStyle w:val="Default"/>
              <w:rPr>
                <w:color w:val="000000" w:themeColor="text1"/>
                <w:sz w:val="18"/>
                <w:szCs w:val="18"/>
              </w:rPr>
            </w:pPr>
            <w:r w:rsidRPr="00001E74">
              <w:rPr>
                <w:sz w:val="18"/>
                <w:szCs w:val="18"/>
              </w:rPr>
              <w:t>Amend text to bring in line with the definition of a serious breach included in the CTR.</w:t>
            </w:r>
            <w:r w:rsidR="00EF1F7E">
              <w:rPr>
                <w:sz w:val="18"/>
                <w:szCs w:val="18"/>
              </w:rPr>
              <w:t xml:space="preserve"> Current text is confusing.</w:t>
            </w:r>
            <w:r w:rsidR="006C7155">
              <w:rPr>
                <w:color w:val="auto"/>
                <w:sz w:val="18"/>
                <w:szCs w:val="18"/>
              </w:rPr>
              <w:t xml:space="preserve"> Overall challenge with this example </w:t>
            </w:r>
            <w:r w:rsidR="006C7155" w:rsidRPr="006C7155">
              <w:rPr>
                <w:color w:val="auto"/>
                <w:sz w:val="18"/>
                <w:szCs w:val="18"/>
              </w:rPr>
              <w:t>We would propose to strike this example out</w:t>
            </w:r>
            <w:r w:rsidR="006C7155">
              <w:rPr>
                <w:color w:val="auto"/>
                <w:sz w:val="18"/>
                <w:szCs w:val="18"/>
              </w:rPr>
              <w:t xml:space="preserve"> </w:t>
            </w:r>
            <w:r w:rsidR="006C7155" w:rsidRPr="006C7155">
              <w:rPr>
                <w:color w:val="000000" w:themeColor="text1"/>
                <w:sz w:val="18"/>
                <w:szCs w:val="18"/>
              </w:rPr>
              <w:t>and/</w:t>
            </w:r>
            <w:proofErr w:type="gramStart"/>
            <w:r w:rsidR="006C7155" w:rsidRPr="006C7155">
              <w:rPr>
                <w:color w:val="000000" w:themeColor="text1"/>
                <w:sz w:val="18"/>
                <w:szCs w:val="18"/>
              </w:rPr>
              <w:t>or  add</w:t>
            </w:r>
            <w:proofErr w:type="gramEnd"/>
            <w:r w:rsidR="006C7155" w:rsidRPr="006C7155">
              <w:rPr>
                <w:color w:val="000000" w:themeColor="text1"/>
                <w:sz w:val="18"/>
                <w:szCs w:val="18"/>
              </w:rPr>
              <w:t xml:space="preserve"> in the appendix I with correct </w:t>
            </w:r>
            <w:r w:rsidR="006C7155" w:rsidRPr="006C7155">
              <w:rPr>
                <w:color w:val="000000" w:themeColor="text1"/>
                <w:sz w:val="18"/>
                <w:szCs w:val="18"/>
              </w:rPr>
              <w:lastRenderedPageBreak/>
              <w:t>explanation.</w:t>
            </w:r>
          </w:p>
          <w:p w14:paraId="3ABEB385" w14:textId="77777777" w:rsidR="00CC0190" w:rsidRPr="00001E74" w:rsidRDefault="00CC0190" w:rsidP="0028396B">
            <w:pPr>
              <w:pStyle w:val="Default"/>
              <w:rPr>
                <w:sz w:val="18"/>
                <w:szCs w:val="18"/>
              </w:rPr>
            </w:pPr>
          </w:p>
          <w:p w14:paraId="40F9D9DF" w14:textId="77777777" w:rsidR="00CC0190" w:rsidRPr="00001E74" w:rsidRDefault="00CC0190" w:rsidP="0028396B">
            <w:pPr>
              <w:pStyle w:val="Default"/>
              <w:rPr>
                <w:sz w:val="18"/>
                <w:szCs w:val="18"/>
              </w:rPr>
            </w:pPr>
            <w:r w:rsidRPr="00001E74">
              <w:rPr>
                <w:sz w:val="18"/>
                <w:szCs w:val="18"/>
              </w:rPr>
              <w:t>Proposed change (if any):</w:t>
            </w:r>
          </w:p>
          <w:p w14:paraId="4C2810B6" w14:textId="77777777" w:rsidR="00CC0190" w:rsidRDefault="00CC0190" w:rsidP="0028396B">
            <w:pPr>
              <w:pStyle w:val="Default"/>
              <w:rPr>
                <w:i/>
                <w:sz w:val="18"/>
                <w:szCs w:val="18"/>
              </w:rPr>
            </w:pPr>
            <w:r w:rsidRPr="00001E74">
              <w:rPr>
                <w:i/>
                <w:sz w:val="18"/>
                <w:szCs w:val="18"/>
              </w:rPr>
              <w:t xml:space="preserve">In the same way, if one or more overdose(s) occurred due to a miscalculation, this would still meet the criteria for a serious breach </w:t>
            </w:r>
            <w:r w:rsidRPr="00001E74">
              <w:rPr>
                <w:b/>
                <w:i/>
                <w:sz w:val="18"/>
                <w:szCs w:val="18"/>
              </w:rPr>
              <w:t>if it was likely to affect to a significant degree the safety of a subject</w:t>
            </w:r>
            <w:r w:rsidRPr="00001E74">
              <w:rPr>
                <w:i/>
                <w:sz w:val="18"/>
                <w:szCs w:val="18"/>
              </w:rPr>
              <w:t xml:space="preserve"> regardless of whether or not the subject(s) suffered adverse reactions as a result of that overdose. </w:t>
            </w:r>
          </w:p>
          <w:p w14:paraId="3815E1A5" w14:textId="77777777" w:rsidR="00EF1F7E" w:rsidRDefault="00EF1F7E" w:rsidP="0028396B">
            <w:pPr>
              <w:pStyle w:val="Default"/>
              <w:rPr>
                <w:i/>
                <w:sz w:val="18"/>
                <w:szCs w:val="18"/>
              </w:rPr>
            </w:pPr>
          </w:p>
          <w:p w14:paraId="3A7E5461" w14:textId="77777777" w:rsidR="00EF1F7E" w:rsidRDefault="00EF1F7E" w:rsidP="00EF1F7E">
            <w:pPr>
              <w:autoSpaceDE w:val="0"/>
              <w:autoSpaceDN w:val="0"/>
              <w:adjustRightInd w:val="0"/>
              <w:rPr>
                <w:lang w:eastAsia="en-US"/>
              </w:rPr>
            </w:pPr>
            <w:r>
              <w:rPr>
                <w:lang w:eastAsia="en-US"/>
              </w:rPr>
              <w:t>Comment: Please clarify if there is an expectation that all overdoses are reported as serious breaches regardless of impact to subject safety (e.g. results in AE or SAE). Also, in the situation noted, if correct dose calculation instruction was included in protocol and site training but the overdose was caused by staff error is serious breach reporting required?</w:t>
            </w:r>
          </w:p>
          <w:p w14:paraId="1B77D41F" w14:textId="77777777" w:rsidR="00EF1F7E" w:rsidRDefault="00EF1F7E" w:rsidP="00EF1F7E">
            <w:pPr>
              <w:pStyle w:val="TabletextrowsAgency"/>
              <w:spacing w:line="240" w:lineRule="auto"/>
            </w:pPr>
            <w:r>
              <w:t>Examples in Appendix I of a yes and no scenario would be helpful.</w:t>
            </w:r>
          </w:p>
          <w:p w14:paraId="5F117CA8" w14:textId="77777777" w:rsidR="00CC0190" w:rsidRDefault="00CC0190" w:rsidP="00A04A44">
            <w:pPr>
              <w:pStyle w:val="TabletextrowsAgency"/>
              <w:spacing w:line="240" w:lineRule="auto"/>
            </w:pPr>
          </w:p>
        </w:tc>
        <w:tc>
          <w:tcPr>
            <w:tcW w:w="829" w:type="pct"/>
            <w:shd w:val="clear" w:color="auto" w:fill="E1E3F2"/>
          </w:tcPr>
          <w:p w14:paraId="3CE8193D" w14:textId="77777777" w:rsidR="00CC0190" w:rsidRPr="00E82A91" w:rsidRDefault="00CC0190">
            <w:pPr>
              <w:pStyle w:val="TabletextrowsAgency"/>
              <w:rPr>
                <w:rFonts w:ascii="Tahoma" w:hAnsi="Tahoma" w:cs="Tahoma"/>
                <w:sz w:val="20"/>
                <w:szCs w:val="20"/>
              </w:rPr>
            </w:pPr>
          </w:p>
        </w:tc>
      </w:tr>
      <w:tr w:rsidR="00EE31CA" w:rsidRPr="00E82A91" w14:paraId="3C73D7F9" w14:textId="77777777" w:rsidTr="00D904E6">
        <w:tc>
          <w:tcPr>
            <w:tcW w:w="1176" w:type="pct"/>
            <w:shd w:val="clear" w:color="auto" w:fill="E1E3F2"/>
          </w:tcPr>
          <w:p w14:paraId="0ABC29AC" w14:textId="77777777" w:rsidR="00EE31CA" w:rsidRDefault="00EE31CA" w:rsidP="00631D2C">
            <w:pPr>
              <w:pStyle w:val="TabletextrowsAgency"/>
              <w:spacing w:line="240" w:lineRule="auto"/>
            </w:pPr>
            <w:r w:rsidRPr="0049177D">
              <w:rPr>
                <w:rFonts w:cs="Times New Roman"/>
              </w:rPr>
              <w:lastRenderedPageBreak/>
              <w:t>137-138</w:t>
            </w:r>
          </w:p>
        </w:tc>
        <w:tc>
          <w:tcPr>
            <w:tcW w:w="713" w:type="pct"/>
            <w:shd w:val="clear" w:color="auto" w:fill="E1E3F2"/>
          </w:tcPr>
          <w:p w14:paraId="6F977330" w14:textId="77777777" w:rsidR="00EE31CA" w:rsidRDefault="00EE31CA" w:rsidP="00631D2C">
            <w:pPr>
              <w:pStyle w:val="TabletextrowsAgency"/>
              <w:spacing w:line="240" w:lineRule="auto"/>
              <w:rPr>
                <w:b/>
                <w:highlight w:val="yellow"/>
              </w:rPr>
            </w:pPr>
          </w:p>
        </w:tc>
        <w:tc>
          <w:tcPr>
            <w:tcW w:w="2282" w:type="pct"/>
            <w:shd w:val="clear" w:color="auto" w:fill="E1E3F2"/>
          </w:tcPr>
          <w:p w14:paraId="202AF220" w14:textId="77777777" w:rsidR="00EE31CA" w:rsidRPr="0049177D" w:rsidRDefault="00EE31CA" w:rsidP="0028396B">
            <w:pPr>
              <w:pStyle w:val="Default"/>
              <w:rPr>
                <w:rFonts w:cs="Times New Roman"/>
                <w:sz w:val="18"/>
                <w:szCs w:val="18"/>
              </w:rPr>
            </w:pPr>
            <w:r w:rsidRPr="0049177D">
              <w:rPr>
                <w:rFonts w:cs="Times New Roman"/>
                <w:sz w:val="18"/>
                <w:szCs w:val="18"/>
              </w:rPr>
              <w:t xml:space="preserve">Same comment as above. Guidance States: “It is the responsibility of the sponsor to thoroughly perform a root cause analysis to identify the cause of the serious breach and to assess the impact of the breach on the </w:t>
            </w:r>
            <w:r w:rsidRPr="0049177D">
              <w:rPr>
                <w:rFonts w:cs="Times New Roman"/>
                <w:color w:val="FF0000"/>
                <w:sz w:val="18"/>
                <w:szCs w:val="18"/>
              </w:rPr>
              <w:t xml:space="preserve">reliability and robustness of the data </w:t>
            </w:r>
            <w:r w:rsidRPr="0049177D">
              <w:rPr>
                <w:rFonts w:cs="Times New Roman"/>
                <w:strike/>
                <w:sz w:val="18"/>
                <w:szCs w:val="18"/>
              </w:rPr>
              <w:t>scientific value</w:t>
            </w:r>
            <w:r w:rsidRPr="0049177D">
              <w:rPr>
                <w:rFonts w:cs="Times New Roman"/>
                <w:sz w:val="18"/>
                <w:szCs w:val="18"/>
              </w:rPr>
              <w:t xml:space="preserve"> of the trial”. </w:t>
            </w:r>
          </w:p>
          <w:p w14:paraId="2A976881" w14:textId="77777777" w:rsidR="00EE31CA" w:rsidRPr="0049177D" w:rsidRDefault="00EE31CA" w:rsidP="0028396B">
            <w:pPr>
              <w:pStyle w:val="Default"/>
              <w:rPr>
                <w:rFonts w:cs="Times New Roman"/>
                <w:sz w:val="18"/>
                <w:szCs w:val="18"/>
              </w:rPr>
            </w:pPr>
          </w:p>
          <w:p w14:paraId="0D90DD28" w14:textId="77777777" w:rsidR="00EE31CA" w:rsidRPr="0049177D" w:rsidRDefault="00EE31CA" w:rsidP="0028396B">
            <w:pPr>
              <w:pStyle w:val="Default"/>
              <w:rPr>
                <w:rFonts w:cs="Times New Roman"/>
                <w:sz w:val="18"/>
                <w:szCs w:val="18"/>
              </w:rPr>
            </w:pPr>
            <w:r w:rsidRPr="0049177D">
              <w:rPr>
                <w:rFonts w:cs="Times New Roman"/>
                <w:color w:val="auto"/>
                <w:sz w:val="18"/>
                <w:szCs w:val="18"/>
              </w:rPr>
              <w:t>For consistency, suggest to replace ‘scientific value’ with the term ‘reliability and robustness of the data’ to explicitly referen</w:t>
            </w:r>
            <w:r w:rsidRPr="0049177D">
              <w:rPr>
                <w:rFonts w:cs="Times New Roman"/>
                <w:sz w:val="18"/>
                <w:szCs w:val="18"/>
              </w:rPr>
              <w:t>ce wording in line 126</w:t>
            </w:r>
            <w:r w:rsidRPr="0049177D">
              <w:rPr>
                <w:rFonts w:cs="Times New Roman"/>
                <w:color w:val="auto"/>
                <w:sz w:val="18"/>
                <w:szCs w:val="18"/>
              </w:rPr>
              <w:t xml:space="preserve">, item (b). </w:t>
            </w:r>
          </w:p>
          <w:p w14:paraId="0980F52B" w14:textId="77777777" w:rsidR="00EE31CA" w:rsidRPr="00D857C5" w:rsidRDefault="00EE31CA" w:rsidP="00631D2C">
            <w:pPr>
              <w:pStyle w:val="TabletextrowsAgency"/>
              <w:spacing w:line="240" w:lineRule="auto"/>
              <w:rPr>
                <w:rFonts w:eastAsia="Calibri" w:cs="Times New Roman"/>
                <w:b/>
                <w:bCs/>
                <w:lang w:val="en-US" w:eastAsia="en-US"/>
              </w:rPr>
            </w:pPr>
          </w:p>
        </w:tc>
        <w:tc>
          <w:tcPr>
            <w:tcW w:w="829" w:type="pct"/>
            <w:shd w:val="clear" w:color="auto" w:fill="E1E3F2"/>
          </w:tcPr>
          <w:p w14:paraId="334A177D" w14:textId="77777777" w:rsidR="00EE31CA" w:rsidRPr="00E82A91" w:rsidRDefault="00EE31CA" w:rsidP="00E1176A">
            <w:pPr>
              <w:pStyle w:val="TabletextrowsAgency"/>
              <w:rPr>
                <w:rFonts w:ascii="Tahoma" w:hAnsi="Tahoma" w:cs="Tahoma"/>
                <w:sz w:val="20"/>
                <w:szCs w:val="20"/>
              </w:rPr>
            </w:pPr>
          </w:p>
        </w:tc>
      </w:tr>
      <w:tr w:rsidR="00B67392" w:rsidRPr="00E82A91" w14:paraId="39A45662" w14:textId="77777777" w:rsidTr="00D904E6">
        <w:tc>
          <w:tcPr>
            <w:tcW w:w="1176" w:type="pct"/>
            <w:shd w:val="clear" w:color="auto" w:fill="E1E3F2"/>
          </w:tcPr>
          <w:p w14:paraId="433142D3" w14:textId="77777777" w:rsidR="00B67392" w:rsidRDefault="00B67392" w:rsidP="00B67392">
            <w:pPr>
              <w:pStyle w:val="TabletextrowsAgency"/>
              <w:spacing w:line="240" w:lineRule="auto"/>
            </w:pPr>
            <w:r>
              <w:t>140-142</w:t>
            </w:r>
          </w:p>
        </w:tc>
        <w:tc>
          <w:tcPr>
            <w:tcW w:w="713" w:type="pct"/>
            <w:shd w:val="clear" w:color="auto" w:fill="E1E3F2"/>
          </w:tcPr>
          <w:p w14:paraId="53DD6A8C" w14:textId="77777777" w:rsidR="00B67392" w:rsidRDefault="00B67392" w:rsidP="00B67392">
            <w:pPr>
              <w:pStyle w:val="TabletextrowsAgency"/>
              <w:spacing w:line="240" w:lineRule="auto"/>
              <w:rPr>
                <w:b/>
                <w:highlight w:val="yellow"/>
              </w:rPr>
            </w:pPr>
          </w:p>
        </w:tc>
        <w:tc>
          <w:tcPr>
            <w:tcW w:w="2282" w:type="pct"/>
            <w:shd w:val="clear" w:color="auto" w:fill="E1E3F2"/>
          </w:tcPr>
          <w:p w14:paraId="704D6B27" w14:textId="77777777" w:rsidR="00A578EB" w:rsidRPr="00A578EB" w:rsidRDefault="00A578EB" w:rsidP="00B67392">
            <w:pPr>
              <w:pStyle w:val="TabletextrowsAgency"/>
              <w:spacing w:line="240" w:lineRule="auto"/>
              <w:rPr>
                <w:color w:val="000000" w:themeColor="text1"/>
              </w:rPr>
            </w:pPr>
            <w:r>
              <w:rPr>
                <w:color w:val="000000" w:themeColor="text1"/>
              </w:rPr>
              <w:t xml:space="preserve">Q1- </w:t>
            </w:r>
            <w:r w:rsidRPr="00A578EB">
              <w:rPr>
                <w:color w:val="000000" w:themeColor="text1"/>
              </w:rPr>
              <w:t xml:space="preserve">where the information is expected to be document? TMF </w:t>
            </w:r>
            <w:r w:rsidRPr="00A578EB">
              <w:rPr>
                <w:color w:val="000000" w:themeColor="text1"/>
              </w:rPr>
              <w:lastRenderedPageBreak/>
              <w:t>file?</w:t>
            </w:r>
            <w:r>
              <w:rPr>
                <w:color w:val="000000" w:themeColor="text1"/>
              </w:rPr>
              <w:t xml:space="preserve"> </w:t>
            </w:r>
            <w:proofErr w:type="gramStart"/>
            <w:r>
              <w:rPr>
                <w:color w:val="000000" w:themeColor="text1"/>
              </w:rPr>
              <w:t>elabo</w:t>
            </w:r>
            <w:r w:rsidRPr="00A578EB">
              <w:rPr>
                <w:color w:val="000000" w:themeColor="text1"/>
              </w:rPr>
              <w:t>rate</w:t>
            </w:r>
            <w:proofErr w:type="gramEnd"/>
            <w:r w:rsidRPr="00A578EB">
              <w:rPr>
                <w:color w:val="000000" w:themeColor="text1"/>
              </w:rPr>
              <w:t xml:space="preserve"> in line 140.</w:t>
            </w:r>
          </w:p>
          <w:p w14:paraId="65149F64" w14:textId="77777777" w:rsidR="00B67392" w:rsidRDefault="00A578EB" w:rsidP="00B67392">
            <w:pPr>
              <w:pStyle w:val="TabletextrowsAgency"/>
              <w:spacing w:line="240" w:lineRule="auto"/>
            </w:pPr>
            <w:r>
              <w:rPr>
                <w:b/>
                <w:i/>
              </w:rPr>
              <w:t>Q2</w:t>
            </w:r>
            <w:proofErr w:type="gramStart"/>
            <w:r>
              <w:rPr>
                <w:b/>
                <w:i/>
              </w:rPr>
              <w:t xml:space="preserve">- </w:t>
            </w:r>
            <w:r w:rsidR="00B67392">
              <w:t xml:space="preserve"> will</w:t>
            </w:r>
            <w:proofErr w:type="gramEnd"/>
            <w:r w:rsidR="00B67392">
              <w:t xml:space="preserve"> the sponsor need to submit the corrective and preventive actions to the portal? Suggest </w:t>
            </w:r>
            <w:proofErr w:type="gramStart"/>
            <w:r w:rsidR="00B67392">
              <w:t>to specify</w:t>
            </w:r>
            <w:proofErr w:type="gramEnd"/>
            <w:r w:rsidR="00B67392">
              <w:t xml:space="preserve"> whether it will be possible to update the serious breach form </w:t>
            </w:r>
            <w:r w:rsidR="00B67392" w:rsidRPr="62569352">
              <w:rPr>
                <w:rFonts w:eastAsia="Verdana"/>
              </w:rPr>
              <w:t xml:space="preserve">(f.e.as a follow up note to the original notification) </w:t>
            </w:r>
            <w:r w:rsidR="00B67392">
              <w:t>or will there be a need to submit a new form to document the CAPA?</w:t>
            </w:r>
          </w:p>
          <w:p w14:paraId="6333B2A4" w14:textId="77777777" w:rsidR="006743BB" w:rsidRDefault="006743BB" w:rsidP="006743BB">
            <w:pPr>
              <w:pStyle w:val="TabletextrowsAgency"/>
            </w:pPr>
            <w:r>
              <w:t xml:space="preserve">Q3- Line 140- As ‘appropriateness’ is subjective any details or </w:t>
            </w:r>
            <w:proofErr w:type="gramStart"/>
            <w:r>
              <w:t>explanation  on</w:t>
            </w:r>
            <w:proofErr w:type="gramEnd"/>
            <w:r>
              <w:t xml:space="preserve"> criteria to evaluate the appropriateness  of the decisions and actions taken by the sponsor could be helpful. This could be </w:t>
            </w:r>
            <w:proofErr w:type="spellStart"/>
            <w:r>
              <w:t>precised</w:t>
            </w:r>
            <w:proofErr w:type="spellEnd"/>
            <w:r>
              <w:t xml:space="preserve"> in section 6. Responsibilities of parties for instance.</w:t>
            </w:r>
          </w:p>
          <w:p w14:paraId="51592C52" w14:textId="77777777" w:rsidR="00B67392" w:rsidRDefault="00B67392" w:rsidP="00B67392">
            <w:pPr>
              <w:pStyle w:val="TabletextrowsAgency"/>
              <w:spacing w:line="240" w:lineRule="auto"/>
              <w:jc w:val="both"/>
            </w:pPr>
          </w:p>
        </w:tc>
        <w:tc>
          <w:tcPr>
            <w:tcW w:w="829" w:type="pct"/>
            <w:shd w:val="clear" w:color="auto" w:fill="E1E3F2"/>
          </w:tcPr>
          <w:p w14:paraId="65063176" w14:textId="77777777" w:rsidR="00B67392" w:rsidRPr="00E82A91" w:rsidRDefault="00B67392" w:rsidP="00364824">
            <w:pPr>
              <w:pStyle w:val="TabletextrowsAgency"/>
              <w:rPr>
                <w:rFonts w:ascii="Tahoma" w:hAnsi="Tahoma" w:cs="Tahoma"/>
                <w:sz w:val="20"/>
                <w:szCs w:val="20"/>
              </w:rPr>
            </w:pPr>
          </w:p>
        </w:tc>
      </w:tr>
      <w:tr w:rsidR="007127A7" w:rsidRPr="00E82A91" w14:paraId="79B2FD52" w14:textId="77777777" w:rsidTr="00D904E6">
        <w:tc>
          <w:tcPr>
            <w:tcW w:w="1176" w:type="pct"/>
            <w:shd w:val="clear" w:color="auto" w:fill="E1E3F2"/>
          </w:tcPr>
          <w:p w14:paraId="7092B142" w14:textId="77777777" w:rsidR="007127A7" w:rsidRPr="00F929BF" w:rsidRDefault="007127A7" w:rsidP="007127A7">
            <w:pPr>
              <w:pStyle w:val="TabletextrowsAgency"/>
              <w:spacing w:line="240" w:lineRule="auto"/>
              <w:rPr>
                <w:rFonts w:cs="Tahoma"/>
              </w:rPr>
            </w:pPr>
            <w:r>
              <w:lastRenderedPageBreak/>
              <w:t>Line 144</w:t>
            </w:r>
          </w:p>
        </w:tc>
        <w:tc>
          <w:tcPr>
            <w:tcW w:w="713" w:type="pct"/>
            <w:shd w:val="clear" w:color="auto" w:fill="E1E3F2"/>
          </w:tcPr>
          <w:p w14:paraId="46A73201" w14:textId="77777777" w:rsidR="007127A7" w:rsidRPr="00F929BF" w:rsidRDefault="007127A7" w:rsidP="007127A7">
            <w:pPr>
              <w:pStyle w:val="TabletextrowsAgency"/>
              <w:spacing w:line="240" w:lineRule="auto"/>
              <w:rPr>
                <w:b/>
                <w:highlight w:val="yellow"/>
              </w:rPr>
            </w:pPr>
          </w:p>
        </w:tc>
        <w:tc>
          <w:tcPr>
            <w:tcW w:w="2282" w:type="pct"/>
            <w:shd w:val="clear" w:color="auto" w:fill="E1E3F2"/>
          </w:tcPr>
          <w:p w14:paraId="1736221D" w14:textId="77777777" w:rsidR="007127A7" w:rsidRDefault="007127A7" w:rsidP="007127A7">
            <w:pPr>
              <w:pStyle w:val="TabletextrowsAgency"/>
              <w:spacing w:line="240" w:lineRule="auto"/>
              <w:jc w:val="both"/>
            </w:pPr>
            <w:r>
              <w:t>Comment: The sentence is not clear as it gives the impression that the reporting of serious breaches is not always mandatory.</w:t>
            </w:r>
          </w:p>
          <w:p w14:paraId="12C76C88" w14:textId="77777777" w:rsidR="007127A7" w:rsidRDefault="007127A7" w:rsidP="007127A7">
            <w:pPr>
              <w:pStyle w:val="TabletextrowsAgency"/>
              <w:spacing w:line="240" w:lineRule="auto"/>
              <w:jc w:val="both"/>
            </w:pPr>
          </w:p>
          <w:p w14:paraId="079B6784" w14:textId="77777777" w:rsidR="007127A7" w:rsidRDefault="007127A7" w:rsidP="007127A7">
            <w:pPr>
              <w:pStyle w:val="TabletextrowsAgency"/>
              <w:spacing w:line="240" w:lineRule="auto"/>
              <w:jc w:val="both"/>
            </w:pPr>
            <w:r>
              <w:t xml:space="preserve">Proposed change (if any):”this may help when deciding on whether to </w:t>
            </w:r>
            <w:r w:rsidRPr="00481103">
              <w:rPr>
                <w:strike/>
              </w:rPr>
              <w:t>submit</w:t>
            </w:r>
            <w:r>
              <w:t xml:space="preserve"> </w:t>
            </w:r>
            <w:r w:rsidRPr="008F19FA">
              <w:rPr>
                <w:b/>
              </w:rPr>
              <w:t>consider an event as</w:t>
            </w:r>
            <w:r>
              <w:t xml:space="preserve"> a serious breach </w:t>
            </w:r>
            <w:r w:rsidRPr="00481103">
              <w:rPr>
                <w:strike/>
              </w:rPr>
              <w:t>notification</w:t>
            </w:r>
            <w:r>
              <w:rPr>
                <w:strike/>
              </w:rPr>
              <w:t>”</w:t>
            </w:r>
            <w:r>
              <w:t>.</w:t>
            </w:r>
          </w:p>
          <w:p w14:paraId="6FDED8B7" w14:textId="77777777" w:rsidR="007127A7" w:rsidRPr="00F929BF" w:rsidRDefault="007127A7" w:rsidP="007127A7">
            <w:pPr>
              <w:pStyle w:val="TabletextrowsAgency"/>
              <w:spacing w:line="240" w:lineRule="auto"/>
              <w:rPr>
                <w:rFonts w:cs="Tahoma"/>
                <w:bCs/>
                <w:iCs/>
              </w:rPr>
            </w:pPr>
          </w:p>
        </w:tc>
        <w:tc>
          <w:tcPr>
            <w:tcW w:w="829" w:type="pct"/>
            <w:shd w:val="clear" w:color="auto" w:fill="E1E3F2"/>
          </w:tcPr>
          <w:p w14:paraId="532CD34C" w14:textId="77777777" w:rsidR="007127A7" w:rsidRPr="00E82A91" w:rsidRDefault="007127A7" w:rsidP="00364824">
            <w:pPr>
              <w:pStyle w:val="TabletextrowsAgency"/>
              <w:rPr>
                <w:rFonts w:ascii="Tahoma" w:hAnsi="Tahoma" w:cs="Tahoma"/>
                <w:sz w:val="20"/>
                <w:szCs w:val="20"/>
              </w:rPr>
            </w:pPr>
          </w:p>
        </w:tc>
      </w:tr>
      <w:tr w:rsidR="005E02FC" w:rsidRPr="00E82A91" w14:paraId="457C7AEA" w14:textId="77777777" w:rsidTr="00D904E6">
        <w:tc>
          <w:tcPr>
            <w:tcW w:w="1176" w:type="pct"/>
            <w:shd w:val="clear" w:color="auto" w:fill="E1E3F2"/>
          </w:tcPr>
          <w:p w14:paraId="62AD3683" w14:textId="77777777" w:rsidR="005E02FC" w:rsidRDefault="005E02FC" w:rsidP="007127A7">
            <w:pPr>
              <w:pStyle w:val="TabletextrowsAgency"/>
              <w:spacing w:line="240" w:lineRule="auto"/>
            </w:pPr>
            <w:r w:rsidRPr="00001E74">
              <w:t>147-148</w:t>
            </w:r>
          </w:p>
        </w:tc>
        <w:tc>
          <w:tcPr>
            <w:tcW w:w="713" w:type="pct"/>
            <w:shd w:val="clear" w:color="auto" w:fill="E1E3F2"/>
          </w:tcPr>
          <w:p w14:paraId="2A112605" w14:textId="77777777" w:rsidR="005E02FC" w:rsidRDefault="005E02FC" w:rsidP="007127A7">
            <w:pPr>
              <w:pStyle w:val="TabletextrowsAgency"/>
              <w:spacing w:line="240" w:lineRule="auto"/>
              <w:rPr>
                <w:b/>
                <w:highlight w:val="yellow"/>
              </w:rPr>
            </w:pPr>
          </w:p>
        </w:tc>
        <w:tc>
          <w:tcPr>
            <w:tcW w:w="2282" w:type="pct"/>
            <w:shd w:val="clear" w:color="auto" w:fill="E1E3F2"/>
          </w:tcPr>
          <w:p w14:paraId="6EEC4CE7" w14:textId="77777777" w:rsidR="005E02FC" w:rsidRPr="00001E74" w:rsidRDefault="005E02FC" w:rsidP="0028396B">
            <w:pPr>
              <w:pStyle w:val="TabletextrowsAgency"/>
            </w:pPr>
            <w:r w:rsidRPr="00001E74">
              <w:t>Comment:</w:t>
            </w:r>
          </w:p>
          <w:p w14:paraId="7A4F37DF" w14:textId="77777777" w:rsidR="005E02FC" w:rsidRPr="00001E74" w:rsidRDefault="005E02FC" w:rsidP="0028396B">
            <w:pPr>
              <w:pStyle w:val="Default"/>
              <w:rPr>
                <w:sz w:val="18"/>
                <w:szCs w:val="18"/>
              </w:rPr>
            </w:pPr>
            <w:r w:rsidRPr="00001E74">
              <w:rPr>
                <w:sz w:val="18"/>
                <w:szCs w:val="18"/>
              </w:rPr>
              <w:t>Amendment to text to provide clarity that notification of serious breaches can be delegated</w:t>
            </w:r>
          </w:p>
          <w:p w14:paraId="4C1F4CE3" w14:textId="77777777" w:rsidR="005E02FC" w:rsidRPr="00001E74" w:rsidRDefault="005E02FC" w:rsidP="0028396B">
            <w:pPr>
              <w:pStyle w:val="Default"/>
              <w:rPr>
                <w:sz w:val="18"/>
                <w:szCs w:val="18"/>
              </w:rPr>
            </w:pPr>
          </w:p>
          <w:p w14:paraId="67D58970" w14:textId="77777777" w:rsidR="005E02FC" w:rsidRPr="00001E74" w:rsidRDefault="005E02FC" w:rsidP="0028396B">
            <w:pPr>
              <w:pStyle w:val="Default"/>
              <w:rPr>
                <w:sz w:val="18"/>
                <w:szCs w:val="18"/>
              </w:rPr>
            </w:pPr>
            <w:r w:rsidRPr="00001E74">
              <w:rPr>
                <w:sz w:val="18"/>
                <w:szCs w:val="18"/>
              </w:rPr>
              <w:t>Proposed change (if any):</w:t>
            </w:r>
          </w:p>
          <w:p w14:paraId="060679E3" w14:textId="77777777" w:rsidR="005E02FC" w:rsidRPr="00001E74" w:rsidRDefault="005E02FC" w:rsidP="0028396B">
            <w:pPr>
              <w:pStyle w:val="Default"/>
              <w:rPr>
                <w:b/>
                <w:i/>
                <w:sz w:val="18"/>
                <w:szCs w:val="18"/>
              </w:rPr>
            </w:pPr>
            <w:r w:rsidRPr="00001E74">
              <w:rPr>
                <w:i/>
                <w:sz w:val="18"/>
                <w:szCs w:val="18"/>
              </w:rPr>
              <w:t>It is the sponsor’s responsibility to assess the information and ensure appropriate reporting</w:t>
            </w:r>
            <w:r w:rsidRPr="00001E74">
              <w:rPr>
                <w:b/>
                <w:i/>
                <w:sz w:val="18"/>
                <w:szCs w:val="18"/>
              </w:rPr>
              <w:t>, even if notification of reporting has been delegated to a third party.</w:t>
            </w:r>
          </w:p>
          <w:p w14:paraId="417EB808" w14:textId="77777777" w:rsidR="005E02FC" w:rsidRDefault="005E02FC" w:rsidP="007127A7">
            <w:pPr>
              <w:pStyle w:val="TabletextrowsAgency"/>
              <w:spacing w:line="240" w:lineRule="auto"/>
              <w:jc w:val="both"/>
            </w:pPr>
          </w:p>
        </w:tc>
        <w:tc>
          <w:tcPr>
            <w:tcW w:w="829" w:type="pct"/>
            <w:shd w:val="clear" w:color="auto" w:fill="E1E3F2"/>
          </w:tcPr>
          <w:p w14:paraId="3566D815" w14:textId="77777777" w:rsidR="005E02FC" w:rsidRPr="00E82A91" w:rsidRDefault="005E02FC" w:rsidP="00364824">
            <w:pPr>
              <w:pStyle w:val="TabletextrowsAgency"/>
              <w:rPr>
                <w:rFonts w:ascii="Tahoma" w:hAnsi="Tahoma" w:cs="Tahoma"/>
                <w:sz w:val="20"/>
                <w:szCs w:val="20"/>
              </w:rPr>
            </w:pPr>
          </w:p>
        </w:tc>
      </w:tr>
      <w:tr w:rsidR="00E358B0" w:rsidRPr="00E82A91" w14:paraId="687AA823" w14:textId="77777777" w:rsidTr="00D904E6">
        <w:tc>
          <w:tcPr>
            <w:tcW w:w="1176" w:type="pct"/>
            <w:shd w:val="clear" w:color="auto" w:fill="E1E3F2"/>
          </w:tcPr>
          <w:p w14:paraId="53844251" w14:textId="77777777" w:rsidR="00E358B0" w:rsidRDefault="00E358B0" w:rsidP="00E358B0">
            <w:pPr>
              <w:pStyle w:val="TabletextrowsAgency"/>
              <w:spacing w:line="240" w:lineRule="auto"/>
            </w:pPr>
            <w:r>
              <w:lastRenderedPageBreak/>
              <w:t>155</w:t>
            </w:r>
          </w:p>
        </w:tc>
        <w:tc>
          <w:tcPr>
            <w:tcW w:w="713" w:type="pct"/>
            <w:shd w:val="clear" w:color="auto" w:fill="E1E3F2"/>
          </w:tcPr>
          <w:p w14:paraId="13F0F911" w14:textId="77777777" w:rsidR="00E358B0" w:rsidRDefault="00E358B0" w:rsidP="00E358B0">
            <w:pPr>
              <w:pStyle w:val="TabletextrowsAgency"/>
              <w:spacing w:line="240" w:lineRule="auto"/>
              <w:rPr>
                <w:b/>
                <w:highlight w:val="yellow"/>
              </w:rPr>
            </w:pPr>
          </w:p>
        </w:tc>
        <w:tc>
          <w:tcPr>
            <w:tcW w:w="2282" w:type="pct"/>
            <w:shd w:val="clear" w:color="auto" w:fill="E1E3F2"/>
          </w:tcPr>
          <w:p w14:paraId="1E8FBA46" w14:textId="77777777" w:rsidR="00E358B0" w:rsidRDefault="00E358B0" w:rsidP="00E358B0">
            <w:pPr>
              <w:pStyle w:val="TabletextrowsAgency"/>
              <w:spacing w:line="240" w:lineRule="auto"/>
            </w:pPr>
            <w:r>
              <w:t>“</w:t>
            </w:r>
            <w:r w:rsidRPr="000B2182">
              <w:t>p</w:t>
            </w:r>
            <w:r>
              <w:t>atient(s) harmed or put at risk”</w:t>
            </w:r>
          </w:p>
          <w:p w14:paraId="0AE9D2A5" w14:textId="77777777" w:rsidR="00E358B0" w:rsidRDefault="00E358B0" w:rsidP="00E358B0">
            <w:pPr>
              <w:pStyle w:val="TabletextrowsAgency"/>
              <w:spacing w:line="240" w:lineRule="auto"/>
            </w:pPr>
          </w:p>
          <w:p w14:paraId="4742B4CB" w14:textId="77777777" w:rsidR="00E358B0" w:rsidRDefault="00E358B0" w:rsidP="00E358B0">
            <w:pPr>
              <w:pStyle w:val="TabletextrowsAgency"/>
              <w:spacing w:line="240" w:lineRule="auto"/>
            </w:pPr>
            <w:r>
              <w:t>Comment</w:t>
            </w:r>
            <w:r w:rsidRPr="00B822FC">
              <w:t>:</w:t>
            </w:r>
            <w:r>
              <w:t xml:space="preserve"> “Subject” is used throughout the document except here, “subject” is more appropriate due to vaccines and </w:t>
            </w:r>
            <w:proofErr w:type="gramStart"/>
            <w:r>
              <w:t>phase</w:t>
            </w:r>
            <w:proofErr w:type="gramEnd"/>
            <w:r>
              <w:t xml:space="preserve"> I.</w:t>
            </w:r>
          </w:p>
          <w:p w14:paraId="651EBA11" w14:textId="77777777" w:rsidR="00E358B0" w:rsidRDefault="00E358B0" w:rsidP="00E358B0">
            <w:pPr>
              <w:pStyle w:val="TabletextrowsAgency"/>
              <w:spacing w:line="240" w:lineRule="auto"/>
            </w:pPr>
          </w:p>
          <w:p w14:paraId="66D514B6" w14:textId="77777777" w:rsidR="00E358B0" w:rsidRDefault="00E358B0" w:rsidP="00E358B0">
            <w:pPr>
              <w:pStyle w:val="TabletextrowsAgency"/>
              <w:spacing w:line="240" w:lineRule="auto"/>
              <w:jc w:val="both"/>
            </w:pPr>
            <w:r w:rsidRPr="00B822FC">
              <w:t>Proposed change (if any):</w:t>
            </w:r>
            <w:r>
              <w:t xml:space="preserve"> “subject(s) harmed or put at risk”</w:t>
            </w:r>
          </w:p>
        </w:tc>
        <w:tc>
          <w:tcPr>
            <w:tcW w:w="829" w:type="pct"/>
            <w:shd w:val="clear" w:color="auto" w:fill="E1E3F2"/>
          </w:tcPr>
          <w:p w14:paraId="17887199" w14:textId="77777777" w:rsidR="00E358B0" w:rsidRPr="00E82A91" w:rsidRDefault="00E358B0" w:rsidP="00364824">
            <w:pPr>
              <w:pStyle w:val="TabletextrowsAgency"/>
              <w:rPr>
                <w:rFonts w:ascii="Tahoma" w:hAnsi="Tahoma" w:cs="Tahoma"/>
                <w:sz w:val="20"/>
                <w:szCs w:val="20"/>
              </w:rPr>
            </w:pPr>
          </w:p>
        </w:tc>
      </w:tr>
      <w:tr w:rsidR="00D904E6" w:rsidRPr="00E82A91" w14:paraId="33A1BAEF" w14:textId="77777777" w:rsidTr="00D904E6">
        <w:tc>
          <w:tcPr>
            <w:tcW w:w="1176" w:type="pct"/>
            <w:shd w:val="clear" w:color="auto" w:fill="E1E3F2"/>
          </w:tcPr>
          <w:p w14:paraId="44913156" w14:textId="77777777" w:rsidR="00D904E6" w:rsidRPr="00F929BF" w:rsidRDefault="00D904E6" w:rsidP="00F929BF">
            <w:pPr>
              <w:pStyle w:val="TabletextrowsAgency"/>
              <w:spacing w:line="240" w:lineRule="auto"/>
              <w:rPr>
                <w:rFonts w:cs="Tahoma"/>
                <w:bCs/>
                <w:iCs/>
              </w:rPr>
            </w:pPr>
            <w:r w:rsidRPr="00F929BF">
              <w:rPr>
                <w:rFonts w:cs="Tahoma"/>
              </w:rPr>
              <w:t xml:space="preserve">Lines 162-165 </w:t>
            </w:r>
          </w:p>
          <w:p w14:paraId="111E9C4B"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5E5E99DF"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6E41FBCA" w14:textId="77777777" w:rsidR="00D904E6" w:rsidRPr="00F929BF" w:rsidRDefault="00D904E6" w:rsidP="00F929BF">
            <w:pPr>
              <w:pStyle w:val="TabletextrowsAgency"/>
              <w:spacing w:line="240" w:lineRule="auto"/>
              <w:rPr>
                <w:rFonts w:cs="Tahoma"/>
                <w:color w:val="000000"/>
                <w:lang w:val="en-US" w:eastAsia="en-GB"/>
              </w:rPr>
            </w:pPr>
            <w:r w:rsidRPr="00F929BF">
              <w:rPr>
                <w:rFonts w:cs="Tahoma"/>
                <w:bCs/>
                <w:iCs/>
              </w:rPr>
              <w:t xml:space="preserve">Comment: A CRO or vendor would be considered an extension of the sponsor as per lines 55-57 and section 3.2 already addresses the requirement to have contractual agreements and processes in place to report breaches. </w:t>
            </w:r>
            <w:r w:rsidRPr="00F929BF">
              <w:rPr>
                <w:rFonts w:cs="Tahoma"/>
                <w:color w:val="000000"/>
                <w:lang w:val="en-US" w:eastAsia="en-GB"/>
              </w:rPr>
              <w:t xml:space="preserve">It would be better to have investigator and third party split into separate sections as the third party is an extension of the sponsor and should be considered under responsibilities for sponsor in 6.1.  </w:t>
            </w:r>
          </w:p>
          <w:p w14:paraId="74657748" w14:textId="77777777" w:rsidR="00D904E6" w:rsidRPr="00F929BF" w:rsidRDefault="00D904E6" w:rsidP="00F929BF">
            <w:pPr>
              <w:pStyle w:val="TabletextrowsAgency"/>
              <w:spacing w:line="240" w:lineRule="auto"/>
              <w:rPr>
                <w:rFonts w:cs="Tahoma"/>
                <w:color w:val="000000"/>
                <w:lang w:val="en-US" w:eastAsia="en-GB"/>
              </w:rPr>
            </w:pPr>
          </w:p>
          <w:p w14:paraId="739DEB95"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0C6398A9" w14:textId="77777777" w:rsidR="00D904E6" w:rsidRPr="00F929BF" w:rsidRDefault="00D904E6" w:rsidP="00F929BF">
            <w:pPr>
              <w:pStyle w:val="Default"/>
              <w:rPr>
                <w:rFonts w:cs="Tahoma"/>
                <w:sz w:val="18"/>
                <w:szCs w:val="18"/>
              </w:rPr>
            </w:pPr>
            <w:r w:rsidRPr="00F929BF">
              <w:rPr>
                <w:rFonts w:cs="Tahoma"/>
                <w:b/>
                <w:bCs/>
                <w:i/>
                <w:iCs/>
                <w:sz w:val="18"/>
                <w:szCs w:val="18"/>
              </w:rPr>
              <w:t>6.2. Investigator/</w:t>
            </w:r>
            <w:r w:rsidRPr="00F929BF">
              <w:rPr>
                <w:rFonts w:cs="Tahoma"/>
                <w:b/>
                <w:bCs/>
                <w:i/>
                <w:iCs/>
                <w:strike/>
                <w:sz w:val="18"/>
                <w:szCs w:val="18"/>
              </w:rPr>
              <w:t>third parties</w:t>
            </w:r>
            <w:r w:rsidRPr="00F929BF">
              <w:rPr>
                <w:rFonts w:cs="Tahoma"/>
                <w:b/>
                <w:bCs/>
                <w:i/>
                <w:iCs/>
                <w:sz w:val="18"/>
                <w:szCs w:val="18"/>
              </w:rPr>
              <w:t xml:space="preserve"> </w:t>
            </w:r>
          </w:p>
          <w:p w14:paraId="63E443AA" w14:textId="77777777" w:rsidR="00D904E6" w:rsidRPr="00F929BF" w:rsidRDefault="00D904E6" w:rsidP="00F929BF">
            <w:pPr>
              <w:pStyle w:val="TabletextrowsAgency"/>
              <w:spacing w:line="240" w:lineRule="auto"/>
              <w:rPr>
                <w:rFonts w:cs="Tahoma"/>
              </w:rPr>
            </w:pPr>
            <w:r w:rsidRPr="00F929BF">
              <w:rPr>
                <w:rFonts w:cs="Tahoma"/>
              </w:rPr>
              <w:t xml:space="preserve">The investigator </w:t>
            </w:r>
            <w:r w:rsidRPr="00F929BF">
              <w:rPr>
                <w:rFonts w:cs="Tahoma"/>
                <w:b/>
                <w:u w:val="single"/>
              </w:rPr>
              <w:t>site</w:t>
            </w:r>
            <w:r w:rsidRPr="00F929BF">
              <w:rPr>
                <w:rFonts w:cs="Tahoma"/>
                <w:strike/>
              </w:rPr>
              <w:t>/third parties (for example, vendor, CRO or investigator site)</w:t>
            </w:r>
            <w:r w:rsidRPr="00F929BF">
              <w:rPr>
                <w:rFonts w:cs="Tahoma"/>
              </w:rPr>
              <w:t xml:space="preserve"> should also have a process in place to identify and notify the sponsor of the occurrence of a serious breach. This may be a formal standard operating procedure or a process detailed in the protocol or study-specific guidance.</w:t>
            </w:r>
          </w:p>
          <w:p w14:paraId="4704BA68"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1B7005F8" w14:textId="77777777" w:rsidR="00D904E6" w:rsidRPr="00E82A91" w:rsidRDefault="00D904E6" w:rsidP="00E1176A">
            <w:pPr>
              <w:pStyle w:val="TabletextrowsAgency"/>
              <w:rPr>
                <w:rFonts w:ascii="Tahoma" w:hAnsi="Tahoma" w:cs="Tahoma"/>
                <w:sz w:val="20"/>
                <w:szCs w:val="20"/>
              </w:rPr>
            </w:pPr>
          </w:p>
        </w:tc>
      </w:tr>
      <w:tr w:rsidR="00E27E12" w:rsidRPr="00E82A91" w14:paraId="52A9128F" w14:textId="77777777" w:rsidTr="00D904E6">
        <w:tc>
          <w:tcPr>
            <w:tcW w:w="1176" w:type="pct"/>
            <w:shd w:val="clear" w:color="auto" w:fill="E1E3F2"/>
          </w:tcPr>
          <w:p w14:paraId="5E8D335F" w14:textId="77777777" w:rsidR="00E27E12" w:rsidRPr="00F929BF" w:rsidRDefault="00E27E12" w:rsidP="00E27E12">
            <w:pPr>
              <w:pStyle w:val="TabletextrowsAgency"/>
              <w:spacing w:line="240" w:lineRule="auto"/>
              <w:rPr>
                <w:rFonts w:cs="Tahoma"/>
              </w:rPr>
            </w:pPr>
            <w:r>
              <w:t>169-170</w:t>
            </w:r>
          </w:p>
        </w:tc>
        <w:tc>
          <w:tcPr>
            <w:tcW w:w="713" w:type="pct"/>
            <w:shd w:val="clear" w:color="auto" w:fill="E1E3F2"/>
          </w:tcPr>
          <w:p w14:paraId="69F8A777" w14:textId="77777777" w:rsidR="00A45B14" w:rsidRPr="00F929BF" w:rsidRDefault="00A45B14" w:rsidP="00E27E12">
            <w:pPr>
              <w:pStyle w:val="TabletextrowsAgency"/>
              <w:spacing w:line="240" w:lineRule="auto"/>
              <w:rPr>
                <w:b/>
                <w:highlight w:val="yellow"/>
              </w:rPr>
            </w:pPr>
          </w:p>
        </w:tc>
        <w:tc>
          <w:tcPr>
            <w:tcW w:w="2282" w:type="pct"/>
            <w:shd w:val="clear" w:color="auto" w:fill="E1E3F2"/>
          </w:tcPr>
          <w:p w14:paraId="033D65EA" w14:textId="77777777" w:rsidR="00E27E12" w:rsidRDefault="00A45B14" w:rsidP="00E27E12">
            <w:pPr>
              <w:pStyle w:val="TabletextrowsAgency"/>
              <w:spacing w:line="240" w:lineRule="auto"/>
            </w:pPr>
            <w:r>
              <w:t xml:space="preserve">1. </w:t>
            </w:r>
            <w:r w:rsidR="00E27E12">
              <w:t>“ …copies should be retained in the TMF …:</w:t>
            </w:r>
          </w:p>
          <w:p w14:paraId="657B61C7" w14:textId="77777777" w:rsidR="00E27E12" w:rsidRDefault="00E27E12" w:rsidP="00E27E12">
            <w:pPr>
              <w:pStyle w:val="TabletextrowsAgency"/>
              <w:spacing w:line="240" w:lineRule="auto"/>
            </w:pPr>
          </w:p>
          <w:p w14:paraId="4962E9BC" w14:textId="77777777" w:rsidR="00E27E12" w:rsidRDefault="00E27E12" w:rsidP="00E27E12">
            <w:pPr>
              <w:pStyle w:val="TabletextrowsAgency"/>
              <w:spacing w:line="240" w:lineRule="auto"/>
            </w:pPr>
            <w:r>
              <w:t xml:space="preserve">Comment: Documentation resulting from sponsor’s investigations for serious breaches is not typically an essential document of the TMF and might be assimilated to audit related documents which are not maintained in the </w:t>
            </w:r>
            <w:r>
              <w:lastRenderedPageBreak/>
              <w:t>TMF.</w:t>
            </w:r>
          </w:p>
          <w:p w14:paraId="72ADA4FD" w14:textId="77777777" w:rsidR="00E27E12" w:rsidRDefault="00E27E12" w:rsidP="00E27E12">
            <w:pPr>
              <w:pStyle w:val="TabletextrowsAgency"/>
              <w:spacing w:line="240" w:lineRule="auto"/>
            </w:pPr>
          </w:p>
          <w:p w14:paraId="0A9F79FF" w14:textId="77777777" w:rsidR="00E27E12" w:rsidRDefault="00E27E12" w:rsidP="00E27E12">
            <w:pPr>
              <w:pStyle w:val="TabletextrowsAgency"/>
              <w:spacing w:line="240" w:lineRule="auto"/>
            </w:pPr>
            <w:r>
              <w:t xml:space="preserve">Proposed change: to retain only duration of 25 years </w:t>
            </w:r>
            <w:r w:rsidR="00A45B14">
              <w:t xml:space="preserve">and </w:t>
            </w:r>
            <w:r>
              <w:t>can be archived by the sponsor’s quality assurance department</w:t>
            </w:r>
            <w:r w:rsidR="009B0BC3">
              <w:t xml:space="preserve"> (or other designated repository)</w:t>
            </w:r>
            <w:r>
              <w:t>, like audit reports).</w:t>
            </w:r>
          </w:p>
          <w:p w14:paraId="2317D752" w14:textId="77777777" w:rsidR="00A45B14" w:rsidRDefault="00A45B14" w:rsidP="00E27E12">
            <w:pPr>
              <w:pStyle w:val="TabletextrowsAgency"/>
              <w:spacing w:line="240" w:lineRule="auto"/>
            </w:pPr>
          </w:p>
          <w:p w14:paraId="64AC3AA8" w14:textId="77777777" w:rsidR="00A45B14" w:rsidRDefault="00A45B14" w:rsidP="00A45B14">
            <w:pPr>
              <w:pStyle w:val="TabletextrowsAgency"/>
              <w:spacing w:line="240" w:lineRule="auto"/>
              <w:jc w:val="both"/>
            </w:pPr>
            <w:r>
              <w:t>2. Proposal to Changing sentence like in the regulation EC No 536/2014.</w:t>
            </w:r>
          </w:p>
          <w:p w14:paraId="3E531F04" w14:textId="77777777" w:rsidR="00A45B14" w:rsidRDefault="00A45B14" w:rsidP="00A45B14">
            <w:pPr>
              <w:pStyle w:val="TabletextrowsAgency"/>
              <w:spacing w:line="240" w:lineRule="auto"/>
            </w:pPr>
          </w:p>
          <w:p w14:paraId="15D9AA15" w14:textId="77777777" w:rsidR="00A45B14" w:rsidRDefault="00A45B14" w:rsidP="00A45B14">
            <w:pPr>
              <w:pStyle w:val="TabletextrowsAgency"/>
              <w:spacing w:line="240" w:lineRule="auto"/>
              <w:jc w:val="both"/>
            </w:pPr>
            <w:r>
              <w:t>Proposed change (if any):”However</w:t>
            </w:r>
            <w:r w:rsidRPr="00A17C80">
              <w:rPr>
                <w:strike/>
              </w:rPr>
              <w:t>,</w:t>
            </w:r>
            <w:r>
              <w:t xml:space="preserve"> </w:t>
            </w:r>
            <w:r w:rsidRPr="0056481F">
              <w:rPr>
                <w:strike/>
              </w:rPr>
              <w:t>as a minimum</w:t>
            </w:r>
            <w:r w:rsidRPr="00A17C80">
              <w:rPr>
                <w:strike/>
              </w:rPr>
              <w:t xml:space="preserve">, </w:t>
            </w:r>
            <w:r>
              <w:t xml:space="preserve">copies should be retained in the trial master file for </w:t>
            </w:r>
            <w:r w:rsidRPr="0056481F">
              <w:rPr>
                <w:b/>
              </w:rPr>
              <w:t>at least</w:t>
            </w:r>
            <w:r>
              <w:t xml:space="preserve"> 25 years </w:t>
            </w:r>
            <w:r w:rsidRPr="0056481F">
              <w:rPr>
                <w:b/>
              </w:rPr>
              <w:t>after the end of the clinical trial</w:t>
            </w:r>
            <w:r>
              <w:t>, as stated in..”</w:t>
            </w:r>
          </w:p>
          <w:p w14:paraId="5A5EA1FF" w14:textId="77777777" w:rsidR="00A45B14" w:rsidRDefault="00A45B14" w:rsidP="00A45B14">
            <w:pPr>
              <w:pStyle w:val="TabletextrowsAgency"/>
              <w:spacing w:line="240" w:lineRule="auto"/>
              <w:jc w:val="both"/>
            </w:pPr>
          </w:p>
          <w:p w14:paraId="7B79A094" w14:textId="77777777" w:rsidR="00A45B14" w:rsidRDefault="00A45B14" w:rsidP="00A45B14">
            <w:pPr>
              <w:pStyle w:val="TabletextrowsAgency"/>
              <w:spacing w:line="240" w:lineRule="auto"/>
              <w:jc w:val="both"/>
            </w:pPr>
            <w:r>
              <w:t xml:space="preserve">3. </w:t>
            </w:r>
            <w:r>
              <w:rPr>
                <w:rFonts w:eastAsia="Calibri" w:cs="Times New Roman"/>
                <w:bCs/>
                <w:lang w:val="en-US" w:eastAsia="en-US"/>
              </w:rPr>
              <w:t>Further clarification is wished if the documentation of cases that have been examined but not considered to be SB also need to be retained for 25 years.</w:t>
            </w:r>
          </w:p>
          <w:p w14:paraId="04125205" w14:textId="77777777" w:rsidR="00A45B14" w:rsidRPr="00F929BF" w:rsidRDefault="00A45B14" w:rsidP="00E27E12">
            <w:pPr>
              <w:pStyle w:val="TabletextrowsAgency"/>
              <w:spacing w:line="240" w:lineRule="auto"/>
              <w:rPr>
                <w:rFonts w:cs="Tahoma"/>
                <w:bCs/>
                <w:iCs/>
              </w:rPr>
            </w:pPr>
          </w:p>
        </w:tc>
        <w:tc>
          <w:tcPr>
            <w:tcW w:w="829" w:type="pct"/>
            <w:shd w:val="clear" w:color="auto" w:fill="E1E3F2"/>
          </w:tcPr>
          <w:p w14:paraId="4DE12DDB" w14:textId="77777777" w:rsidR="00E27E12" w:rsidRPr="00E82A91" w:rsidRDefault="00E27E12" w:rsidP="00E1176A">
            <w:pPr>
              <w:pStyle w:val="TabletextrowsAgency"/>
              <w:rPr>
                <w:rFonts w:ascii="Tahoma" w:hAnsi="Tahoma" w:cs="Tahoma"/>
                <w:sz w:val="20"/>
                <w:szCs w:val="20"/>
              </w:rPr>
            </w:pPr>
          </w:p>
        </w:tc>
      </w:tr>
      <w:tr w:rsidR="00FE7B76" w:rsidRPr="00E82A91" w14:paraId="2C536D0C" w14:textId="77777777" w:rsidTr="00D904E6">
        <w:tc>
          <w:tcPr>
            <w:tcW w:w="1176" w:type="pct"/>
            <w:shd w:val="clear" w:color="auto" w:fill="E1E3F2"/>
          </w:tcPr>
          <w:p w14:paraId="3B39D649" w14:textId="77777777" w:rsidR="00FE7B76" w:rsidRDefault="00FE7B76" w:rsidP="00FE7B76">
            <w:pPr>
              <w:pStyle w:val="TabletextrowsAgency"/>
              <w:spacing w:line="240" w:lineRule="auto"/>
            </w:pPr>
            <w:r>
              <w:lastRenderedPageBreak/>
              <w:t>173-174</w:t>
            </w:r>
          </w:p>
        </w:tc>
        <w:tc>
          <w:tcPr>
            <w:tcW w:w="713" w:type="pct"/>
            <w:shd w:val="clear" w:color="auto" w:fill="E1E3F2"/>
          </w:tcPr>
          <w:p w14:paraId="34DE7C4C" w14:textId="77777777" w:rsidR="00FE7B76" w:rsidRDefault="00FE7B76" w:rsidP="00FE7B76">
            <w:pPr>
              <w:pStyle w:val="TabletextrowsAgency"/>
              <w:spacing w:line="240" w:lineRule="auto"/>
              <w:rPr>
                <w:b/>
                <w:highlight w:val="yellow"/>
              </w:rPr>
            </w:pPr>
          </w:p>
        </w:tc>
        <w:tc>
          <w:tcPr>
            <w:tcW w:w="2282" w:type="pct"/>
            <w:shd w:val="clear" w:color="auto" w:fill="E1E3F2"/>
          </w:tcPr>
          <w:p w14:paraId="565337EA" w14:textId="77777777" w:rsidR="00FE7B76" w:rsidRDefault="00FE7B76" w:rsidP="00FE7B76">
            <w:pPr>
              <w:pStyle w:val="TabletextrowsAgency"/>
              <w:spacing w:line="240" w:lineRule="auto"/>
            </w:pPr>
            <w:r>
              <w:t>Comment:</w:t>
            </w:r>
          </w:p>
          <w:p w14:paraId="5194F0B6" w14:textId="77777777" w:rsidR="00FE7B76" w:rsidRDefault="00FE7B76" w:rsidP="00FE7B76">
            <w:pPr>
              <w:pStyle w:val="TabletextrowsAgency"/>
              <w:spacing w:line="240" w:lineRule="auto"/>
            </w:pPr>
            <w:r>
              <w:t>T</w:t>
            </w:r>
            <w:r w:rsidRPr="00A271FD">
              <w:t xml:space="preserve">he proposed change would support those entities such as smaller investigator sites </w:t>
            </w:r>
            <w:proofErr w:type="gramStart"/>
            <w:r w:rsidRPr="00A271FD">
              <w:t>who</w:t>
            </w:r>
            <w:proofErr w:type="gramEnd"/>
            <w:r w:rsidRPr="00A271FD">
              <w:t xml:space="preserve"> may not have well established quality management systems in place.</w:t>
            </w:r>
          </w:p>
          <w:p w14:paraId="59E354C0" w14:textId="77777777" w:rsidR="00FE7B76" w:rsidRDefault="00FE7B76" w:rsidP="00FE7B76">
            <w:pPr>
              <w:pStyle w:val="TabletextrowsAgency"/>
              <w:spacing w:line="240" w:lineRule="auto"/>
            </w:pPr>
          </w:p>
          <w:p w14:paraId="01373367" w14:textId="77777777" w:rsidR="00FE7B76" w:rsidRDefault="00FE7B76" w:rsidP="00FE7B76">
            <w:pPr>
              <w:pStyle w:val="TabletextrowsAgency"/>
              <w:spacing w:line="240" w:lineRule="auto"/>
            </w:pPr>
            <w:r w:rsidRPr="00A271FD">
              <w:t>Proposed change (if any):</w:t>
            </w:r>
          </w:p>
          <w:p w14:paraId="3DBBAE3D" w14:textId="77777777" w:rsidR="00FE7B76" w:rsidRPr="00A271FD" w:rsidRDefault="00FE7B76" w:rsidP="00FE7B76">
            <w:pPr>
              <w:pStyle w:val="TabletextrowsAgency"/>
              <w:spacing w:line="240" w:lineRule="auto"/>
              <w:rPr>
                <w:i/>
              </w:rPr>
            </w:pPr>
            <w:r w:rsidRPr="00A271FD">
              <w:rPr>
                <w:i/>
              </w:rPr>
              <w:t xml:space="preserve">Serious Breaches should also feed into the quality management system </w:t>
            </w:r>
            <w:r w:rsidRPr="00A271FD">
              <w:rPr>
                <w:b/>
                <w:i/>
              </w:rPr>
              <w:t>or equivalent process</w:t>
            </w:r>
            <w:r>
              <w:rPr>
                <w:i/>
              </w:rPr>
              <w:t xml:space="preserve">, to ensure… </w:t>
            </w:r>
          </w:p>
          <w:p w14:paraId="6418405D" w14:textId="77777777" w:rsidR="00FE7B76" w:rsidRPr="00D857C5" w:rsidRDefault="00FE7B76" w:rsidP="00FE7B76">
            <w:pPr>
              <w:pStyle w:val="TabletextrowsAgency"/>
              <w:spacing w:line="240" w:lineRule="auto"/>
              <w:rPr>
                <w:rFonts w:eastAsia="Calibri" w:cs="Times New Roman"/>
                <w:b/>
                <w:bCs/>
                <w:lang w:val="en-US" w:eastAsia="en-US"/>
              </w:rPr>
            </w:pPr>
          </w:p>
        </w:tc>
        <w:tc>
          <w:tcPr>
            <w:tcW w:w="829" w:type="pct"/>
            <w:shd w:val="clear" w:color="auto" w:fill="E1E3F2"/>
          </w:tcPr>
          <w:p w14:paraId="116A0BCD" w14:textId="77777777" w:rsidR="00FE7B76" w:rsidRPr="00E82A91" w:rsidRDefault="00FE7B76" w:rsidP="00E1176A">
            <w:pPr>
              <w:pStyle w:val="TabletextrowsAgency"/>
              <w:rPr>
                <w:rFonts w:ascii="Tahoma" w:hAnsi="Tahoma" w:cs="Tahoma"/>
                <w:sz w:val="20"/>
                <w:szCs w:val="20"/>
              </w:rPr>
            </w:pPr>
          </w:p>
        </w:tc>
      </w:tr>
      <w:tr w:rsidR="001D3DEF" w:rsidRPr="00E82A91" w14:paraId="162A5D8E" w14:textId="77777777" w:rsidTr="00D904E6">
        <w:tc>
          <w:tcPr>
            <w:tcW w:w="1176" w:type="pct"/>
            <w:shd w:val="clear" w:color="auto" w:fill="E1E3F2"/>
          </w:tcPr>
          <w:p w14:paraId="178B3A55" w14:textId="77777777" w:rsidR="001D3DEF" w:rsidRDefault="001D3DEF" w:rsidP="00FE7B76">
            <w:pPr>
              <w:pStyle w:val="TabletextrowsAgency"/>
              <w:spacing w:line="240" w:lineRule="auto"/>
            </w:pPr>
            <w:r w:rsidRPr="0049177D">
              <w:rPr>
                <w:rFonts w:cs="Times New Roman"/>
              </w:rPr>
              <w:t>176-177</w:t>
            </w:r>
          </w:p>
        </w:tc>
        <w:tc>
          <w:tcPr>
            <w:tcW w:w="713" w:type="pct"/>
            <w:shd w:val="clear" w:color="auto" w:fill="E1E3F2"/>
          </w:tcPr>
          <w:p w14:paraId="5349819B" w14:textId="77777777" w:rsidR="00C81D1B" w:rsidRDefault="00C81D1B" w:rsidP="00FE7B76">
            <w:pPr>
              <w:pStyle w:val="TabletextrowsAgency"/>
              <w:spacing w:line="240" w:lineRule="auto"/>
              <w:rPr>
                <w:b/>
                <w:highlight w:val="yellow"/>
              </w:rPr>
            </w:pPr>
          </w:p>
        </w:tc>
        <w:tc>
          <w:tcPr>
            <w:tcW w:w="2282" w:type="pct"/>
            <w:shd w:val="clear" w:color="auto" w:fill="E1E3F2"/>
          </w:tcPr>
          <w:p w14:paraId="45FDF006" w14:textId="77777777" w:rsidR="001D3DEF" w:rsidRPr="0049177D" w:rsidRDefault="001D3DEF" w:rsidP="001D3DEF">
            <w:pPr>
              <w:rPr>
                <w:rFonts w:cs="Times New Roman"/>
              </w:rPr>
            </w:pPr>
            <w:r w:rsidRPr="0049177D">
              <w:rPr>
                <w:rFonts w:cs="Times New Roman"/>
              </w:rPr>
              <w:t xml:space="preserve">Guidance states:  “It is expected that all confirmed instances of clinical trial fraud, which the sponsor becomes aware of are reported as serious breaches”.  </w:t>
            </w:r>
          </w:p>
          <w:p w14:paraId="39EDF26B" w14:textId="77777777" w:rsidR="001D3DEF" w:rsidRPr="0049177D" w:rsidRDefault="001D3DEF" w:rsidP="001D3DEF">
            <w:pPr>
              <w:rPr>
                <w:rFonts w:cs="Times New Roman"/>
              </w:rPr>
            </w:pPr>
          </w:p>
          <w:p w14:paraId="7879BD59" w14:textId="77777777" w:rsidR="001D3DEF" w:rsidRPr="0049177D" w:rsidRDefault="001D3DEF" w:rsidP="001D3DEF">
            <w:pPr>
              <w:rPr>
                <w:rFonts w:cs="Times New Roman"/>
              </w:rPr>
            </w:pPr>
            <w:r w:rsidRPr="0049177D">
              <w:rPr>
                <w:rFonts w:cs="Times New Roman"/>
              </w:rPr>
              <w:t xml:space="preserve">Other, current serious breach reporting requirements (e.g. </w:t>
            </w:r>
            <w:r w:rsidRPr="0049177D">
              <w:rPr>
                <w:rFonts w:cs="Times New Roman"/>
              </w:rPr>
              <w:lastRenderedPageBreak/>
              <w:t>MHRA) are more nuanced – suggest revision below:</w:t>
            </w:r>
          </w:p>
          <w:p w14:paraId="7161EE4C" w14:textId="77777777" w:rsidR="001D3DEF" w:rsidRPr="0049177D" w:rsidRDefault="001D3DEF" w:rsidP="001D3DEF">
            <w:pPr>
              <w:rPr>
                <w:rFonts w:cs="Times New Roman"/>
              </w:rPr>
            </w:pPr>
          </w:p>
          <w:p w14:paraId="54FFDA43" w14:textId="77777777" w:rsidR="001D3DEF" w:rsidRPr="0049177D" w:rsidRDefault="001D3DEF" w:rsidP="001D3DEF">
            <w:pPr>
              <w:rPr>
                <w:rFonts w:cs="Times New Roman"/>
                <w:color w:val="FF0000"/>
              </w:rPr>
            </w:pPr>
            <w:r w:rsidRPr="0049177D">
              <w:rPr>
                <w:rFonts w:cs="Times New Roman"/>
                <w:color w:val="FF0000"/>
              </w:rPr>
              <w:t>“If the sponsor becomes aware of fraud or misconduct which is likely to have a significant impact on the safety and rights of trial subject(s) or the reliability and robustness of the data generated, a serious breach report should be made.”</w:t>
            </w:r>
          </w:p>
          <w:p w14:paraId="76651188" w14:textId="77777777" w:rsidR="001D3DEF" w:rsidRPr="0049177D" w:rsidRDefault="001D3DEF" w:rsidP="001D3DEF">
            <w:pPr>
              <w:rPr>
                <w:rFonts w:cs="Times New Roman"/>
              </w:rPr>
            </w:pPr>
          </w:p>
          <w:p w14:paraId="1E5E7C67" w14:textId="77777777" w:rsidR="001D3DEF" w:rsidRDefault="001D3DEF" w:rsidP="001D3DEF">
            <w:pPr>
              <w:rPr>
                <w:rFonts w:cs="Times New Roman"/>
              </w:rPr>
            </w:pPr>
            <w:r w:rsidRPr="0049177D">
              <w:rPr>
                <w:rFonts w:cs="Times New Roman"/>
              </w:rPr>
              <w:t>This suggestion is made with the understanding that confirmed fraud would be duly managed by a clinical trial sponsor accordingly (e.g. no further use of the investigator, reporting to local Health Authority and/or IRB/EC as required). The suggestion is made as well due to the fact that, short of an admission, confirmation of fraud is most times difficult to definitively prove. Reporting of “confirmed” cases of fraud (based on individual sponsor definitions/thresholds of confirmation), could introduce additional legal/privacy ramifications if not officially proven in a court of law.</w:t>
            </w:r>
          </w:p>
          <w:p w14:paraId="29D747C6" w14:textId="77777777" w:rsidR="00A45B14" w:rsidRDefault="00A45B14" w:rsidP="001D3DEF">
            <w:pPr>
              <w:rPr>
                <w:rFonts w:cs="Times New Roman"/>
              </w:rPr>
            </w:pPr>
          </w:p>
          <w:p w14:paraId="42E92DED" w14:textId="77777777" w:rsidR="00A45B14" w:rsidRPr="000876FE" w:rsidRDefault="00A45B14" w:rsidP="00A45B14">
            <w:pPr>
              <w:pStyle w:val="TabletextrowsAgency"/>
              <w:spacing w:line="240" w:lineRule="auto"/>
            </w:pPr>
            <w:r w:rsidRPr="000876FE">
              <w:t>Proposed change (if any):</w:t>
            </w:r>
          </w:p>
          <w:p w14:paraId="0693C361" w14:textId="77777777" w:rsidR="00A45B14" w:rsidRDefault="00A45B14" w:rsidP="00A45B14">
            <w:pPr>
              <w:rPr>
                <w:color w:val="000000" w:themeColor="text1"/>
              </w:rPr>
            </w:pPr>
            <w:r w:rsidRPr="000876FE">
              <w:t>Change into: all confirmed or potential (as identified by the sponsor) instances of clinical trial fraud</w:t>
            </w:r>
            <w:r>
              <w:t xml:space="preserve"> </w:t>
            </w:r>
            <w:r w:rsidRPr="00A45B14">
              <w:rPr>
                <w:color w:val="000000" w:themeColor="text1"/>
              </w:rPr>
              <w:t xml:space="preserve">that </w:t>
            </w:r>
            <w:r w:rsidR="00C81D1B" w:rsidRPr="00A45B14">
              <w:rPr>
                <w:color w:val="000000" w:themeColor="text1"/>
              </w:rPr>
              <w:t>occurs</w:t>
            </w:r>
            <w:r w:rsidRPr="00A45B14">
              <w:rPr>
                <w:color w:val="000000" w:themeColor="text1"/>
              </w:rPr>
              <w:t xml:space="preserve"> in the EU/EEA</w:t>
            </w:r>
          </w:p>
          <w:p w14:paraId="6DBB1164" w14:textId="77777777" w:rsidR="00C81D1B" w:rsidRDefault="00C81D1B" w:rsidP="00A45B14">
            <w:pPr>
              <w:rPr>
                <w:color w:val="000000" w:themeColor="text1"/>
              </w:rPr>
            </w:pPr>
          </w:p>
          <w:p w14:paraId="3C970929" w14:textId="77777777" w:rsidR="00C81D1B" w:rsidRPr="00C81D1B" w:rsidRDefault="00C81D1B" w:rsidP="00A45B14">
            <w:pPr>
              <w:rPr>
                <w:rFonts w:cs="Times New Roman"/>
                <w:color w:val="000000" w:themeColor="text1"/>
              </w:rPr>
            </w:pPr>
            <w:r w:rsidRPr="00C81D1B">
              <w:rPr>
                <w:color w:val="000000" w:themeColor="text1"/>
              </w:rPr>
              <w:t>-As Lines 197-199 already cover what to do if a serious breach is identified exclusively outside the EU/EEA</w:t>
            </w:r>
          </w:p>
          <w:p w14:paraId="09475007" w14:textId="77777777" w:rsidR="001D3DEF" w:rsidRDefault="001D3DEF" w:rsidP="00FE7B76">
            <w:pPr>
              <w:pStyle w:val="TabletextrowsAgency"/>
              <w:spacing w:line="240" w:lineRule="auto"/>
            </w:pPr>
          </w:p>
        </w:tc>
        <w:tc>
          <w:tcPr>
            <w:tcW w:w="829" w:type="pct"/>
            <w:shd w:val="clear" w:color="auto" w:fill="E1E3F2"/>
          </w:tcPr>
          <w:p w14:paraId="0FD5BFC3" w14:textId="77777777" w:rsidR="001D3DEF" w:rsidRPr="00E82A91" w:rsidRDefault="001D3DEF" w:rsidP="00E1176A">
            <w:pPr>
              <w:pStyle w:val="TabletextrowsAgency"/>
              <w:rPr>
                <w:rFonts w:ascii="Tahoma" w:hAnsi="Tahoma" w:cs="Tahoma"/>
                <w:sz w:val="20"/>
                <w:szCs w:val="20"/>
              </w:rPr>
            </w:pPr>
          </w:p>
        </w:tc>
      </w:tr>
      <w:tr w:rsidR="003B1D57" w:rsidRPr="00E82A91" w14:paraId="54344472" w14:textId="77777777" w:rsidTr="00D904E6">
        <w:tc>
          <w:tcPr>
            <w:tcW w:w="1176" w:type="pct"/>
            <w:shd w:val="clear" w:color="auto" w:fill="E1E3F2"/>
          </w:tcPr>
          <w:p w14:paraId="7253CF86" w14:textId="77777777" w:rsidR="003B1D57" w:rsidRPr="000876FE" w:rsidRDefault="003B1D57" w:rsidP="003B1D57">
            <w:pPr>
              <w:pStyle w:val="TabletextrowsAgency"/>
              <w:spacing w:line="240" w:lineRule="auto"/>
            </w:pPr>
            <w:r>
              <w:lastRenderedPageBreak/>
              <w:t>178-180</w:t>
            </w:r>
          </w:p>
        </w:tc>
        <w:tc>
          <w:tcPr>
            <w:tcW w:w="713" w:type="pct"/>
            <w:shd w:val="clear" w:color="auto" w:fill="E1E3F2"/>
          </w:tcPr>
          <w:p w14:paraId="144D37B3" w14:textId="4EF02B1F" w:rsidR="003B1D57" w:rsidRDefault="003B1D57" w:rsidP="003B1D57">
            <w:pPr>
              <w:pStyle w:val="TabletextrowsAgency"/>
              <w:spacing w:line="240" w:lineRule="auto"/>
              <w:rPr>
                <w:b/>
                <w:highlight w:val="yellow"/>
              </w:rPr>
            </w:pPr>
          </w:p>
        </w:tc>
        <w:tc>
          <w:tcPr>
            <w:tcW w:w="2282" w:type="pct"/>
            <w:shd w:val="clear" w:color="auto" w:fill="E1E3F2"/>
          </w:tcPr>
          <w:p w14:paraId="715E96C8" w14:textId="77777777" w:rsidR="003B1D57" w:rsidRDefault="003B1D57" w:rsidP="003B1D57">
            <w:pPr>
              <w:pStyle w:val="TabletextrowsAgency"/>
              <w:spacing w:line="240" w:lineRule="auto"/>
            </w:pPr>
            <w:r>
              <w:t>Comment</w:t>
            </w:r>
            <w:r w:rsidRPr="00B822FC">
              <w:t>:</w:t>
            </w:r>
            <w:r>
              <w:t xml:space="preserve"> The term “Site” has not been used in the text, so it is not clear what this paragraph is referring to?</w:t>
            </w:r>
          </w:p>
          <w:p w14:paraId="54CB5ECE" w14:textId="77777777" w:rsidR="003B1D57" w:rsidRPr="000876FE" w:rsidRDefault="003B1D57" w:rsidP="003B1D57">
            <w:pPr>
              <w:pStyle w:val="TabletextrowsAgency"/>
              <w:spacing w:line="240" w:lineRule="auto"/>
              <w:rPr>
                <w:rFonts w:eastAsia="SimSun"/>
                <w:color w:val="000000"/>
                <w:lang w:eastAsia="en-US"/>
              </w:rPr>
            </w:pPr>
          </w:p>
        </w:tc>
        <w:tc>
          <w:tcPr>
            <w:tcW w:w="829" w:type="pct"/>
            <w:shd w:val="clear" w:color="auto" w:fill="E1E3F2"/>
          </w:tcPr>
          <w:p w14:paraId="1900F143" w14:textId="77777777" w:rsidR="003B1D57" w:rsidRPr="00E82A91" w:rsidRDefault="003B1D57" w:rsidP="00E1176A">
            <w:pPr>
              <w:pStyle w:val="TabletextrowsAgency"/>
              <w:rPr>
                <w:rFonts w:ascii="Tahoma" w:hAnsi="Tahoma" w:cs="Tahoma"/>
                <w:sz w:val="20"/>
                <w:szCs w:val="20"/>
              </w:rPr>
            </w:pPr>
          </w:p>
        </w:tc>
      </w:tr>
      <w:tr w:rsidR="00D904E6" w:rsidRPr="00E82A91" w14:paraId="466C39EE" w14:textId="77777777" w:rsidTr="00D904E6">
        <w:tc>
          <w:tcPr>
            <w:tcW w:w="1176" w:type="pct"/>
            <w:shd w:val="clear" w:color="auto" w:fill="E1E3F2"/>
          </w:tcPr>
          <w:p w14:paraId="7432B096" w14:textId="77777777" w:rsidR="00D904E6" w:rsidRPr="00F929BF" w:rsidRDefault="00D904E6" w:rsidP="00F929BF">
            <w:pPr>
              <w:pStyle w:val="TabletextrowsAgency"/>
              <w:spacing w:line="240" w:lineRule="auto"/>
              <w:rPr>
                <w:rFonts w:cs="Tahoma"/>
              </w:rPr>
            </w:pPr>
            <w:r w:rsidRPr="00F929BF">
              <w:rPr>
                <w:rFonts w:cs="Tahoma"/>
              </w:rPr>
              <w:t xml:space="preserve">Lines 182-186 </w:t>
            </w:r>
          </w:p>
          <w:p w14:paraId="57AD6F44"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33925873" w14:textId="6EB32E6F" w:rsidR="00D904E6" w:rsidRPr="00F929BF" w:rsidRDefault="00D904E6" w:rsidP="00F929BF">
            <w:pPr>
              <w:pStyle w:val="TabletextrowsAgency"/>
              <w:spacing w:line="240" w:lineRule="auto"/>
              <w:rPr>
                <w:rFonts w:cs="Tahoma"/>
              </w:rPr>
            </w:pPr>
          </w:p>
        </w:tc>
        <w:tc>
          <w:tcPr>
            <w:tcW w:w="2282" w:type="pct"/>
            <w:shd w:val="clear" w:color="auto" w:fill="E1E3F2"/>
          </w:tcPr>
          <w:p w14:paraId="1057F7F7" w14:textId="77777777" w:rsidR="00D904E6" w:rsidRPr="00F929BF" w:rsidRDefault="00D904E6" w:rsidP="00F929BF">
            <w:pPr>
              <w:pStyle w:val="TabletextrowsAgency"/>
              <w:spacing w:line="240" w:lineRule="auto"/>
              <w:rPr>
                <w:rFonts w:cs="Tahoma"/>
                <w:color w:val="000000"/>
                <w:lang w:val="en-US" w:eastAsia="en-GB"/>
              </w:rPr>
            </w:pPr>
            <w:r w:rsidRPr="00F929BF">
              <w:rPr>
                <w:rFonts w:cs="Tahoma"/>
              </w:rPr>
              <w:t xml:space="preserve">Comment: </w:t>
            </w:r>
            <w:r w:rsidRPr="00F929BF">
              <w:rPr>
                <w:rFonts w:cs="Tahoma"/>
                <w:color w:val="000000"/>
                <w:lang w:val="en-US" w:eastAsia="en-GB"/>
              </w:rPr>
              <w:t xml:space="preserve">This is difficult to quantify as not every example of </w:t>
            </w:r>
            <w:r w:rsidRPr="00F929BF">
              <w:rPr>
                <w:rFonts w:cs="Tahoma"/>
                <w:color w:val="000000"/>
                <w:lang w:val="en-US" w:eastAsia="en-GB"/>
              </w:rPr>
              <w:lastRenderedPageBreak/>
              <w:t xml:space="preserve">missed SUSAR reporting results in a patient being put at risk. It is not clear from the example whether the intention is to address lack of investigator identification and reporting of SAEs or lack of sponsor reporting of SUSARs. Lack of investigator reporting of SAEs could indicate a systemic issue which potentially is a serious breach as covered in Appendix I. Missed SUSAR reporting by sponsor would require judgement as to whether there was an impact of benefit risk. </w:t>
            </w:r>
          </w:p>
          <w:p w14:paraId="19D07D73" w14:textId="77777777" w:rsidR="00D904E6" w:rsidRPr="00F929BF" w:rsidRDefault="00D904E6" w:rsidP="00F929BF">
            <w:pPr>
              <w:pStyle w:val="TabletextrowsAgency"/>
              <w:spacing w:line="240" w:lineRule="auto"/>
              <w:rPr>
                <w:rFonts w:cs="Tahoma"/>
                <w:color w:val="000000"/>
                <w:lang w:val="en-US" w:eastAsia="en-GB"/>
              </w:rPr>
            </w:pPr>
          </w:p>
          <w:p w14:paraId="6E695986"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5A9C6516" w14:textId="77777777" w:rsidR="00D904E6" w:rsidRPr="00F929BF" w:rsidRDefault="00D904E6" w:rsidP="00F929BF">
            <w:pPr>
              <w:pStyle w:val="TabletextrowsAgency"/>
              <w:spacing w:line="240" w:lineRule="auto"/>
              <w:rPr>
                <w:rFonts w:cs="Tahoma"/>
              </w:rPr>
            </w:pPr>
            <w:r w:rsidRPr="00F929BF">
              <w:rPr>
                <w:rFonts w:cs="Tahoma"/>
              </w:rPr>
              <w:t>Revise language dependent on intent of example.</w:t>
            </w:r>
          </w:p>
          <w:p w14:paraId="3CDEDD20"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4CD5F030" w14:textId="77777777" w:rsidR="00D904E6" w:rsidRPr="00E82A91" w:rsidRDefault="00D904E6" w:rsidP="00E1176A">
            <w:pPr>
              <w:pStyle w:val="TabletextrowsAgency"/>
              <w:rPr>
                <w:rFonts w:ascii="Tahoma" w:hAnsi="Tahoma" w:cs="Tahoma"/>
                <w:sz w:val="20"/>
                <w:szCs w:val="20"/>
              </w:rPr>
            </w:pPr>
          </w:p>
        </w:tc>
      </w:tr>
      <w:tr w:rsidR="004930DF" w:rsidRPr="00E82A91" w14:paraId="73058237" w14:textId="77777777" w:rsidTr="00D904E6">
        <w:tc>
          <w:tcPr>
            <w:tcW w:w="1176" w:type="pct"/>
            <w:shd w:val="clear" w:color="auto" w:fill="E1E3F2"/>
          </w:tcPr>
          <w:p w14:paraId="40F726CB" w14:textId="77777777" w:rsidR="004930DF" w:rsidRPr="00F929BF" w:rsidRDefault="004930DF" w:rsidP="004930DF">
            <w:pPr>
              <w:pStyle w:val="TabletextrowsAgency"/>
              <w:spacing w:line="240" w:lineRule="auto"/>
              <w:rPr>
                <w:rFonts w:cs="Tahoma"/>
              </w:rPr>
            </w:pPr>
            <w:r>
              <w:lastRenderedPageBreak/>
              <w:t>Lines 184-185</w:t>
            </w:r>
          </w:p>
        </w:tc>
        <w:tc>
          <w:tcPr>
            <w:tcW w:w="713" w:type="pct"/>
            <w:shd w:val="clear" w:color="auto" w:fill="E1E3F2"/>
          </w:tcPr>
          <w:p w14:paraId="679B2005" w14:textId="6B0940EC" w:rsidR="00541122" w:rsidRPr="00F929BF" w:rsidRDefault="00541122" w:rsidP="004930DF">
            <w:pPr>
              <w:pStyle w:val="TabletextrowsAgency"/>
              <w:spacing w:line="240" w:lineRule="auto"/>
              <w:rPr>
                <w:b/>
                <w:highlight w:val="yellow"/>
              </w:rPr>
            </w:pPr>
          </w:p>
        </w:tc>
        <w:tc>
          <w:tcPr>
            <w:tcW w:w="2282" w:type="pct"/>
            <w:shd w:val="clear" w:color="auto" w:fill="E1E3F2"/>
          </w:tcPr>
          <w:p w14:paraId="4528456B" w14:textId="77777777" w:rsidR="004930DF" w:rsidRDefault="004930DF" w:rsidP="004930DF">
            <w:pPr>
              <w:pStyle w:val="TabletextrowsAgency"/>
              <w:spacing w:line="240" w:lineRule="auto"/>
              <w:jc w:val="both"/>
            </w:pPr>
            <w:r>
              <w:t>Comment: The sentence is misleading.</w:t>
            </w:r>
          </w:p>
          <w:p w14:paraId="34FBFF66" w14:textId="77777777" w:rsidR="004930DF" w:rsidRDefault="004930DF" w:rsidP="004930DF">
            <w:pPr>
              <w:pStyle w:val="TabletextrowsAgency"/>
              <w:spacing w:line="240" w:lineRule="auto"/>
              <w:jc w:val="both"/>
            </w:pPr>
          </w:p>
          <w:p w14:paraId="4281CA9D" w14:textId="77777777" w:rsidR="004930DF" w:rsidRDefault="004930DF" w:rsidP="004930DF">
            <w:pPr>
              <w:pStyle w:val="TabletextrowsAgency"/>
              <w:spacing w:line="240" w:lineRule="auto"/>
              <w:jc w:val="both"/>
              <w:rPr>
                <w:b/>
              </w:rPr>
            </w:pPr>
            <w:r>
              <w:t>Proposed change (if any): If failure to manage safety events</w:t>
            </w:r>
            <w:r w:rsidRPr="002E5853">
              <w:rPr>
                <w:strike/>
              </w:rPr>
              <w:t>,</w:t>
            </w:r>
            <w:r w:rsidRPr="008F19FA">
              <w:rPr>
                <w:strike/>
              </w:rPr>
              <w:t xml:space="preserve"> for example lack of SUSAR reporting,</w:t>
            </w:r>
            <w:r>
              <w:t xml:space="preserve"> results in trial subjects being put at a significant degree of risk, then this will constitute a serious breach,</w:t>
            </w:r>
            <w:r w:rsidRPr="002E5853">
              <w:t xml:space="preserve"> </w:t>
            </w:r>
            <w:r w:rsidRPr="008F19FA">
              <w:rPr>
                <w:b/>
              </w:rPr>
              <w:t xml:space="preserve">for example </w:t>
            </w:r>
            <w:r>
              <w:rPr>
                <w:b/>
              </w:rPr>
              <w:t xml:space="preserve">in case of </w:t>
            </w:r>
            <w:r w:rsidRPr="008F19FA">
              <w:rPr>
                <w:b/>
              </w:rPr>
              <w:t>lack of SUSAR reporting.</w:t>
            </w:r>
          </w:p>
          <w:p w14:paraId="0846CBB8" w14:textId="77777777" w:rsidR="00541122" w:rsidRDefault="00541122" w:rsidP="004930DF">
            <w:pPr>
              <w:pStyle w:val="TabletextrowsAgency"/>
              <w:spacing w:line="240" w:lineRule="auto"/>
              <w:jc w:val="both"/>
              <w:rPr>
                <w:b/>
              </w:rPr>
            </w:pPr>
          </w:p>
          <w:p w14:paraId="1F020DCA" w14:textId="77777777" w:rsidR="00541122" w:rsidRPr="00541122" w:rsidRDefault="00541122" w:rsidP="00541122">
            <w:pPr>
              <w:pStyle w:val="TabletextrowsAgency"/>
              <w:spacing w:line="240" w:lineRule="auto"/>
            </w:pPr>
            <w:r w:rsidRPr="00541122">
              <w:t>Comment: It is not clear from the example to whom the SUSARs have not been reported “…</w:t>
            </w:r>
            <w:proofErr w:type="gramStart"/>
            <w:r w:rsidRPr="00541122">
              <w:t>.lack</w:t>
            </w:r>
            <w:proofErr w:type="gramEnd"/>
            <w:r w:rsidRPr="00541122">
              <w:t xml:space="preserve"> of SUSAR reporting, results in trial subjects being put at a significant degree of risk, then this will constitute a serious breach”</w:t>
            </w:r>
            <w:r w:rsidRPr="0031282C">
              <w:t xml:space="preserve">. </w:t>
            </w:r>
            <w:r w:rsidRPr="005851C5">
              <w:t xml:space="preserve">E.g. Is this is a reference to the sponsor’s submission to a site/EC or to the </w:t>
            </w:r>
            <w:proofErr w:type="spellStart"/>
            <w:r w:rsidRPr="005851C5">
              <w:t>EudraVig</w:t>
            </w:r>
            <w:r w:rsidRPr="00541122">
              <w:t>ilance</w:t>
            </w:r>
            <w:proofErr w:type="spellEnd"/>
            <w:r w:rsidRPr="00541122">
              <w:t xml:space="preserve"> database (line 187)?</w:t>
            </w:r>
          </w:p>
          <w:p w14:paraId="2CD7BDD9" w14:textId="77777777" w:rsidR="00541122" w:rsidRDefault="00541122" w:rsidP="00541122">
            <w:pPr>
              <w:pStyle w:val="TabletextrowsAgency"/>
              <w:spacing w:line="240" w:lineRule="auto"/>
            </w:pPr>
          </w:p>
          <w:p w14:paraId="6B9B01E6" w14:textId="77777777" w:rsidR="00541122" w:rsidRDefault="00541122" w:rsidP="004930DF">
            <w:pPr>
              <w:pStyle w:val="TabletextrowsAgency"/>
              <w:spacing w:line="240" w:lineRule="auto"/>
              <w:jc w:val="both"/>
              <w:rPr>
                <w:b/>
              </w:rPr>
            </w:pPr>
            <w:r>
              <w:t xml:space="preserve">Proposed change (if any): </w:t>
            </w:r>
            <w:r w:rsidRPr="000F1307">
              <w:t>Clarify further the lack of reporting to whom?</w:t>
            </w:r>
          </w:p>
          <w:p w14:paraId="34A4CD1E" w14:textId="77777777" w:rsidR="004930DF" w:rsidRPr="00F929BF" w:rsidRDefault="004930DF" w:rsidP="004930DF">
            <w:pPr>
              <w:pStyle w:val="TabletextrowsAgency"/>
              <w:spacing w:line="240" w:lineRule="auto"/>
              <w:rPr>
                <w:rFonts w:cs="Tahoma"/>
              </w:rPr>
            </w:pPr>
          </w:p>
        </w:tc>
        <w:tc>
          <w:tcPr>
            <w:tcW w:w="829" w:type="pct"/>
            <w:shd w:val="clear" w:color="auto" w:fill="E1E3F2"/>
          </w:tcPr>
          <w:p w14:paraId="315DB56A" w14:textId="77777777" w:rsidR="004930DF" w:rsidRPr="00E82A91" w:rsidRDefault="004930DF" w:rsidP="00E1176A">
            <w:pPr>
              <w:pStyle w:val="TabletextrowsAgency"/>
              <w:rPr>
                <w:rFonts w:ascii="Tahoma" w:hAnsi="Tahoma" w:cs="Tahoma"/>
                <w:sz w:val="20"/>
                <w:szCs w:val="20"/>
              </w:rPr>
            </w:pPr>
          </w:p>
        </w:tc>
      </w:tr>
      <w:tr w:rsidR="00197074" w:rsidRPr="00E82A91" w14:paraId="4E472EFF" w14:textId="77777777" w:rsidTr="00D904E6">
        <w:tc>
          <w:tcPr>
            <w:tcW w:w="1176" w:type="pct"/>
            <w:shd w:val="clear" w:color="auto" w:fill="E1E3F2"/>
          </w:tcPr>
          <w:p w14:paraId="35616899" w14:textId="77777777" w:rsidR="00197074" w:rsidRDefault="00197074" w:rsidP="00197074">
            <w:pPr>
              <w:pStyle w:val="TabletextrowsAgency"/>
              <w:spacing w:line="240" w:lineRule="auto"/>
            </w:pPr>
            <w:r>
              <w:t>189</w:t>
            </w:r>
          </w:p>
        </w:tc>
        <w:tc>
          <w:tcPr>
            <w:tcW w:w="713" w:type="pct"/>
            <w:shd w:val="clear" w:color="auto" w:fill="E1E3F2"/>
          </w:tcPr>
          <w:p w14:paraId="31F47364" w14:textId="5D0C8D73" w:rsidR="00541122" w:rsidRDefault="00541122" w:rsidP="00197074">
            <w:pPr>
              <w:pStyle w:val="TabletextrowsAgency"/>
              <w:spacing w:line="240" w:lineRule="auto"/>
              <w:rPr>
                <w:b/>
                <w:highlight w:val="yellow"/>
              </w:rPr>
            </w:pPr>
          </w:p>
        </w:tc>
        <w:tc>
          <w:tcPr>
            <w:tcW w:w="2282" w:type="pct"/>
            <w:shd w:val="clear" w:color="auto" w:fill="E1E3F2"/>
          </w:tcPr>
          <w:p w14:paraId="09FB8C63" w14:textId="77777777" w:rsidR="00197074" w:rsidRDefault="00197074" w:rsidP="00197074">
            <w:pPr>
              <w:pStyle w:val="TabletextrowsAgency"/>
              <w:spacing w:line="240" w:lineRule="auto"/>
            </w:pPr>
            <w:r>
              <w:lastRenderedPageBreak/>
              <w:t xml:space="preserve">“If the serious breach also resulted in a </w:t>
            </w:r>
            <w:r>
              <w:lastRenderedPageBreak/>
              <w:t xml:space="preserve">temporary/permanent halt to the trial…” </w:t>
            </w:r>
          </w:p>
          <w:p w14:paraId="12456944" w14:textId="77777777" w:rsidR="00197074" w:rsidRDefault="00197074" w:rsidP="00197074">
            <w:pPr>
              <w:pStyle w:val="TabletextrowsAgency"/>
              <w:spacing w:line="240" w:lineRule="auto"/>
            </w:pPr>
          </w:p>
          <w:p w14:paraId="0BE40B21" w14:textId="77777777" w:rsidR="00197074" w:rsidRDefault="00197074" w:rsidP="00197074">
            <w:pPr>
              <w:pStyle w:val="TabletextrowsAgency"/>
              <w:spacing w:line="240" w:lineRule="auto"/>
              <w:jc w:val="both"/>
            </w:pPr>
            <w:r>
              <w:t xml:space="preserve">Comment: </w:t>
            </w:r>
            <w:r w:rsidR="00541122">
              <w:t xml:space="preserve">1. </w:t>
            </w:r>
            <w:r>
              <w:t>It is unclear if this refers to the halt of the full trial or should be interpreted as a halt at the concerned trial site.</w:t>
            </w:r>
          </w:p>
          <w:p w14:paraId="468BB805" w14:textId="77777777" w:rsidR="00541122" w:rsidRDefault="00541122" w:rsidP="00197074">
            <w:pPr>
              <w:pStyle w:val="TabletextrowsAgency"/>
              <w:spacing w:line="240" w:lineRule="auto"/>
              <w:jc w:val="both"/>
            </w:pPr>
            <w:r>
              <w:t xml:space="preserve">2. </w:t>
            </w:r>
            <w:r w:rsidRPr="00BB50BF">
              <w:t>Which additional notification is needed? What needs to be submitted/approved the MSC exactly?</w:t>
            </w:r>
          </w:p>
          <w:p w14:paraId="791F7925" w14:textId="77777777" w:rsidR="00541122" w:rsidRDefault="00541122" w:rsidP="00197074">
            <w:pPr>
              <w:pStyle w:val="TabletextrowsAgency"/>
              <w:spacing w:line="240" w:lineRule="auto"/>
              <w:jc w:val="both"/>
            </w:pPr>
          </w:p>
        </w:tc>
        <w:tc>
          <w:tcPr>
            <w:tcW w:w="829" w:type="pct"/>
            <w:shd w:val="clear" w:color="auto" w:fill="E1E3F2"/>
          </w:tcPr>
          <w:p w14:paraId="47777EC5" w14:textId="77777777" w:rsidR="00197074" w:rsidRPr="00E82A91" w:rsidRDefault="00197074" w:rsidP="00E1176A">
            <w:pPr>
              <w:pStyle w:val="TabletextrowsAgency"/>
              <w:rPr>
                <w:rFonts w:ascii="Tahoma" w:hAnsi="Tahoma" w:cs="Tahoma"/>
                <w:sz w:val="20"/>
                <w:szCs w:val="20"/>
              </w:rPr>
            </w:pPr>
          </w:p>
        </w:tc>
      </w:tr>
      <w:tr w:rsidR="00C0687A" w:rsidRPr="00E82A91" w14:paraId="1E27CD19" w14:textId="77777777" w:rsidTr="00D904E6">
        <w:tc>
          <w:tcPr>
            <w:tcW w:w="1176" w:type="pct"/>
            <w:shd w:val="clear" w:color="auto" w:fill="E1E3F2"/>
          </w:tcPr>
          <w:p w14:paraId="1BE2C7E7" w14:textId="77777777" w:rsidR="00C0687A" w:rsidRDefault="00C0687A" w:rsidP="004930DF">
            <w:pPr>
              <w:pStyle w:val="TabletextrowsAgency"/>
              <w:spacing w:line="240" w:lineRule="auto"/>
            </w:pPr>
            <w:r w:rsidRPr="00BC1560">
              <w:lastRenderedPageBreak/>
              <w:t>192-194</w:t>
            </w:r>
          </w:p>
        </w:tc>
        <w:tc>
          <w:tcPr>
            <w:tcW w:w="713" w:type="pct"/>
            <w:shd w:val="clear" w:color="auto" w:fill="E1E3F2"/>
          </w:tcPr>
          <w:p w14:paraId="661BA588" w14:textId="459B6E63" w:rsidR="00C0687A" w:rsidRDefault="00C0687A" w:rsidP="004930DF">
            <w:pPr>
              <w:pStyle w:val="TabletextrowsAgency"/>
              <w:spacing w:line="240" w:lineRule="auto"/>
              <w:rPr>
                <w:b/>
                <w:highlight w:val="yellow"/>
              </w:rPr>
            </w:pPr>
          </w:p>
        </w:tc>
        <w:tc>
          <w:tcPr>
            <w:tcW w:w="2282" w:type="pct"/>
            <w:shd w:val="clear" w:color="auto" w:fill="E1E3F2"/>
          </w:tcPr>
          <w:p w14:paraId="4DAA5096" w14:textId="77777777" w:rsidR="00C0687A" w:rsidRPr="00BC1560" w:rsidRDefault="00C0687A" w:rsidP="00780B11">
            <w:pPr>
              <w:rPr>
                <w:rFonts w:eastAsia="Times New Roman"/>
              </w:rPr>
            </w:pPr>
            <w:r w:rsidRPr="00BC1560">
              <w:rPr>
                <w:u w:val="single"/>
                <w:lang w:val="en-US"/>
              </w:rPr>
              <w:t>Persistent or systematic</w:t>
            </w:r>
            <w:r w:rsidRPr="00BC1560">
              <w:rPr>
                <w:lang w:val="en-US"/>
              </w:rPr>
              <w:t xml:space="preserve"> </w:t>
            </w:r>
            <w:r w:rsidRPr="00BC1560">
              <w:rPr>
                <w:rFonts w:eastAsia="Times New Roman"/>
              </w:rPr>
              <w:t>non-compliance with GCP or the protocol has a significant impact on the safety to be handled as serious breach. This contradicts earlier statements that</w:t>
            </w:r>
            <w:r w:rsidRPr="00B43092">
              <w:rPr>
                <w:color w:val="FF0000"/>
                <w:lang w:val="en-US"/>
              </w:rPr>
              <w:t xml:space="preserve"> </w:t>
            </w:r>
            <w:r w:rsidRPr="00BC1560">
              <w:rPr>
                <w:u w:val="single"/>
                <w:lang w:val="en-US"/>
              </w:rPr>
              <w:t>one</w:t>
            </w:r>
            <w:r w:rsidRPr="00B43092">
              <w:rPr>
                <w:color w:val="FF0000"/>
                <w:lang w:val="en-US"/>
              </w:rPr>
              <w:t xml:space="preserve"> </w:t>
            </w:r>
            <w:r w:rsidRPr="00BC1560">
              <w:rPr>
                <w:rFonts w:eastAsia="Times New Roman"/>
              </w:rPr>
              <w:t xml:space="preserve">deviation potentially impacting </w:t>
            </w:r>
            <w:r w:rsidRPr="00BC1560">
              <w:rPr>
                <w:u w:val="single"/>
                <w:lang w:val="en-US"/>
              </w:rPr>
              <w:t>one</w:t>
            </w:r>
            <w:r w:rsidRPr="00BC1560">
              <w:rPr>
                <w:lang w:val="en-US"/>
              </w:rPr>
              <w:t xml:space="preserve"> </w:t>
            </w:r>
            <w:r w:rsidRPr="00BC1560">
              <w:rPr>
                <w:rFonts w:eastAsia="Times New Roman"/>
              </w:rPr>
              <w:t>patient safety should be considered a serious breach.</w:t>
            </w:r>
          </w:p>
          <w:p w14:paraId="19E25FD7" w14:textId="77777777" w:rsidR="00C0687A" w:rsidRPr="00BC1560" w:rsidRDefault="00C0687A" w:rsidP="00780B11">
            <w:pPr>
              <w:rPr>
                <w:rFonts w:eastAsia="Times New Roman"/>
              </w:rPr>
            </w:pPr>
          </w:p>
          <w:p w14:paraId="1C836A50" w14:textId="77777777" w:rsidR="00C0687A" w:rsidRDefault="00C0687A" w:rsidP="00780B11">
            <w:pPr>
              <w:pStyle w:val="TabletextrowsAgency"/>
            </w:pPr>
            <w:r w:rsidRPr="00BC1560">
              <w:t>Please clarify contracting sections.</w:t>
            </w:r>
          </w:p>
        </w:tc>
        <w:tc>
          <w:tcPr>
            <w:tcW w:w="829" w:type="pct"/>
            <w:shd w:val="clear" w:color="auto" w:fill="E1E3F2"/>
          </w:tcPr>
          <w:p w14:paraId="7892432B" w14:textId="77777777" w:rsidR="00C0687A" w:rsidRPr="00E82A91" w:rsidRDefault="00C0687A" w:rsidP="00E1176A">
            <w:pPr>
              <w:pStyle w:val="TabletextrowsAgency"/>
              <w:rPr>
                <w:rFonts w:ascii="Tahoma" w:hAnsi="Tahoma" w:cs="Tahoma"/>
                <w:sz w:val="20"/>
                <w:szCs w:val="20"/>
              </w:rPr>
            </w:pPr>
          </w:p>
        </w:tc>
      </w:tr>
      <w:tr w:rsidR="00491E47" w:rsidRPr="00E82A91" w14:paraId="5121042C" w14:textId="77777777" w:rsidTr="00D904E6">
        <w:tc>
          <w:tcPr>
            <w:tcW w:w="1176" w:type="pct"/>
            <w:shd w:val="clear" w:color="auto" w:fill="E1E3F2"/>
          </w:tcPr>
          <w:p w14:paraId="77F3F0F3" w14:textId="77777777" w:rsidR="00491E47" w:rsidRPr="00BC1560" w:rsidRDefault="00491E47" w:rsidP="004930DF">
            <w:pPr>
              <w:pStyle w:val="TabletextrowsAgency"/>
              <w:spacing w:line="240" w:lineRule="auto"/>
            </w:pPr>
            <w:r w:rsidRPr="0049177D">
              <w:rPr>
                <w:rFonts w:cs="Times New Roman"/>
              </w:rPr>
              <w:t>195</w:t>
            </w:r>
          </w:p>
        </w:tc>
        <w:tc>
          <w:tcPr>
            <w:tcW w:w="713" w:type="pct"/>
            <w:shd w:val="clear" w:color="auto" w:fill="E1E3F2"/>
          </w:tcPr>
          <w:p w14:paraId="0D678DCC" w14:textId="76E69E3C" w:rsidR="005851C5" w:rsidRDefault="005851C5" w:rsidP="004930DF">
            <w:pPr>
              <w:pStyle w:val="TabletextrowsAgency"/>
              <w:spacing w:line="240" w:lineRule="auto"/>
              <w:rPr>
                <w:b/>
                <w:highlight w:val="yellow"/>
              </w:rPr>
            </w:pPr>
            <w:r>
              <w:rPr>
                <w:b/>
                <w:highlight w:val="yellow"/>
              </w:rPr>
              <w:t xml:space="preserve"> </w:t>
            </w:r>
          </w:p>
        </w:tc>
        <w:tc>
          <w:tcPr>
            <w:tcW w:w="2282" w:type="pct"/>
            <w:shd w:val="clear" w:color="auto" w:fill="E1E3F2"/>
          </w:tcPr>
          <w:p w14:paraId="58B77E0F" w14:textId="77777777" w:rsidR="0031282C" w:rsidRPr="0049177D" w:rsidRDefault="00491E47" w:rsidP="0028396B">
            <w:pPr>
              <w:pStyle w:val="TabletextrowsAgency"/>
              <w:spacing w:before="60" w:after="60" w:line="240" w:lineRule="auto"/>
              <w:jc w:val="both"/>
              <w:rPr>
                <w:rFonts w:cs="Times New Roman"/>
              </w:rPr>
            </w:pPr>
            <w:r w:rsidRPr="0049177D">
              <w:rPr>
                <w:rFonts w:cs="Times New Roman"/>
              </w:rPr>
              <w:t xml:space="preserve">Guidance states: “If a serious breach occurred at one investigator site leads to the removal of data from the trial analysis, then this should be notified accordingly”. </w:t>
            </w:r>
          </w:p>
          <w:p w14:paraId="126BF313" w14:textId="77777777" w:rsidR="00491E47" w:rsidRPr="0049177D" w:rsidRDefault="00491E47" w:rsidP="0028396B">
            <w:pPr>
              <w:pStyle w:val="TabletextrowsAgency"/>
              <w:spacing w:before="60" w:after="60" w:line="240" w:lineRule="auto"/>
              <w:jc w:val="both"/>
              <w:rPr>
                <w:rFonts w:cs="Times New Roman"/>
              </w:rPr>
            </w:pPr>
            <w:r w:rsidRPr="0049177D">
              <w:rPr>
                <w:rFonts w:cs="Times New Roman"/>
              </w:rPr>
              <w:t xml:space="preserve">A few comments: </w:t>
            </w:r>
          </w:p>
          <w:p w14:paraId="5258C969" w14:textId="77777777" w:rsidR="00491E47" w:rsidRPr="0049177D" w:rsidRDefault="00491E47" w:rsidP="00491E47">
            <w:pPr>
              <w:pStyle w:val="TabletextrowsAgency"/>
              <w:numPr>
                <w:ilvl w:val="0"/>
                <w:numId w:val="46"/>
              </w:numPr>
              <w:spacing w:before="60" w:after="60" w:line="240" w:lineRule="auto"/>
              <w:jc w:val="both"/>
              <w:rPr>
                <w:rFonts w:cs="Times New Roman"/>
              </w:rPr>
            </w:pPr>
            <w:r w:rsidRPr="0049177D">
              <w:rPr>
                <w:rFonts w:cs="Times New Roman"/>
              </w:rPr>
              <w:t>Please clarify here whether reference to serious breach “at one investigator site” is intended to apply if the breach occurs at a site “within” the EU/EEA, “outside” of the EU/EEA or “both”?  (See similar comment for lines 100-103 above.)</w:t>
            </w:r>
          </w:p>
          <w:p w14:paraId="3333B31D" w14:textId="77777777" w:rsidR="00491E47" w:rsidRPr="0049177D" w:rsidRDefault="00491E47" w:rsidP="00491E47">
            <w:pPr>
              <w:pStyle w:val="TabletextrowsAgency"/>
              <w:numPr>
                <w:ilvl w:val="0"/>
                <w:numId w:val="46"/>
              </w:numPr>
              <w:spacing w:before="60" w:after="60" w:line="240" w:lineRule="auto"/>
              <w:jc w:val="both"/>
              <w:rPr>
                <w:rFonts w:cs="Times New Roman"/>
              </w:rPr>
            </w:pPr>
            <w:r w:rsidRPr="0049177D">
              <w:rPr>
                <w:rFonts w:cs="Times New Roman"/>
              </w:rPr>
              <w:t xml:space="preserve">What does “this should be notified accordingly”? Does this refer to reporting as a Serious Breach in the event that the data analysis has been completed and already submitted within the EU/EEA as part of a Clinical Study Report (CSR)/dossier under review? </w:t>
            </w:r>
          </w:p>
          <w:p w14:paraId="616B1D93" w14:textId="77777777" w:rsidR="00491E47" w:rsidRPr="0049177D" w:rsidRDefault="00491E47" w:rsidP="00491E47">
            <w:pPr>
              <w:pStyle w:val="TabletextrowsAgency"/>
              <w:numPr>
                <w:ilvl w:val="0"/>
                <w:numId w:val="46"/>
              </w:numPr>
              <w:spacing w:before="60" w:after="60" w:line="240" w:lineRule="auto"/>
              <w:jc w:val="both"/>
              <w:rPr>
                <w:rFonts w:cs="Times New Roman"/>
              </w:rPr>
            </w:pPr>
            <w:r w:rsidRPr="0049177D">
              <w:rPr>
                <w:rFonts w:cs="Times New Roman"/>
              </w:rPr>
              <w:t xml:space="preserve">Should one assume that this would </w:t>
            </w:r>
            <w:r w:rsidRPr="0049177D">
              <w:rPr>
                <w:rFonts w:cs="Times New Roman"/>
                <w:b/>
              </w:rPr>
              <w:t>not</w:t>
            </w:r>
            <w:r w:rsidRPr="0049177D">
              <w:rPr>
                <w:rFonts w:cs="Times New Roman"/>
              </w:rPr>
              <w:t xml:space="preserve"> apply to </w:t>
            </w:r>
            <w:r w:rsidRPr="0049177D">
              <w:rPr>
                <w:rFonts w:cs="Times New Roman"/>
              </w:rPr>
              <w:lastRenderedPageBreak/>
              <w:t xml:space="preserve">situations where a Serious Breach outside of the EU/EEA occurs and the where final data analysis and Clinical Study Report (CSR) is still in progress and not yet submitted to the EU/EEA for review? In such cases, removal of data from the trial analysis would be disclosed accordingly in the CSR. </w:t>
            </w:r>
          </w:p>
          <w:p w14:paraId="655A7986" w14:textId="77777777" w:rsidR="00491E47" w:rsidRPr="0049177D" w:rsidRDefault="00491E47" w:rsidP="00491E47">
            <w:pPr>
              <w:pStyle w:val="TabletextrowsAgency"/>
              <w:numPr>
                <w:ilvl w:val="0"/>
                <w:numId w:val="46"/>
              </w:numPr>
              <w:spacing w:before="60" w:after="60" w:line="240" w:lineRule="auto"/>
              <w:jc w:val="both"/>
              <w:rPr>
                <w:rFonts w:cs="Times New Roman"/>
              </w:rPr>
            </w:pPr>
            <w:r w:rsidRPr="0049177D">
              <w:rPr>
                <w:rFonts w:cs="Times New Roman"/>
              </w:rPr>
              <w:t>Does reporting as a Serious Breach apply to cases where “removal of the data” does not impact “the safety and rights of a subject” nor the “reliability and robustness of the data” overall?</w:t>
            </w:r>
          </w:p>
          <w:p w14:paraId="5AF503D0" w14:textId="77777777" w:rsidR="00541122" w:rsidRDefault="00491E47" w:rsidP="0028396B">
            <w:pPr>
              <w:pStyle w:val="TabletextrowsAgency"/>
              <w:numPr>
                <w:ilvl w:val="0"/>
                <w:numId w:val="46"/>
              </w:numPr>
              <w:spacing w:before="60" w:after="60" w:line="240" w:lineRule="auto"/>
              <w:jc w:val="both"/>
              <w:rPr>
                <w:rFonts w:cs="Times New Roman"/>
              </w:rPr>
            </w:pPr>
            <w:r w:rsidRPr="0049177D">
              <w:rPr>
                <w:rFonts w:cs="Times New Roman"/>
              </w:rPr>
              <w:t xml:space="preserve">Does “removal of data” also include cases where data from a site might be excluded (due to a Serious Breach) from a ‘primary’ analysis defined in the protocol but included in an alternate analysis/ sensitivity analysis? Assume yes but, for clarity, suggest that a parenthetical statement to this effect could be added. </w:t>
            </w:r>
          </w:p>
          <w:p w14:paraId="04A01F41" w14:textId="77777777" w:rsidR="00491E47" w:rsidRPr="00541122" w:rsidRDefault="00541122" w:rsidP="0028396B">
            <w:pPr>
              <w:pStyle w:val="TabletextrowsAgency"/>
              <w:numPr>
                <w:ilvl w:val="0"/>
                <w:numId w:val="46"/>
              </w:numPr>
              <w:spacing w:before="60" w:after="60" w:line="240" w:lineRule="auto"/>
              <w:jc w:val="both"/>
              <w:rPr>
                <w:rFonts w:cs="Times New Roman"/>
              </w:rPr>
            </w:pPr>
            <w:r w:rsidRPr="00F929BF">
              <w:rPr>
                <w:rFonts w:cs="Tahoma"/>
              </w:rPr>
              <w:t>Additional information is required on whether the trial is running in the EU/EEA to understand the example appropriately.</w:t>
            </w:r>
          </w:p>
          <w:p w14:paraId="0DDBA82E" w14:textId="77777777" w:rsidR="00541122" w:rsidRPr="003808FF" w:rsidRDefault="00541122" w:rsidP="00541122">
            <w:pPr>
              <w:pStyle w:val="TabletextrowsAgency"/>
              <w:numPr>
                <w:ilvl w:val="0"/>
                <w:numId w:val="46"/>
              </w:numPr>
              <w:spacing w:before="60" w:after="60" w:line="240" w:lineRule="auto"/>
              <w:jc w:val="both"/>
            </w:pPr>
            <w:r w:rsidRPr="003808FF">
              <w:t xml:space="preserve">Sometimes serious breaches leading to the removal of data from the trial </w:t>
            </w:r>
            <w:proofErr w:type="gramStart"/>
            <w:r w:rsidRPr="003808FF">
              <w:t>analysis,</w:t>
            </w:r>
            <w:proofErr w:type="gramEnd"/>
            <w:r w:rsidRPr="003808FF">
              <w:t xml:space="preserve"> are only identified after Last Subject Last Visit of the trial. Reporting of serious breach to the Portal would then not have value.</w:t>
            </w:r>
          </w:p>
          <w:p w14:paraId="3ECF9C97" w14:textId="77777777" w:rsidR="00541122" w:rsidRPr="003808FF" w:rsidRDefault="00541122" w:rsidP="00541122">
            <w:pPr>
              <w:pStyle w:val="TabletextrowsAgency"/>
              <w:spacing w:line="240" w:lineRule="auto"/>
            </w:pPr>
          </w:p>
          <w:p w14:paraId="3DB72951" w14:textId="77777777" w:rsidR="00541122" w:rsidRPr="003808FF" w:rsidRDefault="00541122" w:rsidP="00541122">
            <w:pPr>
              <w:pStyle w:val="TabletextrowsAgency"/>
              <w:spacing w:line="240" w:lineRule="auto"/>
              <w:rPr>
                <w:rFonts w:eastAsia="SimSun"/>
                <w:color w:val="000000"/>
                <w:lang w:eastAsia="en-US"/>
              </w:rPr>
            </w:pPr>
            <w:r w:rsidRPr="003808FF">
              <w:rPr>
                <w:rFonts w:eastAsia="SimSun"/>
                <w:color w:val="000000"/>
                <w:lang w:eastAsia="en-US"/>
              </w:rPr>
              <w:t>Proposed change (if any):</w:t>
            </w:r>
          </w:p>
          <w:p w14:paraId="36B8E7CF" w14:textId="77777777" w:rsidR="00491E47" w:rsidRPr="002036E4" w:rsidRDefault="00541122" w:rsidP="00780B11">
            <w:pPr>
              <w:pStyle w:val="TabletextrowsAgency"/>
              <w:numPr>
                <w:ilvl w:val="0"/>
                <w:numId w:val="47"/>
              </w:numPr>
              <w:spacing w:before="60" w:after="60" w:line="240" w:lineRule="auto"/>
              <w:jc w:val="both"/>
              <w:rPr>
                <w:rFonts w:cs="Times New Roman"/>
              </w:rPr>
            </w:pPr>
            <w:r w:rsidRPr="003808FF">
              <w:t xml:space="preserve">If a serious breach at one investigator site leads to the removal of data from the trial analysis before Last Subject Last Visit of the trial, then this should be </w:t>
            </w:r>
            <w:r w:rsidRPr="003808FF">
              <w:lastRenderedPageBreak/>
              <w:t>notified accordingly. If this is only determined after Last Subject Last Visit of the trial, the serious breach should only be documented in the CSR.</w:t>
            </w:r>
          </w:p>
        </w:tc>
        <w:tc>
          <w:tcPr>
            <w:tcW w:w="829" w:type="pct"/>
            <w:shd w:val="clear" w:color="auto" w:fill="E1E3F2"/>
          </w:tcPr>
          <w:p w14:paraId="6EA1D2CD" w14:textId="77777777" w:rsidR="00491E47" w:rsidRPr="00E82A91" w:rsidRDefault="00491E47" w:rsidP="00E1176A">
            <w:pPr>
              <w:pStyle w:val="TabletextrowsAgency"/>
              <w:rPr>
                <w:rFonts w:ascii="Tahoma" w:hAnsi="Tahoma" w:cs="Tahoma"/>
                <w:sz w:val="20"/>
                <w:szCs w:val="20"/>
              </w:rPr>
            </w:pPr>
          </w:p>
        </w:tc>
      </w:tr>
      <w:tr w:rsidR="00BC13DA" w:rsidRPr="00E82A91" w14:paraId="0FC4A5AE" w14:textId="77777777" w:rsidTr="00D904E6">
        <w:tc>
          <w:tcPr>
            <w:tcW w:w="1176" w:type="pct"/>
            <w:shd w:val="clear" w:color="auto" w:fill="E1E3F2"/>
          </w:tcPr>
          <w:p w14:paraId="7AA9F601" w14:textId="77777777" w:rsidR="00BC13DA" w:rsidRPr="003808FF" w:rsidRDefault="00BC13DA" w:rsidP="00BC13DA">
            <w:pPr>
              <w:pStyle w:val="TabletextrowsAgency"/>
              <w:spacing w:line="240" w:lineRule="auto"/>
            </w:pPr>
            <w:r w:rsidRPr="00001E74">
              <w:lastRenderedPageBreak/>
              <w:t>195-196</w:t>
            </w:r>
          </w:p>
        </w:tc>
        <w:tc>
          <w:tcPr>
            <w:tcW w:w="713" w:type="pct"/>
            <w:shd w:val="clear" w:color="auto" w:fill="E1E3F2"/>
          </w:tcPr>
          <w:p w14:paraId="654F8563" w14:textId="77777777" w:rsidR="005851C5" w:rsidRDefault="005851C5" w:rsidP="00BC13DA">
            <w:pPr>
              <w:pStyle w:val="TabletextrowsAgency"/>
              <w:spacing w:line="240" w:lineRule="auto"/>
              <w:rPr>
                <w:b/>
                <w:highlight w:val="yellow"/>
              </w:rPr>
            </w:pPr>
          </w:p>
        </w:tc>
        <w:tc>
          <w:tcPr>
            <w:tcW w:w="2282" w:type="pct"/>
            <w:shd w:val="clear" w:color="auto" w:fill="E1E3F2"/>
          </w:tcPr>
          <w:p w14:paraId="36BD1F13" w14:textId="77777777" w:rsidR="00BC13DA" w:rsidRPr="00001E74" w:rsidRDefault="00BC13DA" w:rsidP="00BC13DA">
            <w:pPr>
              <w:pStyle w:val="TabletextrowsAgency"/>
              <w:spacing w:line="240" w:lineRule="auto"/>
            </w:pPr>
            <w:r w:rsidRPr="00001E74">
              <w:t>Comment:</w:t>
            </w:r>
          </w:p>
          <w:p w14:paraId="105DFC43" w14:textId="77777777" w:rsidR="00BC13DA" w:rsidRPr="00001E74" w:rsidRDefault="00BC13DA" w:rsidP="00BC13DA">
            <w:pPr>
              <w:pStyle w:val="Default"/>
              <w:rPr>
                <w:sz w:val="18"/>
                <w:szCs w:val="18"/>
              </w:rPr>
            </w:pPr>
            <w:r w:rsidRPr="00001E74">
              <w:rPr>
                <w:sz w:val="18"/>
                <w:szCs w:val="18"/>
              </w:rPr>
              <w:t>Amend text to bring in line with serious breach definition in CTR</w:t>
            </w:r>
          </w:p>
          <w:p w14:paraId="00A36073" w14:textId="77777777" w:rsidR="00BC13DA" w:rsidRPr="00001E74" w:rsidRDefault="00BC13DA" w:rsidP="00BC13DA">
            <w:pPr>
              <w:pStyle w:val="Default"/>
              <w:rPr>
                <w:sz w:val="18"/>
                <w:szCs w:val="18"/>
              </w:rPr>
            </w:pPr>
          </w:p>
          <w:p w14:paraId="16B7C18B" w14:textId="77777777" w:rsidR="00BC13DA" w:rsidRPr="00001E74" w:rsidRDefault="00BC13DA" w:rsidP="00BC13DA">
            <w:pPr>
              <w:pStyle w:val="Default"/>
              <w:rPr>
                <w:sz w:val="18"/>
                <w:szCs w:val="18"/>
              </w:rPr>
            </w:pPr>
            <w:r w:rsidRPr="00001E74">
              <w:rPr>
                <w:sz w:val="18"/>
                <w:szCs w:val="18"/>
              </w:rPr>
              <w:t>Proposed change (if any):</w:t>
            </w:r>
          </w:p>
          <w:p w14:paraId="2288B9F4" w14:textId="77777777" w:rsidR="00BC13DA" w:rsidRDefault="00BC13DA" w:rsidP="00BC13DA">
            <w:pPr>
              <w:pStyle w:val="Default"/>
              <w:rPr>
                <w:b/>
                <w:i/>
                <w:iCs/>
                <w:sz w:val="18"/>
                <w:szCs w:val="18"/>
              </w:rPr>
            </w:pPr>
            <w:r w:rsidRPr="00001E74">
              <w:rPr>
                <w:i/>
                <w:sz w:val="18"/>
                <w:szCs w:val="18"/>
              </w:rPr>
              <w:t xml:space="preserve">If a serious breach occurred at one investigator site leads to the removal of data from the trial analysis, then this should be notified accordingly </w:t>
            </w:r>
            <w:r w:rsidRPr="00001E74">
              <w:rPr>
                <w:b/>
                <w:i/>
                <w:iCs/>
                <w:sz w:val="18"/>
                <w:szCs w:val="18"/>
              </w:rPr>
              <w:t>if likely to affect to a</w:t>
            </w:r>
            <w:r w:rsidRPr="00001E74">
              <w:rPr>
                <w:b/>
                <w:i/>
                <w:sz w:val="18"/>
                <w:szCs w:val="18"/>
              </w:rPr>
              <w:t xml:space="preserve"> </w:t>
            </w:r>
            <w:r w:rsidRPr="00001E74">
              <w:rPr>
                <w:b/>
                <w:i/>
                <w:iCs/>
                <w:sz w:val="18"/>
                <w:szCs w:val="18"/>
              </w:rPr>
              <w:t>significant degree the reliability and robustness of the data generated in the clinical trial.</w:t>
            </w:r>
          </w:p>
          <w:p w14:paraId="72529D6B" w14:textId="77777777" w:rsidR="005851C5" w:rsidRDefault="005851C5" w:rsidP="00BC13DA">
            <w:pPr>
              <w:pStyle w:val="Default"/>
              <w:rPr>
                <w:b/>
                <w:i/>
                <w:iCs/>
                <w:sz w:val="18"/>
                <w:szCs w:val="18"/>
              </w:rPr>
            </w:pPr>
          </w:p>
          <w:p w14:paraId="666DF6E9" w14:textId="77777777" w:rsidR="005851C5" w:rsidRPr="005851C5" w:rsidRDefault="005851C5" w:rsidP="00BC13DA">
            <w:pPr>
              <w:pStyle w:val="Default"/>
              <w:rPr>
                <w:iCs/>
                <w:color w:val="auto"/>
                <w:sz w:val="18"/>
                <w:szCs w:val="18"/>
              </w:rPr>
            </w:pPr>
            <w:proofErr w:type="gramStart"/>
            <w:r w:rsidRPr="005851C5">
              <w:rPr>
                <w:iCs/>
                <w:color w:val="auto"/>
                <w:sz w:val="18"/>
                <w:szCs w:val="18"/>
              </w:rPr>
              <w:t>some</w:t>
            </w:r>
            <w:proofErr w:type="gramEnd"/>
            <w:r w:rsidRPr="005851C5">
              <w:rPr>
                <w:iCs/>
                <w:color w:val="auto"/>
                <w:sz w:val="18"/>
                <w:szCs w:val="18"/>
              </w:rPr>
              <w:t xml:space="preserve"> further comments…</w:t>
            </w:r>
          </w:p>
          <w:p w14:paraId="23A63392" w14:textId="77777777" w:rsidR="005851C5" w:rsidRDefault="005851C5" w:rsidP="00BC13DA">
            <w:pPr>
              <w:pStyle w:val="Default"/>
              <w:rPr>
                <w:b/>
                <w:i/>
                <w:iCs/>
                <w:sz w:val="18"/>
                <w:szCs w:val="18"/>
              </w:rPr>
            </w:pPr>
          </w:p>
          <w:p w14:paraId="3A15233C" w14:textId="77777777" w:rsidR="0031282C" w:rsidRDefault="005851C5" w:rsidP="00BC13DA">
            <w:pPr>
              <w:pStyle w:val="Default"/>
              <w:rPr>
                <w:i/>
                <w:sz w:val="18"/>
                <w:szCs w:val="18"/>
              </w:rPr>
            </w:pPr>
            <w:r>
              <w:rPr>
                <w:i/>
                <w:sz w:val="18"/>
                <w:szCs w:val="18"/>
              </w:rPr>
              <w:t xml:space="preserve">1. </w:t>
            </w:r>
            <w:r w:rsidR="0031282C" w:rsidRPr="0031282C">
              <w:rPr>
                <w:i/>
                <w:sz w:val="18"/>
                <w:szCs w:val="18"/>
              </w:rPr>
              <w:t>Further clarification is wished if this is an additional notification as per the case described in 189-191 and whether this notification needs to be managed via the EU CT system also.</w:t>
            </w:r>
          </w:p>
          <w:p w14:paraId="57F57B4E" w14:textId="77777777" w:rsidR="005851C5" w:rsidRDefault="005851C5" w:rsidP="00BC13DA">
            <w:pPr>
              <w:pStyle w:val="Default"/>
              <w:rPr>
                <w:i/>
                <w:sz w:val="18"/>
                <w:szCs w:val="18"/>
              </w:rPr>
            </w:pPr>
          </w:p>
          <w:p w14:paraId="7F883640" w14:textId="77777777" w:rsidR="005851C5" w:rsidRPr="005851C5" w:rsidRDefault="005851C5" w:rsidP="005851C5">
            <w:pPr>
              <w:pStyle w:val="Default"/>
              <w:rPr>
                <w:color w:val="000000" w:themeColor="text1"/>
                <w:sz w:val="18"/>
                <w:szCs w:val="18"/>
              </w:rPr>
            </w:pPr>
            <w:r>
              <w:rPr>
                <w:color w:val="000000" w:themeColor="text1"/>
                <w:sz w:val="18"/>
                <w:szCs w:val="18"/>
              </w:rPr>
              <w:t xml:space="preserve">2. </w:t>
            </w:r>
            <w:r w:rsidRPr="005851C5">
              <w:rPr>
                <w:color w:val="000000" w:themeColor="text1"/>
                <w:sz w:val="18"/>
                <w:szCs w:val="18"/>
              </w:rPr>
              <w:t xml:space="preserve">This would normally take place as a follow up of investigations and action plan and would be reported in the CSR. Decision for a sensitivity analysis might be taken if a serious breach is confirmed but this analysis will normally be performed as part of the whole trial analysis for writing and publishing the CSR. </w:t>
            </w:r>
          </w:p>
          <w:p w14:paraId="27962A11" w14:textId="77777777" w:rsidR="005851C5" w:rsidRPr="005851C5" w:rsidRDefault="005851C5" w:rsidP="005851C5">
            <w:pPr>
              <w:pStyle w:val="Default"/>
              <w:rPr>
                <w:color w:val="000000" w:themeColor="text1"/>
                <w:sz w:val="18"/>
                <w:szCs w:val="18"/>
              </w:rPr>
            </w:pPr>
          </w:p>
          <w:p w14:paraId="46D8888B" w14:textId="77777777" w:rsidR="005851C5" w:rsidRPr="005851C5" w:rsidRDefault="005851C5" w:rsidP="005851C5">
            <w:pPr>
              <w:pStyle w:val="Default"/>
              <w:rPr>
                <w:color w:val="000000" w:themeColor="text1"/>
                <w:sz w:val="18"/>
                <w:szCs w:val="18"/>
              </w:rPr>
            </w:pPr>
            <w:r w:rsidRPr="005851C5">
              <w:rPr>
                <w:color w:val="000000" w:themeColor="text1"/>
                <w:sz w:val="18"/>
                <w:szCs w:val="18"/>
              </w:rPr>
              <w:t>Proposal: It should be clarified that in such a situation disclosure of the removal of data from the trial analysis in the CSR is sufficient to satisfy notification requirements.</w:t>
            </w:r>
          </w:p>
          <w:p w14:paraId="7BFB2970" w14:textId="77777777" w:rsidR="005851C5" w:rsidRPr="005851C5" w:rsidRDefault="005851C5" w:rsidP="005851C5">
            <w:pPr>
              <w:pStyle w:val="Default"/>
              <w:rPr>
                <w:color w:val="000000" w:themeColor="text1"/>
                <w:sz w:val="18"/>
                <w:szCs w:val="18"/>
              </w:rPr>
            </w:pPr>
          </w:p>
          <w:p w14:paraId="6D71B1EF" w14:textId="77777777" w:rsidR="005851C5" w:rsidRPr="005851C5" w:rsidRDefault="005851C5" w:rsidP="005851C5">
            <w:pPr>
              <w:pStyle w:val="Default"/>
              <w:rPr>
                <w:color w:val="000000" w:themeColor="text1"/>
                <w:sz w:val="18"/>
                <w:szCs w:val="18"/>
              </w:rPr>
            </w:pPr>
            <w:r>
              <w:rPr>
                <w:color w:val="000000" w:themeColor="text1"/>
                <w:sz w:val="18"/>
                <w:szCs w:val="18"/>
              </w:rPr>
              <w:t xml:space="preserve">3. </w:t>
            </w:r>
            <w:r w:rsidRPr="005851C5">
              <w:rPr>
                <w:color w:val="000000" w:themeColor="text1"/>
                <w:sz w:val="18"/>
                <w:szCs w:val="18"/>
              </w:rPr>
              <w:t>Need to specify if this concerns investigator sites located in any country or only in the EU/EEA.</w:t>
            </w:r>
          </w:p>
          <w:p w14:paraId="3DC40E97" w14:textId="77777777" w:rsidR="005851C5" w:rsidRPr="005851C5" w:rsidRDefault="005851C5" w:rsidP="005851C5">
            <w:pPr>
              <w:pStyle w:val="Default"/>
              <w:rPr>
                <w:color w:val="000000" w:themeColor="text1"/>
                <w:sz w:val="18"/>
                <w:szCs w:val="18"/>
              </w:rPr>
            </w:pPr>
          </w:p>
          <w:p w14:paraId="25709EEF" w14:textId="77777777" w:rsidR="005851C5" w:rsidRPr="005851C5" w:rsidRDefault="005851C5" w:rsidP="005851C5">
            <w:pPr>
              <w:pStyle w:val="Default"/>
              <w:rPr>
                <w:color w:val="000000" w:themeColor="text1"/>
                <w:sz w:val="18"/>
                <w:szCs w:val="18"/>
              </w:rPr>
            </w:pPr>
            <w:r w:rsidRPr="005851C5">
              <w:rPr>
                <w:color w:val="000000" w:themeColor="text1"/>
                <w:sz w:val="18"/>
                <w:szCs w:val="18"/>
              </w:rPr>
              <w:t>This general statement that seems to cover sites located in any country is not consistent with line 197 to 199 that specifies that for breaches identified exclusively outside the EU/EAA, those that will require notification are those that have “a significant impact on the integrity of the overall data”.</w:t>
            </w:r>
          </w:p>
          <w:p w14:paraId="6C8DF5C3" w14:textId="77777777" w:rsidR="00BC13DA" w:rsidRPr="003808FF" w:rsidRDefault="00BC13DA" w:rsidP="00BC13DA">
            <w:pPr>
              <w:pStyle w:val="TabletextrowsAgency"/>
              <w:spacing w:line="240" w:lineRule="auto"/>
              <w:rPr>
                <w:rFonts w:eastAsia="SimSun"/>
                <w:color w:val="000000"/>
                <w:lang w:eastAsia="en-US"/>
              </w:rPr>
            </w:pPr>
          </w:p>
        </w:tc>
        <w:tc>
          <w:tcPr>
            <w:tcW w:w="829" w:type="pct"/>
            <w:shd w:val="clear" w:color="auto" w:fill="E1E3F2"/>
          </w:tcPr>
          <w:p w14:paraId="1D1A29DC" w14:textId="77777777" w:rsidR="00BC13DA" w:rsidRPr="00E82A91" w:rsidRDefault="00BC13DA" w:rsidP="00E1176A">
            <w:pPr>
              <w:pStyle w:val="TabletextrowsAgency"/>
              <w:rPr>
                <w:rFonts w:ascii="Tahoma" w:hAnsi="Tahoma" w:cs="Tahoma"/>
                <w:sz w:val="20"/>
                <w:szCs w:val="20"/>
              </w:rPr>
            </w:pPr>
          </w:p>
        </w:tc>
      </w:tr>
      <w:tr w:rsidR="002B3437" w:rsidRPr="00E82A91" w14:paraId="1C0355F0" w14:textId="77777777" w:rsidTr="00D904E6">
        <w:tc>
          <w:tcPr>
            <w:tcW w:w="1176" w:type="pct"/>
            <w:shd w:val="clear" w:color="auto" w:fill="E1E3F2"/>
          </w:tcPr>
          <w:p w14:paraId="0614C600" w14:textId="77777777" w:rsidR="002B3437" w:rsidRPr="002B3437" w:rsidRDefault="002B3437" w:rsidP="002B3437">
            <w:pPr>
              <w:pStyle w:val="TabletextrowsAgency"/>
              <w:spacing w:line="240" w:lineRule="auto"/>
            </w:pPr>
            <w:r w:rsidRPr="002B3437">
              <w:lastRenderedPageBreak/>
              <w:t>197-199</w:t>
            </w:r>
          </w:p>
        </w:tc>
        <w:tc>
          <w:tcPr>
            <w:tcW w:w="713" w:type="pct"/>
            <w:shd w:val="clear" w:color="auto" w:fill="E1E3F2"/>
          </w:tcPr>
          <w:p w14:paraId="65FCB3E8" w14:textId="77777777" w:rsidR="002B3437" w:rsidRPr="002B3437" w:rsidRDefault="002B3437" w:rsidP="002B3437">
            <w:pPr>
              <w:pStyle w:val="TabletextrowsAgency"/>
              <w:spacing w:line="240" w:lineRule="auto"/>
              <w:rPr>
                <w:b/>
                <w:highlight w:val="yellow"/>
              </w:rPr>
            </w:pPr>
          </w:p>
        </w:tc>
        <w:tc>
          <w:tcPr>
            <w:tcW w:w="2282" w:type="pct"/>
            <w:shd w:val="clear" w:color="auto" w:fill="E1E3F2"/>
          </w:tcPr>
          <w:p w14:paraId="2A8EB72E" w14:textId="77777777" w:rsidR="00DE124D" w:rsidRPr="00DE124D" w:rsidRDefault="00DE124D" w:rsidP="00DE124D">
            <w:pPr>
              <w:pStyle w:val="TabletextrowsAgency"/>
              <w:spacing w:line="240" w:lineRule="auto"/>
              <w:rPr>
                <w:b/>
                <w:color w:val="000000" w:themeColor="text1"/>
              </w:rPr>
            </w:pPr>
            <w:r w:rsidRPr="00DE124D">
              <w:rPr>
                <w:color w:val="000000" w:themeColor="text1"/>
              </w:rPr>
              <w:t xml:space="preserve">Further clarification is needed on here.  </w:t>
            </w:r>
          </w:p>
          <w:p w14:paraId="401628C4" w14:textId="77777777" w:rsidR="002B3437" w:rsidRPr="00DE124D" w:rsidRDefault="002B3437" w:rsidP="002B3437">
            <w:pPr>
              <w:pStyle w:val="TabletextrowsAgency"/>
              <w:spacing w:line="240" w:lineRule="auto"/>
              <w:rPr>
                <w:rFonts w:eastAsia="SimSun"/>
                <w:color w:val="000000" w:themeColor="text1"/>
                <w:lang w:eastAsia="en-US"/>
              </w:rPr>
            </w:pPr>
            <w:r w:rsidRPr="00DE124D">
              <w:rPr>
                <w:rFonts w:eastAsia="SimSun"/>
                <w:color w:val="000000" w:themeColor="text1"/>
                <w:lang w:eastAsia="en-US"/>
              </w:rPr>
              <w:t>Comment and Proposed change:</w:t>
            </w:r>
          </w:p>
          <w:p w14:paraId="2D26C4DD" w14:textId="77777777" w:rsidR="002B3437" w:rsidRPr="002B3437" w:rsidRDefault="00DE124D" w:rsidP="002B3437">
            <w:pPr>
              <w:pStyle w:val="TabletextrowsAgency"/>
              <w:spacing w:line="240" w:lineRule="auto"/>
              <w:rPr>
                <w:rFonts w:eastAsia="SimSun"/>
                <w:color w:val="000000"/>
                <w:lang w:eastAsia="en-US"/>
              </w:rPr>
            </w:pPr>
            <w:r w:rsidRPr="00DE124D">
              <w:rPr>
                <w:color w:val="000000" w:themeColor="text1"/>
              </w:rPr>
              <w:t xml:space="preserve">May be </w:t>
            </w:r>
            <w:r w:rsidR="002B3437" w:rsidRPr="00DE124D">
              <w:rPr>
                <w:color w:val="000000" w:themeColor="text1"/>
              </w:rPr>
              <w:t>Delete these sentences as this is already described exactly in lines 100-105</w:t>
            </w:r>
          </w:p>
        </w:tc>
        <w:tc>
          <w:tcPr>
            <w:tcW w:w="829" w:type="pct"/>
            <w:shd w:val="clear" w:color="auto" w:fill="E1E3F2"/>
          </w:tcPr>
          <w:p w14:paraId="435B2E13" w14:textId="77777777" w:rsidR="002B3437" w:rsidRPr="00E82A91" w:rsidRDefault="002B3437" w:rsidP="00E1176A">
            <w:pPr>
              <w:pStyle w:val="TabletextrowsAgency"/>
              <w:rPr>
                <w:rFonts w:ascii="Tahoma" w:hAnsi="Tahoma" w:cs="Tahoma"/>
                <w:sz w:val="20"/>
                <w:szCs w:val="20"/>
              </w:rPr>
            </w:pPr>
          </w:p>
        </w:tc>
      </w:tr>
      <w:tr w:rsidR="00FA5CC4" w:rsidRPr="00E82A91" w14:paraId="6FA5FD61" w14:textId="77777777" w:rsidTr="00D904E6">
        <w:tc>
          <w:tcPr>
            <w:tcW w:w="1176" w:type="pct"/>
            <w:shd w:val="clear" w:color="auto" w:fill="E1E3F2"/>
          </w:tcPr>
          <w:p w14:paraId="47049328" w14:textId="77777777" w:rsidR="00FA5CC4" w:rsidRDefault="008E7CC1" w:rsidP="00FA5CC4">
            <w:pPr>
              <w:pStyle w:val="TabletextrowsAgency"/>
              <w:spacing w:line="240" w:lineRule="auto"/>
            </w:pPr>
            <w:r>
              <w:t>Page 10-last line</w:t>
            </w:r>
          </w:p>
          <w:p w14:paraId="158E3D80" w14:textId="77777777" w:rsidR="008E7CC1" w:rsidRDefault="008E7CC1" w:rsidP="00FA5CC4">
            <w:pPr>
              <w:pStyle w:val="TabletextrowsAgency"/>
              <w:spacing w:line="240" w:lineRule="auto"/>
            </w:pPr>
          </w:p>
          <w:p w14:paraId="0CDA146C" w14:textId="77777777" w:rsidR="008E7CC1" w:rsidRDefault="008E7CC1" w:rsidP="00FA5CC4">
            <w:pPr>
              <w:pStyle w:val="TabletextrowsAgency"/>
              <w:spacing w:line="240" w:lineRule="auto"/>
            </w:pPr>
          </w:p>
          <w:p w14:paraId="254E1A33" w14:textId="77777777" w:rsidR="008E7CC1" w:rsidRDefault="008E7CC1" w:rsidP="00FA5CC4">
            <w:pPr>
              <w:pStyle w:val="TabletextrowsAgency"/>
              <w:spacing w:line="240" w:lineRule="auto"/>
            </w:pPr>
          </w:p>
          <w:p w14:paraId="404FDB63" w14:textId="77777777" w:rsidR="008E7CC1" w:rsidRDefault="008E7CC1" w:rsidP="00FA5CC4">
            <w:pPr>
              <w:pStyle w:val="TabletextrowsAgency"/>
              <w:spacing w:line="240" w:lineRule="auto"/>
            </w:pPr>
          </w:p>
          <w:p w14:paraId="7588A4A9" w14:textId="77777777" w:rsidR="008E7CC1" w:rsidRDefault="008E7CC1" w:rsidP="00FA5CC4">
            <w:pPr>
              <w:pStyle w:val="TabletextrowsAgency"/>
              <w:spacing w:line="240" w:lineRule="auto"/>
            </w:pPr>
          </w:p>
          <w:p w14:paraId="1621CE20" w14:textId="77777777" w:rsidR="008E7CC1" w:rsidRPr="002B3437" w:rsidRDefault="008E7CC1" w:rsidP="00FA5CC4">
            <w:pPr>
              <w:pStyle w:val="TabletextrowsAgency"/>
              <w:spacing w:line="240" w:lineRule="auto"/>
            </w:pPr>
          </w:p>
        </w:tc>
        <w:tc>
          <w:tcPr>
            <w:tcW w:w="713" w:type="pct"/>
            <w:shd w:val="clear" w:color="auto" w:fill="E1E3F2"/>
          </w:tcPr>
          <w:p w14:paraId="29ED564D" w14:textId="77777777" w:rsidR="00FA5CC4" w:rsidRDefault="00FA5CC4" w:rsidP="00FA5CC4">
            <w:pPr>
              <w:pStyle w:val="TabletextrowsAgency"/>
              <w:spacing w:line="240" w:lineRule="auto"/>
              <w:rPr>
                <w:b/>
                <w:highlight w:val="yellow"/>
              </w:rPr>
            </w:pPr>
          </w:p>
        </w:tc>
        <w:tc>
          <w:tcPr>
            <w:tcW w:w="2282" w:type="pct"/>
            <w:shd w:val="clear" w:color="auto" w:fill="E1E3F2"/>
          </w:tcPr>
          <w:p w14:paraId="1114960D" w14:textId="77777777" w:rsidR="008E7CC1" w:rsidRDefault="00FA5CC4" w:rsidP="00FA5CC4">
            <w:pPr>
              <w:rPr>
                <w:lang w:val="en-US"/>
              </w:rPr>
            </w:pPr>
            <w:r w:rsidRPr="00BC1560">
              <w:rPr>
                <w:lang w:val="en-US"/>
              </w:rPr>
              <w:t xml:space="preserve">Page 10:visit date deviation is not considered serious breach since it is common deviation in clinical trials.  </w:t>
            </w:r>
          </w:p>
          <w:p w14:paraId="5DCD2E89" w14:textId="77777777" w:rsidR="008E7CC1" w:rsidRDefault="008E7CC1" w:rsidP="00FA5CC4">
            <w:pPr>
              <w:rPr>
                <w:lang w:val="en-US"/>
              </w:rPr>
            </w:pPr>
          </w:p>
          <w:p w14:paraId="237F385B" w14:textId="77777777" w:rsidR="00FA5CC4" w:rsidRDefault="00FA5CC4" w:rsidP="00FA5CC4">
            <w:pPr>
              <w:rPr>
                <w:lang w:val="en-US"/>
              </w:rPr>
            </w:pPr>
            <w:r w:rsidRPr="008E7CC1">
              <w:rPr>
                <w:b/>
                <w:lang w:val="en-US"/>
              </w:rPr>
              <w:t>Other common deviations</w:t>
            </w:r>
            <w:r w:rsidRPr="00BC1560">
              <w:rPr>
                <w:lang w:val="en-US"/>
              </w:rPr>
              <w:t xml:space="preserve"> are incorrect ICF being signed by a single patient, Please clarify which such single events need to be reported</w:t>
            </w:r>
          </w:p>
          <w:p w14:paraId="70A30493" w14:textId="77777777" w:rsidR="00FA5CC4" w:rsidRPr="002B3437" w:rsidRDefault="00FA5CC4" w:rsidP="003B0FE3">
            <w:pPr>
              <w:rPr>
                <w:color w:val="000000"/>
                <w:lang w:eastAsia="en-US"/>
              </w:rPr>
            </w:pPr>
          </w:p>
        </w:tc>
        <w:tc>
          <w:tcPr>
            <w:tcW w:w="829" w:type="pct"/>
            <w:shd w:val="clear" w:color="auto" w:fill="E1E3F2"/>
          </w:tcPr>
          <w:p w14:paraId="38F37A42" w14:textId="77777777" w:rsidR="00FA5CC4" w:rsidRPr="00E82A91" w:rsidRDefault="00FA5CC4" w:rsidP="00E1176A">
            <w:pPr>
              <w:pStyle w:val="TabletextrowsAgency"/>
              <w:rPr>
                <w:rFonts w:ascii="Tahoma" w:hAnsi="Tahoma" w:cs="Tahoma"/>
                <w:sz w:val="20"/>
                <w:szCs w:val="20"/>
              </w:rPr>
            </w:pPr>
          </w:p>
        </w:tc>
      </w:tr>
      <w:tr w:rsidR="000571D9" w:rsidRPr="00E82A91" w14:paraId="1CC12A98" w14:textId="77777777" w:rsidTr="00D904E6">
        <w:tc>
          <w:tcPr>
            <w:tcW w:w="1176" w:type="pct"/>
            <w:shd w:val="clear" w:color="auto" w:fill="E1E3F2"/>
          </w:tcPr>
          <w:p w14:paraId="4DF67669" w14:textId="77777777" w:rsidR="000571D9" w:rsidRPr="00F929BF" w:rsidRDefault="000571D9" w:rsidP="000571D9">
            <w:pPr>
              <w:pStyle w:val="TabletextrowsAgency"/>
              <w:spacing w:line="240" w:lineRule="auto"/>
              <w:rPr>
                <w:rFonts w:cs="Tahoma"/>
              </w:rPr>
            </w:pPr>
            <w:r w:rsidRPr="008F19FA">
              <w:t>Line 207 Appendix</w:t>
            </w:r>
          </w:p>
        </w:tc>
        <w:tc>
          <w:tcPr>
            <w:tcW w:w="713" w:type="pct"/>
            <w:shd w:val="clear" w:color="auto" w:fill="E1E3F2"/>
          </w:tcPr>
          <w:p w14:paraId="032983DF" w14:textId="77777777" w:rsidR="000571D9" w:rsidRPr="00F929BF" w:rsidRDefault="000571D9" w:rsidP="000571D9">
            <w:pPr>
              <w:pStyle w:val="TabletextrowsAgency"/>
              <w:spacing w:line="240" w:lineRule="auto"/>
              <w:rPr>
                <w:b/>
                <w:highlight w:val="yellow"/>
              </w:rPr>
            </w:pPr>
          </w:p>
        </w:tc>
        <w:tc>
          <w:tcPr>
            <w:tcW w:w="2282" w:type="pct"/>
            <w:shd w:val="clear" w:color="auto" w:fill="E1E3F2"/>
          </w:tcPr>
          <w:p w14:paraId="6AB4C0CD" w14:textId="77777777" w:rsidR="000571D9" w:rsidRDefault="000571D9" w:rsidP="000571D9">
            <w:pPr>
              <w:pStyle w:val="TabletextrowsAgency"/>
              <w:spacing w:line="240" w:lineRule="auto"/>
              <w:jc w:val="both"/>
            </w:pPr>
            <w:r>
              <w:t>Comment: E</w:t>
            </w:r>
            <w:r w:rsidRPr="008F19FA">
              <w:t>mphasize</w:t>
            </w:r>
            <w:r>
              <w:t xml:space="preserve"> that identification of </w:t>
            </w:r>
            <w:r w:rsidRPr="008F19FA">
              <w:t>serious breach</w:t>
            </w:r>
            <w:r>
              <w:t>es</w:t>
            </w:r>
            <w:r w:rsidRPr="008F19FA">
              <w:t xml:space="preserve"> should be considered</w:t>
            </w:r>
            <w:r>
              <w:t xml:space="preserve"> within their context of occurrence</w:t>
            </w:r>
            <w:r w:rsidRPr="008F19FA">
              <w:t>.</w:t>
            </w:r>
          </w:p>
          <w:p w14:paraId="33555A8F" w14:textId="77777777" w:rsidR="000571D9" w:rsidRPr="008F19FA" w:rsidRDefault="000571D9" w:rsidP="000571D9">
            <w:pPr>
              <w:pStyle w:val="TabletextrowsAgency"/>
              <w:spacing w:line="240" w:lineRule="auto"/>
              <w:jc w:val="both"/>
            </w:pPr>
          </w:p>
          <w:p w14:paraId="6C7FE182" w14:textId="77777777" w:rsidR="000571D9" w:rsidRDefault="000571D9" w:rsidP="000571D9">
            <w:pPr>
              <w:pStyle w:val="TabletextrowsAgency"/>
              <w:spacing w:line="240" w:lineRule="auto"/>
              <w:jc w:val="both"/>
              <w:rPr>
                <w:b/>
              </w:rPr>
            </w:pPr>
            <w:r w:rsidRPr="008F19FA">
              <w:t xml:space="preserve">Proposed change (if any): “Examples of serious breaches (this is not an exhaustive list) </w:t>
            </w:r>
            <w:r w:rsidRPr="008F19FA">
              <w:rPr>
                <w:b/>
              </w:rPr>
              <w:t>-</w:t>
            </w:r>
            <w:r>
              <w:rPr>
                <w:b/>
              </w:rPr>
              <w:t xml:space="preserve"> </w:t>
            </w:r>
            <w:r w:rsidRPr="008F19FA">
              <w:rPr>
                <w:b/>
              </w:rPr>
              <w:t xml:space="preserve">Each case is to </w:t>
            </w:r>
            <w:r>
              <w:rPr>
                <w:b/>
              </w:rPr>
              <w:t xml:space="preserve">be </w:t>
            </w:r>
            <w:r w:rsidRPr="008F19FA">
              <w:rPr>
                <w:b/>
              </w:rPr>
              <w:t>assess</w:t>
            </w:r>
            <w:r>
              <w:rPr>
                <w:b/>
              </w:rPr>
              <w:t>ed</w:t>
            </w:r>
            <w:r w:rsidRPr="008F19FA">
              <w:rPr>
                <w:b/>
              </w:rPr>
              <w:t xml:space="preserve"> considering the context.”</w:t>
            </w:r>
          </w:p>
          <w:p w14:paraId="00FB35F6" w14:textId="77777777" w:rsidR="000571D9" w:rsidRPr="00F929BF" w:rsidRDefault="000571D9" w:rsidP="000571D9">
            <w:pPr>
              <w:pStyle w:val="TabletextrowsAgency"/>
              <w:spacing w:line="240" w:lineRule="auto"/>
              <w:rPr>
                <w:rFonts w:cs="Tahoma"/>
              </w:rPr>
            </w:pPr>
          </w:p>
        </w:tc>
        <w:tc>
          <w:tcPr>
            <w:tcW w:w="829" w:type="pct"/>
            <w:shd w:val="clear" w:color="auto" w:fill="E1E3F2"/>
          </w:tcPr>
          <w:p w14:paraId="4051CA0D" w14:textId="77777777" w:rsidR="000571D9" w:rsidRPr="00E82A91" w:rsidRDefault="000571D9" w:rsidP="00E1176A">
            <w:pPr>
              <w:pStyle w:val="TabletextrowsAgency"/>
              <w:rPr>
                <w:rFonts w:ascii="Tahoma" w:hAnsi="Tahoma" w:cs="Tahoma"/>
                <w:sz w:val="20"/>
                <w:szCs w:val="20"/>
              </w:rPr>
            </w:pPr>
          </w:p>
        </w:tc>
      </w:tr>
      <w:tr w:rsidR="00A13679" w:rsidRPr="00E82A91" w14:paraId="093AADBC" w14:textId="77777777" w:rsidTr="00D904E6">
        <w:tc>
          <w:tcPr>
            <w:tcW w:w="1176" w:type="pct"/>
            <w:shd w:val="clear" w:color="auto" w:fill="E1E3F2"/>
          </w:tcPr>
          <w:p w14:paraId="398BCE4E" w14:textId="77777777" w:rsidR="00A13679" w:rsidRPr="008F19FA" w:rsidRDefault="00A13679" w:rsidP="000571D9">
            <w:pPr>
              <w:pStyle w:val="TabletextrowsAgency"/>
              <w:spacing w:line="240" w:lineRule="auto"/>
            </w:pPr>
            <w:r w:rsidRPr="00BB50BF">
              <w:lastRenderedPageBreak/>
              <w:t>207 Appendix</w:t>
            </w:r>
          </w:p>
        </w:tc>
        <w:tc>
          <w:tcPr>
            <w:tcW w:w="713" w:type="pct"/>
            <w:shd w:val="clear" w:color="auto" w:fill="E1E3F2"/>
          </w:tcPr>
          <w:p w14:paraId="43764BF2" w14:textId="77777777" w:rsidR="00A13679" w:rsidRDefault="00A13679" w:rsidP="000571D9">
            <w:pPr>
              <w:pStyle w:val="TabletextrowsAgency"/>
              <w:spacing w:line="240" w:lineRule="auto"/>
              <w:rPr>
                <w:b/>
                <w:highlight w:val="yellow"/>
              </w:rPr>
            </w:pPr>
          </w:p>
        </w:tc>
        <w:tc>
          <w:tcPr>
            <w:tcW w:w="2282" w:type="pct"/>
            <w:shd w:val="clear" w:color="auto" w:fill="E1E3F2"/>
          </w:tcPr>
          <w:p w14:paraId="2C4C52F0" w14:textId="77777777" w:rsidR="00A13679" w:rsidRDefault="00A13679" w:rsidP="000571D9">
            <w:pPr>
              <w:pStyle w:val="TabletextrowsAgency"/>
              <w:spacing w:line="240" w:lineRule="auto"/>
              <w:jc w:val="both"/>
            </w:pPr>
            <w:r w:rsidRPr="00BB50BF">
              <w:t xml:space="preserve">In the appendix, example on error in sample processing resulting in recruitment of more subjects to meet the endpoint is considered a serious breach because the subjects were dosed unnecessarily as a result of error in sample processing. It is not clear why this is considered as a serious breach since subjects were dosed mainly for the efficacy primary endpoint, which is still necessary. The error in the processing generally occurs several weeks after patients are sampled for blood and </w:t>
            </w:r>
            <w:r>
              <w:t xml:space="preserve">has </w:t>
            </w:r>
            <w:r w:rsidRPr="00BB50BF">
              <w:t>no impact on safety. The modification to the protocol to increase sample size is normally submitted/approved by the health authority anyway.</w:t>
            </w:r>
          </w:p>
        </w:tc>
        <w:tc>
          <w:tcPr>
            <w:tcW w:w="829" w:type="pct"/>
            <w:shd w:val="clear" w:color="auto" w:fill="E1E3F2"/>
          </w:tcPr>
          <w:p w14:paraId="07169ABB" w14:textId="77777777" w:rsidR="00A13679" w:rsidRPr="00E82A91" w:rsidRDefault="00A13679" w:rsidP="00E1176A">
            <w:pPr>
              <w:pStyle w:val="TabletextrowsAgency"/>
              <w:rPr>
                <w:rFonts w:ascii="Tahoma" w:hAnsi="Tahoma" w:cs="Tahoma"/>
                <w:sz w:val="20"/>
                <w:szCs w:val="20"/>
              </w:rPr>
            </w:pPr>
          </w:p>
        </w:tc>
      </w:tr>
      <w:tr w:rsidR="00A13679" w:rsidRPr="00E82A91" w14:paraId="6D4DDB75" w14:textId="77777777" w:rsidTr="00D904E6">
        <w:tc>
          <w:tcPr>
            <w:tcW w:w="1176" w:type="pct"/>
            <w:shd w:val="clear" w:color="auto" w:fill="E1E3F2"/>
          </w:tcPr>
          <w:p w14:paraId="2B27C8CF" w14:textId="77777777" w:rsidR="00A13679" w:rsidRPr="008F19FA" w:rsidRDefault="00A13679" w:rsidP="000571D9">
            <w:pPr>
              <w:pStyle w:val="TabletextrowsAgency"/>
              <w:spacing w:line="240" w:lineRule="auto"/>
            </w:pPr>
            <w:r w:rsidRPr="00BB50BF">
              <w:t>207 Appendix</w:t>
            </w:r>
          </w:p>
        </w:tc>
        <w:tc>
          <w:tcPr>
            <w:tcW w:w="713" w:type="pct"/>
            <w:shd w:val="clear" w:color="auto" w:fill="E1E3F2"/>
          </w:tcPr>
          <w:p w14:paraId="304F79ED" w14:textId="77777777" w:rsidR="00A13679" w:rsidRDefault="00A13679" w:rsidP="000571D9">
            <w:pPr>
              <w:pStyle w:val="TabletextrowsAgency"/>
              <w:spacing w:line="240" w:lineRule="auto"/>
              <w:rPr>
                <w:b/>
                <w:highlight w:val="yellow"/>
              </w:rPr>
            </w:pPr>
          </w:p>
        </w:tc>
        <w:tc>
          <w:tcPr>
            <w:tcW w:w="2282" w:type="pct"/>
            <w:shd w:val="clear" w:color="auto" w:fill="E1E3F2"/>
          </w:tcPr>
          <w:p w14:paraId="740552EF" w14:textId="77777777" w:rsidR="00A13679" w:rsidRDefault="00A13679" w:rsidP="000571D9">
            <w:pPr>
              <w:pStyle w:val="TabletextrowsAgency"/>
              <w:spacing w:line="240" w:lineRule="auto"/>
              <w:jc w:val="both"/>
            </w:pPr>
            <w:r w:rsidRPr="00BB50BF">
              <w:t>In the appendix, example on Protocol compliance states that “</w:t>
            </w:r>
            <w:r w:rsidRPr="00BB50BF">
              <w:rPr>
                <w:spacing w:val="-1"/>
              </w:rPr>
              <w:t xml:space="preserve">Investigator site </w:t>
            </w:r>
            <w:r w:rsidRPr="00BB50BF">
              <w:t>failed</w:t>
            </w:r>
            <w:r w:rsidRPr="00BB50BF">
              <w:rPr>
                <w:spacing w:val="-1"/>
              </w:rPr>
              <w:t xml:space="preserve"> to</w:t>
            </w:r>
            <w:r w:rsidRPr="00BB50BF">
              <w:t xml:space="preserve"> </w:t>
            </w:r>
            <w:r w:rsidRPr="00BB50BF">
              <w:rPr>
                <w:spacing w:val="-1"/>
              </w:rPr>
              <w:t xml:space="preserve">reduce </w:t>
            </w:r>
            <w:r w:rsidRPr="00BB50BF">
              <w:t>or</w:t>
            </w:r>
            <w:r w:rsidRPr="00BB50BF">
              <w:rPr>
                <w:spacing w:val="-1"/>
              </w:rPr>
              <w:t xml:space="preserve"> </w:t>
            </w:r>
            <w:r w:rsidRPr="00BB50BF">
              <w:t>stop</w:t>
            </w:r>
            <w:r w:rsidRPr="00BB50BF">
              <w:rPr>
                <w:spacing w:val="-1"/>
              </w:rPr>
              <w:t xml:space="preserve"> trial</w:t>
            </w:r>
            <w:r w:rsidRPr="00BB50BF">
              <w:t xml:space="preserve"> </w:t>
            </w:r>
            <w:r w:rsidRPr="00BB50BF">
              <w:rPr>
                <w:spacing w:val="-1"/>
              </w:rPr>
              <w:t>medication,</w:t>
            </w:r>
            <w:r w:rsidRPr="00BB50BF">
              <w:rPr>
                <w:spacing w:val="-2"/>
              </w:rPr>
              <w:t xml:space="preserve"> </w:t>
            </w:r>
            <w:r w:rsidRPr="00BB50BF">
              <w:rPr>
                <w:spacing w:val="1"/>
              </w:rPr>
              <w:t>in</w:t>
            </w:r>
            <w:r>
              <w:rPr>
                <w:spacing w:val="1"/>
              </w:rPr>
              <w:t xml:space="preserve"> </w:t>
            </w:r>
            <w:r w:rsidRPr="00BB50BF">
              <w:rPr>
                <w:spacing w:val="-1"/>
              </w:rPr>
              <w:t xml:space="preserve">response </w:t>
            </w:r>
            <w:r w:rsidRPr="00BB50BF">
              <w:t xml:space="preserve">to </w:t>
            </w:r>
            <w:r w:rsidRPr="00BB50BF">
              <w:rPr>
                <w:spacing w:val="-1"/>
              </w:rPr>
              <w:t>certain</w:t>
            </w:r>
            <w:r w:rsidRPr="00BB50BF">
              <w:rPr>
                <w:spacing w:val="-3"/>
              </w:rPr>
              <w:t xml:space="preserve"> </w:t>
            </w:r>
            <w:r w:rsidRPr="00BB50BF">
              <w:rPr>
                <w:spacing w:val="-1"/>
              </w:rPr>
              <w:t>laboratory</w:t>
            </w:r>
            <w:r w:rsidRPr="00BB50BF">
              <w:rPr>
                <w:spacing w:val="-2"/>
              </w:rPr>
              <w:t xml:space="preserve"> </w:t>
            </w:r>
            <w:r w:rsidRPr="00BB50BF">
              <w:rPr>
                <w:spacing w:val="-1"/>
              </w:rPr>
              <w:t>parameters,</w:t>
            </w:r>
            <w:r w:rsidRPr="00BB50BF">
              <w:rPr>
                <w:spacing w:val="-2"/>
              </w:rPr>
              <w:t xml:space="preserve"> </w:t>
            </w:r>
            <w:r w:rsidRPr="00BB50BF">
              <w:rPr>
                <w:spacing w:val="-1"/>
              </w:rPr>
              <w:t>as</w:t>
            </w:r>
            <w:r w:rsidRPr="00BB50BF">
              <w:rPr>
                <w:spacing w:val="-2"/>
              </w:rPr>
              <w:t xml:space="preserve"> </w:t>
            </w:r>
            <w:r w:rsidRPr="00BB50BF">
              <w:rPr>
                <w:spacing w:val="-1"/>
              </w:rPr>
              <w:t xml:space="preserve">required </w:t>
            </w:r>
            <w:r w:rsidRPr="00BB50BF">
              <w:t>by</w:t>
            </w:r>
            <w:r w:rsidRPr="00BB50BF">
              <w:rPr>
                <w:spacing w:val="-2"/>
              </w:rPr>
              <w:t xml:space="preserve"> </w:t>
            </w:r>
            <w:r w:rsidRPr="00BB50BF">
              <w:rPr>
                <w:spacing w:val="-1"/>
              </w:rPr>
              <w:t>the</w:t>
            </w:r>
            <w:r w:rsidRPr="00BB50BF">
              <w:rPr>
                <w:spacing w:val="55"/>
              </w:rPr>
              <w:t xml:space="preserve"> </w:t>
            </w:r>
            <w:r w:rsidRPr="00BB50BF">
              <w:t>protocol.</w:t>
            </w:r>
            <w:r w:rsidRPr="00BB50BF">
              <w:rPr>
                <w:spacing w:val="-2"/>
              </w:rPr>
              <w:t xml:space="preserve"> </w:t>
            </w:r>
            <w:r w:rsidRPr="00BB50BF">
              <w:rPr>
                <w:spacing w:val="-1"/>
              </w:rPr>
              <w:t>This</w:t>
            </w:r>
            <w:r w:rsidRPr="00BB50BF">
              <w:rPr>
                <w:spacing w:val="-2"/>
              </w:rPr>
              <w:t xml:space="preserve"> </w:t>
            </w:r>
            <w:r w:rsidRPr="00BB50BF">
              <w:rPr>
                <w:spacing w:val="-1"/>
              </w:rPr>
              <w:t>occurred with</w:t>
            </w:r>
            <w:r w:rsidRPr="00BB50BF">
              <w:rPr>
                <w:spacing w:val="-3"/>
              </w:rPr>
              <w:t xml:space="preserve"> </w:t>
            </w:r>
            <w:r w:rsidRPr="00BB50BF">
              <w:rPr>
                <w:spacing w:val="-1"/>
              </w:rPr>
              <w:t>several</w:t>
            </w:r>
            <w:r w:rsidRPr="00BB50BF">
              <w:t xml:space="preserve"> </w:t>
            </w:r>
            <w:r w:rsidRPr="00BB50BF">
              <w:rPr>
                <w:spacing w:val="-1"/>
              </w:rPr>
              <w:t>subjects</w:t>
            </w:r>
            <w:r w:rsidRPr="00BB50BF">
              <w:rPr>
                <w:spacing w:val="-2"/>
              </w:rPr>
              <w:t xml:space="preserve"> </w:t>
            </w:r>
            <w:r w:rsidRPr="00BB50BF">
              <w:t>over</w:t>
            </w:r>
            <w:r w:rsidRPr="00BB50BF">
              <w:rPr>
                <w:spacing w:val="-1"/>
              </w:rPr>
              <w:t xml:space="preserve"> </w:t>
            </w:r>
            <w:r w:rsidRPr="00BB50BF">
              <w:t>a</w:t>
            </w:r>
            <w:r w:rsidRPr="00BB50BF">
              <w:rPr>
                <w:spacing w:val="-2"/>
              </w:rPr>
              <w:t xml:space="preserve"> </w:t>
            </w:r>
            <w:r w:rsidRPr="00BB50BF">
              <w:rPr>
                <w:spacing w:val="-1"/>
              </w:rPr>
              <w:t>one year</w:t>
            </w:r>
            <w:r w:rsidRPr="00BB50BF">
              <w:rPr>
                <w:spacing w:val="36"/>
              </w:rPr>
              <w:t xml:space="preserve"> </w:t>
            </w:r>
            <w:r w:rsidRPr="00BB50BF">
              <w:rPr>
                <w:spacing w:val="-1"/>
              </w:rPr>
              <w:t>period,</w:t>
            </w:r>
            <w:r w:rsidRPr="00BB50BF">
              <w:rPr>
                <w:spacing w:val="-2"/>
              </w:rPr>
              <w:t xml:space="preserve"> </w:t>
            </w:r>
            <w:r w:rsidRPr="00BB50BF">
              <w:rPr>
                <w:spacing w:val="-1"/>
              </w:rPr>
              <w:t>despite identification</w:t>
            </w:r>
            <w:r w:rsidRPr="00BB50BF">
              <w:rPr>
                <w:spacing w:val="-3"/>
              </w:rPr>
              <w:t xml:space="preserve"> </w:t>
            </w:r>
            <w:r w:rsidRPr="00BB50BF">
              <w:t>by</w:t>
            </w:r>
            <w:r w:rsidRPr="00BB50BF">
              <w:rPr>
                <w:spacing w:val="-2"/>
              </w:rPr>
              <w:t xml:space="preserve"> </w:t>
            </w:r>
            <w:r w:rsidRPr="00BB50BF">
              <w:rPr>
                <w:spacing w:val="-1"/>
              </w:rPr>
              <w:t xml:space="preserve">the </w:t>
            </w:r>
            <w:r w:rsidRPr="00BB50BF">
              <w:t>monitor</w:t>
            </w:r>
            <w:r w:rsidRPr="00BB50BF">
              <w:rPr>
                <w:spacing w:val="-1"/>
              </w:rPr>
              <w:t xml:space="preserve"> </w:t>
            </w:r>
            <w:r w:rsidRPr="00BB50BF">
              <w:t>of</w:t>
            </w:r>
            <w:r w:rsidRPr="00BB50BF">
              <w:rPr>
                <w:spacing w:val="-2"/>
              </w:rPr>
              <w:t xml:space="preserve"> </w:t>
            </w:r>
            <w:r w:rsidRPr="00BB50BF">
              <w:rPr>
                <w:spacing w:val="-1"/>
              </w:rPr>
              <w:t>the first</w:t>
            </w:r>
            <w:r w:rsidRPr="00BB50BF">
              <w:t xml:space="preserve"> two</w:t>
            </w:r>
            <w:r w:rsidRPr="00BB50BF">
              <w:rPr>
                <w:spacing w:val="57"/>
              </w:rPr>
              <w:t xml:space="preserve"> </w:t>
            </w:r>
            <w:r w:rsidRPr="00BB50BF">
              <w:rPr>
                <w:spacing w:val="-1"/>
              </w:rPr>
              <w:t>occasions”. This is considered as serious breach because subjects were exposed to an increased risk of thrombosis. It is not clear in the guidance why subjects were at increased risk of thrombosis?  Also it is not clear why this will be considered as a serious breach if the safety of the subject was not judged to be compromised by the investigator.</w:t>
            </w:r>
          </w:p>
        </w:tc>
        <w:tc>
          <w:tcPr>
            <w:tcW w:w="829" w:type="pct"/>
            <w:shd w:val="clear" w:color="auto" w:fill="E1E3F2"/>
          </w:tcPr>
          <w:p w14:paraId="0B4B92DD" w14:textId="77777777" w:rsidR="00A13679" w:rsidRPr="00E82A91" w:rsidRDefault="00A13679" w:rsidP="00E1176A">
            <w:pPr>
              <w:pStyle w:val="TabletextrowsAgency"/>
              <w:rPr>
                <w:rFonts w:ascii="Tahoma" w:hAnsi="Tahoma" w:cs="Tahoma"/>
                <w:sz w:val="20"/>
                <w:szCs w:val="20"/>
              </w:rPr>
            </w:pPr>
          </w:p>
        </w:tc>
      </w:tr>
      <w:tr w:rsidR="0028396B" w:rsidRPr="00E82A91" w14:paraId="59323386" w14:textId="77777777" w:rsidTr="00D904E6">
        <w:tc>
          <w:tcPr>
            <w:tcW w:w="1176" w:type="pct"/>
            <w:shd w:val="clear" w:color="auto" w:fill="E1E3F2"/>
          </w:tcPr>
          <w:p w14:paraId="5EE91A07" w14:textId="77777777" w:rsidR="0028396B" w:rsidRPr="008F19FA" w:rsidRDefault="0028396B" w:rsidP="000571D9">
            <w:pPr>
              <w:pStyle w:val="TabletextrowsAgency"/>
              <w:spacing w:line="240" w:lineRule="auto"/>
            </w:pPr>
            <w:r w:rsidRPr="0049177D">
              <w:rPr>
                <w:rFonts w:cs="Times New Roman"/>
              </w:rPr>
              <w:t xml:space="preserve">207 (Appendix 1) </w:t>
            </w:r>
          </w:p>
        </w:tc>
        <w:tc>
          <w:tcPr>
            <w:tcW w:w="713" w:type="pct"/>
            <w:shd w:val="clear" w:color="auto" w:fill="E1E3F2"/>
          </w:tcPr>
          <w:p w14:paraId="2F986891" w14:textId="77777777" w:rsidR="0028396B" w:rsidRDefault="0028396B" w:rsidP="000571D9">
            <w:pPr>
              <w:pStyle w:val="TabletextrowsAgency"/>
              <w:spacing w:line="240" w:lineRule="auto"/>
              <w:rPr>
                <w:b/>
                <w:highlight w:val="yellow"/>
              </w:rPr>
            </w:pPr>
          </w:p>
        </w:tc>
        <w:tc>
          <w:tcPr>
            <w:tcW w:w="2282" w:type="pct"/>
            <w:shd w:val="clear" w:color="auto" w:fill="E1E3F2"/>
          </w:tcPr>
          <w:p w14:paraId="04F05D58" w14:textId="77777777" w:rsidR="0028396B" w:rsidRPr="0049177D" w:rsidRDefault="0028396B" w:rsidP="0028396B">
            <w:pPr>
              <w:pStyle w:val="Default"/>
              <w:adjustRightInd/>
              <w:rPr>
                <w:rFonts w:cs="Times New Roman"/>
                <w:sz w:val="18"/>
                <w:szCs w:val="18"/>
              </w:rPr>
            </w:pPr>
            <w:r w:rsidRPr="0049177D">
              <w:rPr>
                <w:rFonts w:cs="Times New Roman"/>
                <w:sz w:val="18"/>
                <w:szCs w:val="18"/>
              </w:rPr>
              <w:t xml:space="preserve">Examples of Serious Breach: </w:t>
            </w:r>
          </w:p>
          <w:p w14:paraId="1439A435" w14:textId="77777777" w:rsidR="0028396B" w:rsidRPr="0049177D" w:rsidRDefault="0028396B" w:rsidP="0028396B">
            <w:pPr>
              <w:pStyle w:val="Default"/>
              <w:rPr>
                <w:rFonts w:cs="Times New Roman"/>
                <w:sz w:val="18"/>
                <w:szCs w:val="18"/>
              </w:rPr>
            </w:pPr>
            <w:r w:rsidRPr="0049177D">
              <w:rPr>
                <w:rFonts w:cs="Times New Roman"/>
                <w:sz w:val="18"/>
                <w:szCs w:val="18"/>
              </w:rPr>
              <w:t>Line 207 Appendix 1 of the proposed guidance cites the “physical or mental integrity of trial subjects” and the “scientific value of the trial” as reasons for reporting issues as a serious breach.  The text appears to be taken from MHRA guidance on Serious Breach. These terms, however, are n</w:t>
            </w:r>
            <w:r w:rsidRPr="0049177D">
              <w:rPr>
                <w:rFonts w:cs="Times New Roman"/>
                <w:i/>
                <w:iCs/>
                <w:sz w:val="18"/>
                <w:szCs w:val="18"/>
              </w:rPr>
              <w:t xml:space="preserve">ot </w:t>
            </w:r>
            <w:r w:rsidRPr="0049177D">
              <w:rPr>
                <w:rFonts w:cs="Times New Roman"/>
                <w:sz w:val="18"/>
                <w:szCs w:val="18"/>
              </w:rPr>
              <w:t>used in the body of the EU regulation or in this draft guidance definition of a Serious Breach.</w:t>
            </w:r>
          </w:p>
          <w:p w14:paraId="025D3151" w14:textId="77777777" w:rsidR="0028396B" w:rsidRDefault="0028396B" w:rsidP="000571D9">
            <w:pPr>
              <w:pStyle w:val="TabletextrowsAgency"/>
              <w:spacing w:line="240" w:lineRule="auto"/>
              <w:jc w:val="both"/>
            </w:pPr>
          </w:p>
        </w:tc>
        <w:tc>
          <w:tcPr>
            <w:tcW w:w="829" w:type="pct"/>
            <w:shd w:val="clear" w:color="auto" w:fill="E1E3F2"/>
          </w:tcPr>
          <w:p w14:paraId="4C399C69" w14:textId="77777777" w:rsidR="0028396B" w:rsidRPr="00E82A91" w:rsidRDefault="0028396B" w:rsidP="00E1176A">
            <w:pPr>
              <w:pStyle w:val="TabletextrowsAgency"/>
              <w:rPr>
                <w:rFonts w:ascii="Tahoma" w:hAnsi="Tahoma" w:cs="Tahoma"/>
                <w:sz w:val="20"/>
                <w:szCs w:val="20"/>
              </w:rPr>
            </w:pPr>
          </w:p>
        </w:tc>
      </w:tr>
      <w:tr w:rsidR="009F0C93" w:rsidRPr="00E82A91" w14:paraId="5CB5CFC5" w14:textId="77777777" w:rsidTr="00D904E6">
        <w:tc>
          <w:tcPr>
            <w:tcW w:w="1176" w:type="pct"/>
            <w:shd w:val="clear" w:color="auto" w:fill="E1E3F2"/>
          </w:tcPr>
          <w:p w14:paraId="75EF822E" w14:textId="77777777" w:rsidR="009F0C93" w:rsidRDefault="009F0C93" w:rsidP="000571D9">
            <w:pPr>
              <w:pStyle w:val="TabletextrowsAgency"/>
              <w:spacing w:line="240" w:lineRule="auto"/>
            </w:pPr>
            <w:r>
              <w:lastRenderedPageBreak/>
              <w:t xml:space="preserve">Appendix I </w:t>
            </w:r>
          </w:p>
          <w:p w14:paraId="00620B23" w14:textId="77777777" w:rsidR="009F0C93" w:rsidRPr="008F19FA" w:rsidRDefault="009F0C93" w:rsidP="000571D9">
            <w:pPr>
              <w:pStyle w:val="TabletextrowsAgency"/>
              <w:spacing w:line="240" w:lineRule="auto"/>
            </w:pPr>
            <w:r>
              <w:t>SAE reporting</w:t>
            </w:r>
          </w:p>
        </w:tc>
        <w:tc>
          <w:tcPr>
            <w:tcW w:w="713" w:type="pct"/>
            <w:shd w:val="clear" w:color="auto" w:fill="E1E3F2"/>
          </w:tcPr>
          <w:p w14:paraId="4C51EAE5" w14:textId="77777777" w:rsidR="009F0C93" w:rsidRPr="00FE7013" w:rsidRDefault="009F0C93" w:rsidP="000571D9">
            <w:pPr>
              <w:pStyle w:val="TabletextrowsAgency"/>
              <w:spacing w:line="240" w:lineRule="auto"/>
              <w:rPr>
                <w:b/>
                <w:highlight w:val="yellow"/>
              </w:rPr>
            </w:pPr>
          </w:p>
        </w:tc>
        <w:tc>
          <w:tcPr>
            <w:tcW w:w="2282" w:type="pct"/>
            <w:shd w:val="clear" w:color="auto" w:fill="E1E3F2"/>
          </w:tcPr>
          <w:p w14:paraId="7DAD4156" w14:textId="77777777" w:rsidR="009F0C93" w:rsidRDefault="009F0C93" w:rsidP="000571D9">
            <w:pPr>
              <w:pStyle w:val="TabletextrowsAgency"/>
              <w:spacing w:line="240" w:lineRule="auto"/>
              <w:jc w:val="both"/>
            </w:pPr>
            <w:r>
              <w:rPr>
                <w:bCs/>
              </w:rPr>
              <w:t>SAE reporting example (page 11 - first example) needs some further explanations, as it would be the sponsor who makes the assessment whether an SAE is expected or not.</w:t>
            </w:r>
          </w:p>
        </w:tc>
        <w:tc>
          <w:tcPr>
            <w:tcW w:w="829" w:type="pct"/>
            <w:shd w:val="clear" w:color="auto" w:fill="E1E3F2"/>
          </w:tcPr>
          <w:p w14:paraId="7AB068EA" w14:textId="77777777" w:rsidR="009F0C93" w:rsidRPr="00E82A91" w:rsidRDefault="009F0C93" w:rsidP="00E1176A">
            <w:pPr>
              <w:pStyle w:val="TabletextrowsAgency"/>
              <w:rPr>
                <w:rFonts w:ascii="Tahoma" w:hAnsi="Tahoma" w:cs="Tahoma"/>
                <w:sz w:val="20"/>
                <w:szCs w:val="20"/>
              </w:rPr>
            </w:pPr>
          </w:p>
        </w:tc>
      </w:tr>
      <w:tr w:rsidR="007E5EEF" w:rsidRPr="00E82A91" w14:paraId="0500AD31" w14:textId="77777777" w:rsidTr="00D904E6">
        <w:tc>
          <w:tcPr>
            <w:tcW w:w="1176" w:type="pct"/>
            <w:shd w:val="clear" w:color="auto" w:fill="E1E3F2"/>
          </w:tcPr>
          <w:p w14:paraId="45F08EA9" w14:textId="77777777" w:rsidR="007E5EEF" w:rsidRPr="007E5EEF" w:rsidRDefault="007E5EEF" w:rsidP="007E5EEF">
            <w:pPr>
              <w:pStyle w:val="TabletextrowsAgency"/>
              <w:spacing w:line="240" w:lineRule="auto"/>
            </w:pPr>
            <w:r w:rsidRPr="007E5EEF">
              <w:t>Appendix 1</w:t>
            </w:r>
          </w:p>
          <w:p w14:paraId="389DB7EC" w14:textId="77777777" w:rsidR="007E5EEF" w:rsidRPr="007E5EEF" w:rsidRDefault="007E5EEF" w:rsidP="007E5EEF">
            <w:pPr>
              <w:pStyle w:val="TabletextrowsAgency"/>
              <w:spacing w:line="240" w:lineRule="auto"/>
            </w:pPr>
            <w:r w:rsidRPr="007E5EEF">
              <w:t>Category SAE reporting</w:t>
            </w:r>
          </w:p>
        </w:tc>
        <w:tc>
          <w:tcPr>
            <w:tcW w:w="713" w:type="pct"/>
            <w:shd w:val="clear" w:color="auto" w:fill="E1E3F2"/>
          </w:tcPr>
          <w:p w14:paraId="15A59A00" w14:textId="77777777" w:rsidR="007E5EEF" w:rsidRPr="007E5EEF" w:rsidRDefault="007E5EEF" w:rsidP="007E5EEF">
            <w:pPr>
              <w:pStyle w:val="TabletextrowsAgency"/>
              <w:spacing w:line="240" w:lineRule="auto"/>
              <w:rPr>
                <w:b/>
                <w:highlight w:val="yellow"/>
              </w:rPr>
            </w:pPr>
          </w:p>
        </w:tc>
        <w:tc>
          <w:tcPr>
            <w:tcW w:w="2282" w:type="pct"/>
            <w:shd w:val="clear" w:color="auto" w:fill="E1E3F2"/>
          </w:tcPr>
          <w:p w14:paraId="0D11AD7F" w14:textId="77777777" w:rsidR="007E5EEF" w:rsidRPr="007E5EEF" w:rsidRDefault="007E5EEF" w:rsidP="007E5EEF">
            <w:pPr>
              <w:pStyle w:val="TabletextrowsAgency"/>
              <w:spacing w:line="240" w:lineRule="auto"/>
              <w:rPr>
                <w:rFonts w:eastAsia="SimSun"/>
                <w:color w:val="000000"/>
                <w:lang w:eastAsia="en-US"/>
              </w:rPr>
            </w:pPr>
            <w:r w:rsidRPr="007E5EEF">
              <w:rPr>
                <w:rFonts w:eastAsia="SimSun"/>
                <w:color w:val="000000"/>
                <w:lang w:eastAsia="en-US"/>
              </w:rPr>
              <w:t>Comment</w:t>
            </w:r>
          </w:p>
          <w:p w14:paraId="7A399D27" w14:textId="77777777" w:rsidR="007E5EEF" w:rsidRPr="007E5EEF" w:rsidRDefault="007E5EEF" w:rsidP="007E5EEF">
            <w:pPr>
              <w:pStyle w:val="Default"/>
              <w:rPr>
                <w:sz w:val="18"/>
                <w:szCs w:val="18"/>
              </w:rPr>
            </w:pPr>
            <w:r w:rsidRPr="007E5EEF">
              <w:rPr>
                <w:sz w:val="18"/>
                <w:szCs w:val="18"/>
              </w:rPr>
              <w:t>“The investigator was not clear on the reporting requirements for the trial and was incorrectly classifying events as expected, as they were common events seen with that particular disease.”</w:t>
            </w:r>
          </w:p>
          <w:p w14:paraId="0F4ECDF8" w14:textId="77777777" w:rsidR="007E5EEF" w:rsidRPr="007E5EEF" w:rsidRDefault="007E5EEF" w:rsidP="007E5EEF">
            <w:pPr>
              <w:pStyle w:val="Default"/>
              <w:rPr>
                <w:sz w:val="18"/>
                <w:szCs w:val="18"/>
              </w:rPr>
            </w:pPr>
          </w:p>
          <w:p w14:paraId="5D404CAD" w14:textId="77777777" w:rsidR="007E5EEF" w:rsidRPr="007E5EEF" w:rsidRDefault="007E5EEF" w:rsidP="007E5EEF">
            <w:pPr>
              <w:pStyle w:val="Default"/>
              <w:rPr>
                <w:sz w:val="18"/>
                <w:szCs w:val="18"/>
              </w:rPr>
            </w:pPr>
            <w:r w:rsidRPr="007E5EEF">
              <w:rPr>
                <w:sz w:val="18"/>
                <w:szCs w:val="18"/>
              </w:rPr>
              <w:t>Comment and proposed action:</w:t>
            </w:r>
          </w:p>
          <w:p w14:paraId="06CA81C9" w14:textId="77777777" w:rsidR="007E5EEF" w:rsidRPr="007E5EEF" w:rsidRDefault="007E5EEF" w:rsidP="007E5EEF">
            <w:pPr>
              <w:pStyle w:val="Default"/>
              <w:rPr>
                <w:sz w:val="18"/>
                <w:szCs w:val="18"/>
              </w:rPr>
            </w:pPr>
            <w:r w:rsidRPr="007E5EEF">
              <w:rPr>
                <w:sz w:val="18"/>
                <w:szCs w:val="18"/>
              </w:rPr>
              <w:t>The assessment of expectedness to determine reporting requirements should be done by the sponsor not by the investigator. Hence in this example underreporting cannot be the result and hence this should not qualify as a serious breach although retraining of the investigator is required.</w:t>
            </w:r>
          </w:p>
          <w:p w14:paraId="21E1B5F1" w14:textId="77777777" w:rsidR="007E5EEF" w:rsidRPr="007E5EEF" w:rsidRDefault="007E5EEF" w:rsidP="007E5EEF">
            <w:pPr>
              <w:pStyle w:val="TabletextrowsAgency"/>
              <w:spacing w:line="240" w:lineRule="auto"/>
              <w:jc w:val="both"/>
            </w:pPr>
            <w:r w:rsidRPr="007E5EEF">
              <w:t>Therefore either remove this example or change the classification into “No”.</w:t>
            </w:r>
          </w:p>
        </w:tc>
        <w:tc>
          <w:tcPr>
            <w:tcW w:w="829" w:type="pct"/>
            <w:shd w:val="clear" w:color="auto" w:fill="E1E3F2"/>
          </w:tcPr>
          <w:p w14:paraId="6B0DA1AF" w14:textId="77777777" w:rsidR="007E5EEF" w:rsidRPr="00E82A91" w:rsidRDefault="007E5EEF" w:rsidP="00E1176A">
            <w:pPr>
              <w:pStyle w:val="TabletextrowsAgency"/>
              <w:rPr>
                <w:rFonts w:ascii="Tahoma" w:hAnsi="Tahoma" w:cs="Tahoma"/>
                <w:sz w:val="20"/>
                <w:szCs w:val="20"/>
              </w:rPr>
            </w:pPr>
          </w:p>
        </w:tc>
      </w:tr>
      <w:tr w:rsidR="00462E3C" w:rsidRPr="00E82A91" w14:paraId="53852374" w14:textId="77777777" w:rsidTr="00D904E6">
        <w:tc>
          <w:tcPr>
            <w:tcW w:w="1176" w:type="pct"/>
            <w:shd w:val="clear" w:color="auto" w:fill="E1E3F2"/>
          </w:tcPr>
          <w:p w14:paraId="0600D299" w14:textId="77777777" w:rsidR="00462E3C" w:rsidRDefault="00462E3C" w:rsidP="0028396B">
            <w:pPr>
              <w:pStyle w:val="TabletextrowsAgency"/>
            </w:pPr>
            <w:r>
              <w:t>Appendix 1:</w:t>
            </w:r>
          </w:p>
          <w:p w14:paraId="689BE7FC" w14:textId="77777777" w:rsidR="00462E3C" w:rsidRDefault="00462E3C" w:rsidP="0028396B">
            <w:pPr>
              <w:pStyle w:val="TabletextrowsAgency"/>
            </w:pPr>
            <w:r>
              <w:t>Category IMP / Dosing error reported</w:t>
            </w:r>
          </w:p>
          <w:p w14:paraId="401F956C" w14:textId="77777777" w:rsidR="00462E3C" w:rsidRPr="007E5EEF" w:rsidRDefault="00462E3C" w:rsidP="007E5EEF">
            <w:pPr>
              <w:pStyle w:val="TabletextrowsAgency"/>
              <w:spacing w:line="240" w:lineRule="auto"/>
            </w:pPr>
            <w:r>
              <w:t>Example 1</w:t>
            </w:r>
          </w:p>
        </w:tc>
        <w:tc>
          <w:tcPr>
            <w:tcW w:w="713" w:type="pct"/>
            <w:shd w:val="clear" w:color="auto" w:fill="E1E3F2"/>
          </w:tcPr>
          <w:p w14:paraId="16B43923" w14:textId="77777777" w:rsidR="00462E3C" w:rsidRDefault="00462E3C" w:rsidP="007E5EEF">
            <w:pPr>
              <w:pStyle w:val="TabletextrowsAgency"/>
              <w:spacing w:line="240" w:lineRule="auto"/>
              <w:rPr>
                <w:b/>
                <w:highlight w:val="yellow"/>
              </w:rPr>
            </w:pPr>
          </w:p>
        </w:tc>
        <w:tc>
          <w:tcPr>
            <w:tcW w:w="2282" w:type="pct"/>
            <w:shd w:val="clear" w:color="auto" w:fill="E1E3F2"/>
          </w:tcPr>
          <w:p w14:paraId="1B00B295" w14:textId="77777777" w:rsidR="00462E3C" w:rsidRDefault="00462E3C" w:rsidP="0028396B">
            <w:pPr>
              <w:pStyle w:val="Default"/>
              <w:rPr>
                <w:sz w:val="18"/>
                <w:szCs w:val="18"/>
              </w:rPr>
            </w:pPr>
            <w:r>
              <w:rPr>
                <w:sz w:val="18"/>
                <w:szCs w:val="18"/>
              </w:rPr>
              <w:t>Details of breach reported mentions: “A subject was dosed with the incorrect IMP …” and response states it to be reportable: “</w:t>
            </w:r>
            <w:r w:rsidRPr="006072C1">
              <w:rPr>
                <w:b/>
                <w:bCs/>
                <w:sz w:val="18"/>
                <w:szCs w:val="18"/>
              </w:rPr>
              <w:t>Yes,</w:t>
            </w:r>
            <w:r>
              <w:rPr>
                <w:b/>
                <w:bCs/>
                <w:sz w:val="18"/>
                <w:szCs w:val="18"/>
              </w:rPr>
              <w:t xml:space="preserve"> </w:t>
            </w:r>
            <w:r>
              <w:rPr>
                <w:sz w:val="18"/>
                <w:szCs w:val="18"/>
              </w:rPr>
              <w:t xml:space="preserve">there was significant potential to impact the safety or the right </w:t>
            </w:r>
            <w:r w:rsidRPr="006072C1">
              <w:rPr>
                <w:sz w:val="18"/>
                <w:szCs w:val="18"/>
              </w:rPr>
              <w:t>of trial subjects</w:t>
            </w:r>
            <w:r>
              <w:rPr>
                <w:sz w:val="18"/>
                <w:szCs w:val="18"/>
              </w:rPr>
              <w:t xml:space="preserve">”. </w:t>
            </w:r>
          </w:p>
          <w:p w14:paraId="04CFC0D2" w14:textId="77777777" w:rsidR="00462E3C" w:rsidRDefault="00462E3C" w:rsidP="0028396B">
            <w:pPr>
              <w:pStyle w:val="Default"/>
              <w:rPr>
                <w:sz w:val="18"/>
                <w:szCs w:val="18"/>
              </w:rPr>
            </w:pPr>
          </w:p>
          <w:p w14:paraId="3124DEBA" w14:textId="77777777" w:rsidR="00462E3C" w:rsidRDefault="00462E3C" w:rsidP="0028396B">
            <w:pPr>
              <w:pStyle w:val="Default"/>
              <w:rPr>
                <w:sz w:val="18"/>
                <w:szCs w:val="18"/>
              </w:rPr>
            </w:pPr>
            <w:r>
              <w:rPr>
                <w:sz w:val="18"/>
                <w:szCs w:val="18"/>
              </w:rPr>
              <w:t>There is a contradiction in this example as the issue is isolated to a subject and analysis states “impact on the safety or right of trials subject</w:t>
            </w:r>
            <w:r w:rsidRPr="000C0F2B">
              <w:rPr>
                <w:b/>
                <w:sz w:val="18"/>
                <w:szCs w:val="18"/>
                <w:u w:val="single"/>
              </w:rPr>
              <w:t>s</w:t>
            </w:r>
            <w:r>
              <w:rPr>
                <w:sz w:val="18"/>
                <w:szCs w:val="18"/>
              </w:rPr>
              <w:t>”. Isolated issues are likely to not impact the safety or right of all subjects in a trial.</w:t>
            </w:r>
          </w:p>
          <w:p w14:paraId="6E816660" w14:textId="77777777" w:rsidR="00462E3C" w:rsidRDefault="00462E3C" w:rsidP="0028396B">
            <w:pPr>
              <w:pStyle w:val="Default"/>
              <w:rPr>
                <w:sz w:val="18"/>
                <w:szCs w:val="18"/>
              </w:rPr>
            </w:pPr>
          </w:p>
          <w:p w14:paraId="754164C9" w14:textId="77777777" w:rsidR="00462E3C" w:rsidRPr="007E5EEF" w:rsidRDefault="00462E3C" w:rsidP="007E5EEF">
            <w:pPr>
              <w:pStyle w:val="TabletextrowsAgency"/>
              <w:spacing w:line="240" w:lineRule="auto"/>
              <w:rPr>
                <w:rFonts w:eastAsia="SimSun"/>
                <w:color w:val="000000"/>
                <w:lang w:eastAsia="en-US"/>
              </w:rPr>
            </w:pPr>
            <w:r>
              <w:rPr>
                <w:lang w:val="en-US"/>
              </w:rPr>
              <w:t xml:space="preserve">Proposed changes: “Yes” to the question of serious breach </w:t>
            </w:r>
            <w:proofErr w:type="spellStart"/>
            <w:r>
              <w:rPr>
                <w:lang w:val="en-US"/>
              </w:rPr>
              <w:t>reportability</w:t>
            </w:r>
            <w:proofErr w:type="spellEnd"/>
            <w:r>
              <w:rPr>
                <w:lang w:val="en-US"/>
              </w:rPr>
              <w:t xml:space="preserve"> should not be given for isolated errors with no magnitude to have a significant impact. This distinction </w:t>
            </w:r>
            <w:r>
              <w:rPr>
                <w:lang w:val="en-US"/>
              </w:rPr>
              <w:lastRenderedPageBreak/>
              <w:t>should be illustrated in the example to clearly make a difference on this aspect.</w:t>
            </w:r>
          </w:p>
        </w:tc>
        <w:tc>
          <w:tcPr>
            <w:tcW w:w="829" w:type="pct"/>
            <w:shd w:val="clear" w:color="auto" w:fill="E1E3F2"/>
          </w:tcPr>
          <w:p w14:paraId="68C47338" w14:textId="77777777" w:rsidR="00462E3C" w:rsidRPr="00E82A91" w:rsidRDefault="00462E3C" w:rsidP="00E1176A">
            <w:pPr>
              <w:pStyle w:val="TabletextrowsAgency"/>
              <w:rPr>
                <w:rFonts w:ascii="Tahoma" w:hAnsi="Tahoma" w:cs="Tahoma"/>
                <w:sz w:val="20"/>
                <w:szCs w:val="20"/>
              </w:rPr>
            </w:pPr>
          </w:p>
        </w:tc>
      </w:tr>
      <w:tr w:rsidR="008E0C33" w:rsidRPr="00E82A91" w14:paraId="7E912915" w14:textId="77777777" w:rsidTr="00D904E6">
        <w:tc>
          <w:tcPr>
            <w:tcW w:w="1176" w:type="pct"/>
            <w:shd w:val="clear" w:color="auto" w:fill="E1E3F2"/>
          </w:tcPr>
          <w:p w14:paraId="35ADF980" w14:textId="77777777" w:rsidR="008E0C33" w:rsidRDefault="008E0C33" w:rsidP="008E0C33">
            <w:pPr>
              <w:pStyle w:val="TabletextrowsAgency"/>
              <w:spacing w:line="240" w:lineRule="auto"/>
            </w:pPr>
            <w:r>
              <w:lastRenderedPageBreak/>
              <w:t>Appendix 1 Example 2</w:t>
            </w:r>
          </w:p>
        </w:tc>
        <w:tc>
          <w:tcPr>
            <w:tcW w:w="713" w:type="pct"/>
            <w:shd w:val="clear" w:color="auto" w:fill="E1E3F2"/>
          </w:tcPr>
          <w:p w14:paraId="6E496D9A" w14:textId="77777777" w:rsidR="008E0C33" w:rsidRDefault="008E0C33" w:rsidP="008E0C33">
            <w:pPr>
              <w:pStyle w:val="TabletextrowsAgency"/>
              <w:spacing w:line="240" w:lineRule="auto"/>
              <w:rPr>
                <w:b/>
                <w:highlight w:val="yellow"/>
              </w:rPr>
            </w:pPr>
          </w:p>
        </w:tc>
        <w:tc>
          <w:tcPr>
            <w:tcW w:w="2282" w:type="pct"/>
            <w:shd w:val="clear" w:color="auto" w:fill="E1E3F2"/>
          </w:tcPr>
          <w:p w14:paraId="11FE9F70" w14:textId="77777777" w:rsidR="008E0C33" w:rsidRDefault="008E0C33" w:rsidP="008E0C33">
            <w:pPr>
              <w:pStyle w:val="TabletextrowsAgency"/>
              <w:spacing w:line="240" w:lineRule="auto"/>
            </w:pPr>
            <w:r>
              <w:t>Comment</w:t>
            </w:r>
            <w:r w:rsidRPr="00B822FC">
              <w:t>:</w:t>
            </w:r>
            <w:r>
              <w:t xml:space="preserve"> In this example two issues are described, first one patient being miss-dosed and then later an entire cohort.  The discussion section does not make any differentiation between the two.  Would the expectation be that the first event is reported as a SB and also the subsequent issue?</w:t>
            </w:r>
          </w:p>
          <w:p w14:paraId="4A30F863" w14:textId="77777777" w:rsidR="008E0C33" w:rsidRDefault="008E0C33" w:rsidP="00C42A17">
            <w:pPr>
              <w:pStyle w:val="TabletextrowsAgency"/>
              <w:spacing w:line="240" w:lineRule="auto"/>
            </w:pPr>
          </w:p>
        </w:tc>
        <w:tc>
          <w:tcPr>
            <w:tcW w:w="829" w:type="pct"/>
            <w:shd w:val="clear" w:color="auto" w:fill="E1E3F2"/>
          </w:tcPr>
          <w:p w14:paraId="53B5BFEF" w14:textId="77777777" w:rsidR="008E0C33" w:rsidRPr="00E82A91" w:rsidRDefault="008E0C33" w:rsidP="00E1176A">
            <w:pPr>
              <w:pStyle w:val="TabletextrowsAgency"/>
              <w:rPr>
                <w:rFonts w:ascii="Tahoma" w:hAnsi="Tahoma" w:cs="Tahoma"/>
                <w:sz w:val="20"/>
                <w:szCs w:val="20"/>
              </w:rPr>
            </w:pPr>
          </w:p>
        </w:tc>
      </w:tr>
      <w:tr w:rsidR="008E0C33" w:rsidRPr="00E82A91" w14:paraId="22F80515" w14:textId="77777777" w:rsidTr="00D904E6">
        <w:tc>
          <w:tcPr>
            <w:tcW w:w="1176" w:type="pct"/>
            <w:shd w:val="clear" w:color="auto" w:fill="E1E3F2"/>
          </w:tcPr>
          <w:p w14:paraId="21E21519" w14:textId="77777777" w:rsidR="008E0C33" w:rsidRDefault="008E0C33" w:rsidP="008E0C33">
            <w:pPr>
              <w:pStyle w:val="TabletextrowsAgency"/>
              <w:spacing w:line="240" w:lineRule="auto"/>
            </w:pPr>
            <w:r>
              <w:t>Appendix 1 Example 3</w:t>
            </w:r>
          </w:p>
        </w:tc>
        <w:tc>
          <w:tcPr>
            <w:tcW w:w="713" w:type="pct"/>
            <w:shd w:val="clear" w:color="auto" w:fill="E1E3F2"/>
          </w:tcPr>
          <w:p w14:paraId="79502D54" w14:textId="77777777" w:rsidR="008E0C33" w:rsidRDefault="008E0C33" w:rsidP="008E0C33">
            <w:pPr>
              <w:pStyle w:val="TabletextrowsAgency"/>
              <w:spacing w:line="240" w:lineRule="auto"/>
              <w:rPr>
                <w:b/>
                <w:highlight w:val="yellow"/>
              </w:rPr>
            </w:pPr>
          </w:p>
        </w:tc>
        <w:tc>
          <w:tcPr>
            <w:tcW w:w="2282" w:type="pct"/>
            <w:shd w:val="clear" w:color="auto" w:fill="E1E3F2"/>
          </w:tcPr>
          <w:p w14:paraId="13E7FA23" w14:textId="77777777" w:rsidR="008E0C33" w:rsidRDefault="008E0C33" w:rsidP="008E0C33">
            <w:pPr>
              <w:pStyle w:val="TabletextrowsAgency"/>
              <w:spacing w:line="240" w:lineRule="auto"/>
            </w:pPr>
            <w:r>
              <w:t>Comment</w:t>
            </w:r>
            <w:r w:rsidRPr="00B822FC">
              <w:t>:</w:t>
            </w:r>
            <w:r>
              <w:t xml:space="preserve">  subject was overdosed and experienced an SAE and should be reported as a SB.  Given the potential inconsistent text included on the main body of the document it is suggested that the discussion box is further expanded to indicate if the SB criteria would be met if no SAE had occurred.</w:t>
            </w:r>
          </w:p>
          <w:p w14:paraId="48A10A29" w14:textId="77777777" w:rsidR="008E0C33" w:rsidRDefault="008E0C33" w:rsidP="00C42A17">
            <w:pPr>
              <w:pStyle w:val="TabletextrowsAgency"/>
              <w:spacing w:line="240" w:lineRule="auto"/>
            </w:pPr>
          </w:p>
        </w:tc>
        <w:tc>
          <w:tcPr>
            <w:tcW w:w="829" w:type="pct"/>
            <w:shd w:val="clear" w:color="auto" w:fill="E1E3F2"/>
          </w:tcPr>
          <w:p w14:paraId="650F9C9C" w14:textId="77777777" w:rsidR="008E0C33" w:rsidRPr="00E82A91" w:rsidRDefault="008E0C33" w:rsidP="00E1176A">
            <w:pPr>
              <w:pStyle w:val="TabletextrowsAgency"/>
              <w:rPr>
                <w:rFonts w:ascii="Tahoma" w:hAnsi="Tahoma" w:cs="Tahoma"/>
                <w:sz w:val="20"/>
                <w:szCs w:val="20"/>
              </w:rPr>
            </w:pPr>
          </w:p>
        </w:tc>
      </w:tr>
      <w:tr w:rsidR="00953A78" w:rsidRPr="00E82A91" w14:paraId="6B0A8253" w14:textId="77777777" w:rsidTr="00D904E6">
        <w:tc>
          <w:tcPr>
            <w:tcW w:w="1176" w:type="pct"/>
            <w:shd w:val="clear" w:color="auto" w:fill="E1E3F2"/>
          </w:tcPr>
          <w:p w14:paraId="1FE7CC80" w14:textId="77777777" w:rsidR="00953A78" w:rsidRDefault="00953A78" w:rsidP="00953A78">
            <w:pPr>
              <w:pStyle w:val="TabletextrowsAgency"/>
              <w:spacing w:line="240" w:lineRule="auto"/>
            </w:pPr>
            <w:r>
              <w:t>Appendix I  - 207</w:t>
            </w:r>
          </w:p>
          <w:p w14:paraId="1A9D041F" w14:textId="77777777" w:rsidR="00953A78" w:rsidRPr="007E5EEF" w:rsidRDefault="00953A78" w:rsidP="00953A78">
            <w:pPr>
              <w:pStyle w:val="TabletextrowsAgency"/>
              <w:spacing w:line="240" w:lineRule="auto"/>
            </w:pPr>
            <w:r>
              <w:t>Section IMP 2)</w:t>
            </w:r>
          </w:p>
        </w:tc>
        <w:tc>
          <w:tcPr>
            <w:tcW w:w="713" w:type="pct"/>
            <w:shd w:val="clear" w:color="auto" w:fill="E1E3F2"/>
          </w:tcPr>
          <w:p w14:paraId="14B3E6E4" w14:textId="77777777" w:rsidR="00953A78" w:rsidRDefault="00953A78" w:rsidP="00953A78">
            <w:pPr>
              <w:pStyle w:val="TabletextrowsAgency"/>
              <w:spacing w:line="240" w:lineRule="auto"/>
              <w:rPr>
                <w:b/>
                <w:highlight w:val="yellow"/>
              </w:rPr>
            </w:pPr>
          </w:p>
        </w:tc>
        <w:tc>
          <w:tcPr>
            <w:tcW w:w="2282" w:type="pct"/>
            <w:shd w:val="clear" w:color="auto" w:fill="E1E3F2"/>
          </w:tcPr>
          <w:p w14:paraId="1D29321D" w14:textId="08514E93" w:rsidR="00953A78" w:rsidRDefault="00953A78" w:rsidP="00953A78">
            <w:pPr>
              <w:pStyle w:val="TabletextrowsAgency"/>
              <w:spacing w:line="240" w:lineRule="auto"/>
            </w:pPr>
            <w:r>
              <w:t>Comment</w:t>
            </w:r>
            <w:r w:rsidRPr="00B822FC">
              <w:t>:</w:t>
            </w:r>
            <w:r>
              <w:t xml:space="preserve"> The example listed under 2) was copied from the MHRA listing, however, since the MHRA definition of a SB is differently worded, the first bullet point is not applicable (“physical and mental integrity of trial subjects”).</w:t>
            </w:r>
          </w:p>
          <w:p w14:paraId="50743A0E" w14:textId="77777777" w:rsidR="00953A78" w:rsidRPr="007E5EEF" w:rsidRDefault="00953A78" w:rsidP="00953A78">
            <w:pPr>
              <w:pStyle w:val="TabletextrowsAgency"/>
              <w:spacing w:line="240" w:lineRule="auto"/>
              <w:rPr>
                <w:rFonts w:eastAsia="SimSun"/>
                <w:color w:val="000000"/>
                <w:lang w:eastAsia="en-US"/>
              </w:rPr>
            </w:pPr>
          </w:p>
        </w:tc>
        <w:tc>
          <w:tcPr>
            <w:tcW w:w="829" w:type="pct"/>
            <w:shd w:val="clear" w:color="auto" w:fill="E1E3F2"/>
          </w:tcPr>
          <w:p w14:paraId="15E41BC8" w14:textId="77777777" w:rsidR="00953A78" w:rsidRPr="00E82A91" w:rsidRDefault="00953A78" w:rsidP="00E1176A">
            <w:pPr>
              <w:pStyle w:val="TabletextrowsAgency"/>
              <w:rPr>
                <w:rFonts w:ascii="Tahoma" w:hAnsi="Tahoma" w:cs="Tahoma"/>
                <w:sz w:val="20"/>
                <w:szCs w:val="20"/>
              </w:rPr>
            </w:pPr>
          </w:p>
        </w:tc>
      </w:tr>
      <w:tr w:rsidR="00953A78" w:rsidRPr="00E82A91" w14:paraId="5C1B40AD" w14:textId="77777777" w:rsidTr="00D904E6">
        <w:tc>
          <w:tcPr>
            <w:tcW w:w="1176" w:type="pct"/>
            <w:shd w:val="clear" w:color="auto" w:fill="E1E3F2"/>
          </w:tcPr>
          <w:p w14:paraId="0D368C9D" w14:textId="77777777" w:rsidR="00953A78" w:rsidRDefault="00953A78" w:rsidP="00953A78">
            <w:pPr>
              <w:pStyle w:val="TabletextrowsAgency"/>
              <w:spacing w:line="240" w:lineRule="auto"/>
            </w:pPr>
            <w:r>
              <w:t>Appendix I  - 207</w:t>
            </w:r>
          </w:p>
          <w:p w14:paraId="00BD0A3A" w14:textId="77777777" w:rsidR="00953A78" w:rsidRPr="007E5EEF" w:rsidRDefault="00953A78" w:rsidP="00953A78">
            <w:pPr>
              <w:pStyle w:val="TabletextrowsAgency"/>
              <w:spacing w:line="240" w:lineRule="auto"/>
            </w:pPr>
            <w:r>
              <w:t>Section IMP 3)</w:t>
            </w:r>
          </w:p>
        </w:tc>
        <w:tc>
          <w:tcPr>
            <w:tcW w:w="713" w:type="pct"/>
            <w:shd w:val="clear" w:color="auto" w:fill="E1E3F2"/>
          </w:tcPr>
          <w:p w14:paraId="6F3E0678" w14:textId="77777777" w:rsidR="00953A78" w:rsidRDefault="00953A78" w:rsidP="00953A78">
            <w:pPr>
              <w:pStyle w:val="TabletextrowsAgency"/>
              <w:spacing w:line="240" w:lineRule="auto"/>
              <w:rPr>
                <w:b/>
                <w:highlight w:val="yellow"/>
              </w:rPr>
            </w:pPr>
          </w:p>
        </w:tc>
        <w:tc>
          <w:tcPr>
            <w:tcW w:w="2282" w:type="pct"/>
            <w:shd w:val="clear" w:color="auto" w:fill="E1E3F2"/>
          </w:tcPr>
          <w:p w14:paraId="398B1AAA" w14:textId="77777777" w:rsidR="00953A78" w:rsidRDefault="00953A78" w:rsidP="00953A78">
            <w:pPr>
              <w:pStyle w:val="TabletextrowsAgency"/>
              <w:spacing w:line="240" w:lineRule="auto"/>
            </w:pPr>
            <w:r>
              <w:t>Comment</w:t>
            </w:r>
            <w:r w:rsidRPr="00B822FC">
              <w:t>:</w:t>
            </w:r>
            <w:r>
              <w:t xml:space="preserve"> This example is slightly different to what is mentioned under 5.1 (line 133-136). Would it still be a Serious Breach, even if the subject did not experience an AE? It would be good to add both cases to the Appendix I.</w:t>
            </w:r>
          </w:p>
          <w:p w14:paraId="288AAE85" w14:textId="77777777" w:rsidR="00953A78" w:rsidRPr="007E5EEF" w:rsidRDefault="00953A78" w:rsidP="00953A78">
            <w:pPr>
              <w:pStyle w:val="TabletextrowsAgency"/>
              <w:spacing w:line="240" w:lineRule="auto"/>
              <w:rPr>
                <w:rFonts w:eastAsia="SimSun"/>
                <w:color w:val="000000"/>
                <w:lang w:eastAsia="en-US"/>
              </w:rPr>
            </w:pPr>
          </w:p>
        </w:tc>
        <w:tc>
          <w:tcPr>
            <w:tcW w:w="829" w:type="pct"/>
            <w:shd w:val="clear" w:color="auto" w:fill="E1E3F2"/>
          </w:tcPr>
          <w:p w14:paraId="6B55F815" w14:textId="77777777" w:rsidR="00953A78" w:rsidRPr="00E82A91" w:rsidRDefault="00953A78" w:rsidP="00E1176A">
            <w:pPr>
              <w:pStyle w:val="TabletextrowsAgency"/>
              <w:rPr>
                <w:rFonts w:ascii="Tahoma" w:hAnsi="Tahoma" w:cs="Tahoma"/>
                <w:sz w:val="20"/>
                <w:szCs w:val="20"/>
              </w:rPr>
            </w:pPr>
          </w:p>
        </w:tc>
      </w:tr>
      <w:tr w:rsidR="006E7080" w:rsidRPr="00E82A91" w14:paraId="7C6C8085" w14:textId="77777777" w:rsidTr="00D904E6">
        <w:tc>
          <w:tcPr>
            <w:tcW w:w="1176" w:type="pct"/>
            <w:shd w:val="clear" w:color="auto" w:fill="E1E3F2"/>
          </w:tcPr>
          <w:p w14:paraId="1C8D2137" w14:textId="77777777" w:rsidR="006E7080" w:rsidRDefault="006E7080" w:rsidP="00953A78">
            <w:pPr>
              <w:pStyle w:val="TabletextrowsAgency"/>
              <w:spacing w:line="240" w:lineRule="auto"/>
            </w:pPr>
            <w:r>
              <w:t>Appendix I, IMP (3, overdose)</w:t>
            </w:r>
          </w:p>
        </w:tc>
        <w:tc>
          <w:tcPr>
            <w:tcW w:w="713" w:type="pct"/>
            <w:shd w:val="clear" w:color="auto" w:fill="E1E3F2"/>
          </w:tcPr>
          <w:p w14:paraId="6D3FF1D3" w14:textId="77777777" w:rsidR="006E7080" w:rsidRDefault="006E7080" w:rsidP="00953A78">
            <w:pPr>
              <w:pStyle w:val="TabletextrowsAgency"/>
              <w:spacing w:line="240" w:lineRule="auto"/>
              <w:rPr>
                <w:b/>
                <w:highlight w:val="yellow"/>
              </w:rPr>
            </w:pPr>
          </w:p>
        </w:tc>
        <w:tc>
          <w:tcPr>
            <w:tcW w:w="2282" w:type="pct"/>
            <w:shd w:val="clear" w:color="auto" w:fill="E1E3F2"/>
          </w:tcPr>
          <w:p w14:paraId="492D2A5B" w14:textId="77777777" w:rsidR="006E7080" w:rsidRDefault="006E7080" w:rsidP="00C42A17">
            <w:pPr>
              <w:pStyle w:val="TabletextrowsAgency"/>
              <w:spacing w:line="240" w:lineRule="auto"/>
            </w:pPr>
            <w:r w:rsidRPr="004F732C">
              <w:t xml:space="preserve">Comment: </w:t>
            </w:r>
            <w:r>
              <w:t xml:space="preserve">The current examples around overdose infer that </w:t>
            </w:r>
            <w:r>
              <w:lastRenderedPageBreak/>
              <w:t>the site administers the IMP.</w:t>
            </w:r>
          </w:p>
          <w:p w14:paraId="64BEC4E4" w14:textId="77777777" w:rsidR="006E7080" w:rsidRDefault="006E7080" w:rsidP="00C42A17">
            <w:pPr>
              <w:pStyle w:val="TabletextrowsAgency"/>
              <w:spacing w:line="240" w:lineRule="auto"/>
            </w:pPr>
          </w:p>
          <w:p w14:paraId="059444E2" w14:textId="77777777" w:rsidR="006E7080" w:rsidRDefault="006E7080" w:rsidP="00C42A17">
            <w:pPr>
              <w:pStyle w:val="TabletextrowsAgency"/>
              <w:spacing w:line="240" w:lineRule="auto"/>
            </w:pPr>
            <w:r>
              <w:t>For clarity, it would be helpful to also consider the example of a subject taking IMP at home who overdoses and suffers an AE and whether this may be considered a serious breach or not.</w:t>
            </w:r>
          </w:p>
          <w:p w14:paraId="7A75B64F" w14:textId="32400ABC" w:rsidR="006E7080" w:rsidRDefault="006E7080" w:rsidP="00953A78">
            <w:pPr>
              <w:pStyle w:val="TabletextrowsAgency"/>
              <w:spacing w:line="240" w:lineRule="auto"/>
            </w:pPr>
          </w:p>
        </w:tc>
        <w:tc>
          <w:tcPr>
            <w:tcW w:w="829" w:type="pct"/>
            <w:shd w:val="clear" w:color="auto" w:fill="E1E3F2"/>
          </w:tcPr>
          <w:p w14:paraId="10DFFFFE" w14:textId="77777777" w:rsidR="006E7080" w:rsidRPr="00E82A91" w:rsidRDefault="006E7080" w:rsidP="00E1176A">
            <w:pPr>
              <w:pStyle w:val="TabletextrowsAgency"/>
              <w:rPr>
                <w:rFonts w:ascii="Tahoma" w:hAnsi="Tahoma" w:cs="Tahoma"/>
                <w:sz w:val="20"/>
                <w:szCs w:val="20"/>
              </w:rPr>
            </w:pPr>
          </w:p>
        </w:tc>
      </w:tr>
      <w:tr w:rsidR="00953A78" w:rsidRPr="00E82A91" w14:paraId="741BF4AF" w14:textId="77777777" w:rsidTr="00D904E6">
        <w:tc>
          <w:tcPr>
            <w:tcW w:w="1176" w:type="pct"/>
            <w:shd w:val="clear" w:color="auto" w:fill="E1E3F2"/>
          </w:tcPr>
          <w:p w14:paraId="698B78EE" w14:textId="77777777" w:rsidR="00953A78" w:rsidRPr="00BC1560" w:rsidRDefault="00953A78" w:rsidP="00953A78">
            <w:pPr>
              <w:pStyle w:val="TabletextrowsAgency"/>
              <w:spacing w:line="240" w:lineRule="auto"/>
            </w:pPr>
            <w:r w:rsidRPr="00BC1560">
              <w:lastRenderedPageBreak/>
              <w:t>Appendix I  - 207</w:t>
            </w:r>
          </w:p>
          <w:p w14:paraId="26AB442A" w14:textId="77777777" w:rsidR="00953A78" w:rsidRPr="007E5EEF" w:rsidRDefault="00953A78" w:rsidP="00953A78">
            <w:pPr>
              <w:pStyle w:val="TabletextrowsAgency"/>
              <w:spacing w:line="240" w:lineRule="auto"/>
            </w:pPr>
            <w:r w:rsidRPr="00BC1560">
              <w:t>Section IMP 4)</w:t>
            </w:r>
          </w:p>
        </w:tc>
        <w:tc>
          <w:tcPr>
            <w:tcW w:w="713" w:type="pct"/>
            <w:shd w:val="clear" w:color="auto" w:fill="E1E3F2"/>
          </w:tcPr>
          <w:p w14:paraId="1362C2D9" w14:textId="77777777" w:rsidR="00953A78" w:rsidRDefault="00953A78" w:rsidP="00953A78">
            <w:pPr>
              <w:pStyle w:val="TabletextrowsAgency"/>
              <w:spacing w:line="240" w:lineRule="auto"/>
              <w:rPr>
                <w:b/>
                <w:highlight w:val="yellow"/>
              </w:rPr>
            </w:pPr>
          </w:p>
        </w:tc>
        <w:tc>
          <w:tcPr>
            <w:tcW w:w="2282" w:type="pct"/>
            <w:shd w:val="clear" w:color="auto" w:fill="E1E3F2"/>
          </w:tcPr>
          <w:p w14:paraId="4ED9AC2A" w14:textId="77777777" w:rsidR="00953A78" w:rsidRPr="00BC1560" w:rsidRDefault="00953A78" w:rsidP="00953A78">
            <w:pPr>
              <w:rPr>
                <w:i/>
                <w:iCs/>
              </w:rPr>
            </w:pPr>
            <w:r w:rsidRPr="00BC1560">
              <w:rPr>
                <w:i/>
                <w:iCs/>
              </w:rPr>
              <w:t>“It should be noted that mitigation actions undertaken to remediate the occurrence of the breach (for example, but not limited to, a breach that led to the removal of data from the overall analysis) do not negate the fact that a breach occurred and should be treated according to the legal requirements. In the same way, if one or more overdose(s) occurred due to a miscalculation, this would still meet the criteria for a serious breach regardless of whether or not the subject(s) suffered adverse reactions as a result of that overdose.</w:t>
            </w:r>
          </w:p>
          <w:p w14:paraId="0FAE9CFB" w14:textId="77777777" w:rsidR="00953A78" w:rsidRPr="00BC1560" w:rsidRDefault="00953A78" w:rsidP="00953A78">
            <w:pPr>
              <w:rPr>
                <w:i/>
                <w:iCs/>
                <w:lang w:val="en-US"/>
              </w:rPr>
            </w:pPr>
          </w:p>
          <w:p w14:paraId="38C8F4DE" w14:textId="77777777" w:rsidR="00953A78" w:rsidRPr="00BC1560" w:rsidRDefault="00953A78" w:rsidP="00953A78">
            <w:pPr>
              <w:pStyle w:val="Default"/>
              <w:rPr>
                <w:i/>
                <w:iCs/>
                <w:color w:val="auto"/>
                <w:sz w:val="18"/>
                <w:szCs w:val="18"/>
              </w:rPr>
            </w:pPr>
            <w:r w:rsidRPr="00BC1560">
              <w:rPr>
                <w:i/>
                <w:iCs/>
                <w:color w:val="auto"/>
                <w:sz w:val="18"/>
                <w:szCs w:val="18"/>
              </w:rPr>
              <w:t xml:space="preserve">4) A subject took IMP that had expired two days ago. The IMP was stable and the subject did not experience any adverse events and this issue was not likely to affect the data credibility of the trial. </w:t>
            </w:r>
          </w:p>
          <w:p w14:paraId="1066BE85" w14:textId="77777777" w:rsidR="00953A78" w:rsidRPr="00BC1560" w:rsidRDefault="00953A78" w:rsidP="00953A78">
            <w:pPr>
              <w:rPr>
                <w:i/>
                <w:iCs/>
                <w:lang w:val="en-US"/>
              </w:rPr>
            </w:pPr>
          </w:p>
          <w:p w14:paraId="50A7ADF0" w14:textId="77777777" w:rsidR="00953A78" w:rsidRPr="00BC1560" w:rsidRDefault="00953A78" w:rsidP="00953A78"/>
          <w:p w14:paraId="4BC89DD0" w14:textId="77777777" w:rsidR="00953A78" w:rsidRPr="00BC1560" w:rsidRDefault="00953A78" w:rsidP="00953A78">
            <w:pPr>
              <w:rPr>
                <w:lang w:val="en-US"/>
              </w:rPr>
            </w:pPr>
            <w:r w:rsidRPr="00BC1560">
              <w:rPr>
                <w:lang w:val="en-US"/>
              </w:rPr>
              <w:t xml:space="preserve">If a patient was taking expired IMP without SUSAR, rationale that this is no breach because no patient impact and because CAPA was implemented does not make sense since mitigation actions per previous text (131-136) do not have impact on </w:t>
            </w:r>
            <w:r w:rsidRPr="00BC1560">
              <w:rPr>
                <w:lang w:val="en-US"/>
              </w:rPr>
              <w:lastRenderedPageBreak/>
              <w:t>decision of reporting as serious breach or not.</w:t>
            </w:r>
          </w:p>
          <w:p w14:paraId="6A5B154B" w14:textId="77777777" w:rsidR="00953A78" w:rsidRPr="007E5EEF" w:rsidRDefault="00953A78" w:rsidP="00953A78">
            <w:pPr>
              <w:pStyle w:val="TabletextrowsAgency"/>
              <w:spacing w:line="240" w:lineRule="auto"/>
              <w:rPr>
                <w:rFonts w:eastAsia="SimSun"/>
                <w:color w:val="000000"/>
                <w:lang w:eastAsia="en-US"/>
              </w:rPr>
            </w:pPr>
            <w:r w:rsidRPr="00BC1560">
              <w:rPr>
                <w:lang w:val="en-US"/>
              </w:rPr>
              <w:t>Please clarify conflicting information.</w:t>
            </w:r>
            <w:r w:rsidR="007F36A7">
              <w:rPr>
                <w:lang w:val="en-US"/>
              </w:rPr>
              <w:t xml:space="preserve"> </w:t>
            </w:r>
          </w:p>
        </w:tc>
        <w:tc>
          <w:tcPr>
            <w:tcW w:w="829" w:type="pct"/>
            <w:shd w:val="clear" w:color="auto" w:fill="E1E3F2"/>
          </w:tcPr>
          <w:p w14:paraId="434CCB31" w14:textId="77777777" w:rsidR="00953A78" w:rsidRPr="00E82A91" w:rsidRDefault="00953A78" w:rsidP="00E1176A">
            <w:pPr>
              <w:pStyle w:val="TabletextrowsAgency"/>
              <w:rPr>
                <w:rFonts w:ascii="Tahoma" w:hAnsi="Tahoma" w:cs="Tahoma"/>
                <w:sz w:val="20"/>
                <w:szCs w:val="20"/>
              </w:rPr>
            </w:pPr>
          </w:p>
        </w:tc>
      </w:tr>
      <w:tr w:rsidR="00953A78" w:rsidRPr="00E82A91" w14:paraId="716CD813" w14:textId="77777777" w:rsidTr="00D904E6">
        <w:tc>
          <w:tcPr>
            <w:tcW w:w="1176" w:type="pct"/>
            <w:shd w:val="clear" w:color="auto" w:fill="E1E3F2"/>
          </w:tcPr>
          <w:p w14:paraId="6F86CE44" w14:textId="77777777" w:rsidR="00953A78" w:rsidRDefault="00953A78" w:rsidP="00953A78">
            <w:pPr>
              <w:pStyle w:val="TabletextrowsAgency"/>
              <w:spacing w:line="240" w:lineRule="auto"/>
            </w:pPr>
            <w:r>
              <w:lastRenderedPageBreak/>
              <w:t>Appendix I  - 207</w:t>
            </w:r>
          </w:p>
          <w:p w14:paraId="21A3E7BD" w14:textId="77777777" w:rsidR="00953A78" w:rsidRPr="007E5EEF" w:rsidRDefault="00953A78" w:rsidP="00953A78">
            <w:pPr>
              <w:pStyle w:val="TabletextrowsAgency"/>
              <w:spacing w:line="240" w:lineRule="auto"/>
            </w:pPr>
            <w:r>
              <w:t>Section IMP 5)</w:t>
            </w:r>
          </w:p>
        </w:tc>
        <w:tc>
          <w:tcPr>
            <w:tcW w:w="713" w:type="pct"/>
            <w:shd w:val="clear" w:color="auto" w:fill="E1E3F2"/>
          </w:tcPr>
          <w:p w14:paraId="27FDF9D4" w14:textId="77777777" w:rsidR="00953A78" w:rsidRDefault="00953A78" w:rsidP="00953A78">
            <w:pPr>
              <w:pStyle w:val="TabletextrowsAgency"/>
              <w:spacing w:line="240" w:lineRule="auto"/>
              <w:rPr>
                <w:b/>
                <w:highlight w:val="yellow"/>
              </w:rPr>
            </w:pPr>
          </w:p>
        </w:tc>
        <w:tc>
          <w:tcPr>
            <w:tcW w:w="2282" w:type="pct"/>
            <w:shd w:val="clear" w:color="auto" w:fill="E1E3F2"/>
          </w:tcPr>
          <w:p w14:paraId="55660E62" w14:textId="77777777" w:rsidR="00953A78" w:rsidRDefault="00953A78" w:rsidP="00953A78">
            <w:pPr>
              <w:pStyle w:val="TabletextrowsAgency"/>
              <w:spacing w:line="240" w:lineRule="auto"/>
            </w:pPr>
            <w:r>
              <w:t>Comment</w:t>
            </w:r>
            <w:r w:rsidRPr="00B822FC">
              <w:t>:</w:t>
            </w:r>
            <w:r>
              <w:t xml:space="preserve"> How could this potentially affect the safety of trial subjects?</w:t>
            </w:r>
          </w:p>
          <w:p w14:paraId="4742B3AC" w14:textId="77777777" w:rsidR="00953A78" w:rsidRPr="007E5EEF" w:rsidRDefault="00953A78" w:rsidP="00953A78">
            <w:pPr>
              <w:pStyle w:val="TabletextrowsAgency"/>
              <w:spacing w:line="240" w:lineRule="auto"/>
              <w:rPr>
                <w:rFonts w:eastAsia="SimSun"/>
                <w:color w:val="000000"/>
                <w:lang w:eastAsia="en-US"/>
              </w:rPr>
            </w:pPr>
          </w:p>
        </w:tc>
        <w:tc>
          <w:tcPr>
            <w:tcW w:w="829" w:type="pct"/>
            <w:shd w:val="clear" w:color="auto" w:fill="E1E3F2"/>
          </w:tcPr>
          <w:p w14:paraId="64F3A0CD" w14:textId="77777777" w:rsidR="00953A78" w:rsidRPr="00E82A91" w:rsidRDefault="00953A78" w:rsidP="00E1176A">
            <w:pPr>
              <w:pStyle w:val="TabletextrowsAgency"/>
              <w:rPr>
                <w:rFonts w:ascii="Tahoma" w:hAnsi="Tahoma" w:cs="Tahoma"/>
                <w:sz w:val="20"/>
                <w:szCs w:val="20"/>
              </w:rPr>
            </w:pPr>
          </w:p>
        </w:tc>
      </w:tr>
      <w:tr w:rsidR="00953A78" w:rsidRPr="00E82A91" w14:paraId="5D1E960E" w14:textId="77777777" w:rsidTr="00D904E6">
        <w:tc>
          <w:tcPr>
            <w:tcW w:w="1176" w:type="pct"/>
            <w:shd w:val="clear" w:color="auto" w:fill="E1E3F2"/>
          </w:tcPr>
          <w:p w14:paraId="77AA378D" w14:textId="77777777" w:rsidR="00953A78" w:rsidRDefault="00953A78" w:rsidP="00953A78">
            <w:pPr>
              <w:pStyle w:val="TabletextrowsAgency"/>
              <w:spacing w:line="240" w:lineRule="auto"/>
            </w:pPr>
            <w:r>
              <w:t>Appendix I  - 207</w:t>
            </w:r>
          </w:p>
          <w:p w14:paraId="582216BB" w14:textId="77777777" w:rsidR="00953A78" w:rsidRDefault="00953A78" w:rsidP="00953A78">
            <w:pPr>
              <w:pStyle w:val="TabletextrowsAgency"/>
              <w:spacing w:line="240" w:lineRule="auto"/>
            </w:pPr>
            <w:r>
              <w:t>Potential fraud (page 9)</w:t>
            </w:r>
          </w:p>
          <w:p w14:paraId="2ECEDD2D" w14:textId="77777777" w:rsidR="00953A78" w:rsidRPr="007E5EEF" w:rsidRDefault="00953A78" w:rsidP="00953A78">
            <w:pPr>
              <w:pStyle w:val="TabletextrowsAgency"/>
              <w:spacing w:line="240" w:lineRule="auto"/>
            </w:pPr>
          </w:p>
        </w:tc>
        <w:tc>
          <w:tcPr>
            <w:tcW w:w="713" w:type="pct"/>
            <w:shd w:val="clear" w:color="auto" w:fill="E1E3F2"/>
          </w:tcPr>
          <w:p w14:paraId="5107C7A3" w14:textId="77777777" w:rsidR="00953A78" w:rsidRDefault="00953A78" w:rsidP="00953A78">
            <w:pPr>
              <w:pStyle w:val="TabletextrowsAgency"/>
              <w:spacing w:line="240" w:lineRule="auto"/>
              <w:rPr>
                <w:b/>
                <w:highlight w:val="yellow"/>
              </w:rPr>
            </w:pPr>
          </w:p>
        </w:tc>
        <w:tc>
          <w:tcPr>
            <w:tcW w:w="2282" w:type="pct"/>
            <w:shd w:val="clear" w:color="auto" w:fill="E1E3F2"/>
          </w:tcPr>
          <w:p w14:paraId="32828C36" w14:textId="77777777" w:rsidR="00953A78" w:rsidRDefault="00953A78" w:rsidP="00953A78">
            <w:pPr>
              <w:pStyle w:val="TabletextrowsAgency"/>
              <w:spacing w:line="240" w:lineRule="auto"/>
            </w:pPr>
            <w:r>
              <w:t>Comment</w:t>
            </w:r>
            <w:r w:rsidRPr="00B822FC">
              <w:t>:</w:t>
            </w:r>
            <w:r>
              <w:t xml:space="preserve"> Discrepant to line 177, where is stated that only confirmed fraud needs to be reported as a SB.</w:t>
            </w:r>
          </w:p>
          <w:p w14:paraId="5549BED8" w14:textId="77777777" w:rsidR="00953A78" w:rsidRPr="007E5EEF" w:rsidRDefault="00953A78" w:rsidP="00953A78">
            <w:pPr>
              <w:pStyle w:val="TabletextrowsAgency"/>
              <w:spacing w:line="240" w:lineRule="auto"/>
              <w:rPr>
                <w:rFonts w:eastAsia="SimSun"/>
                <w:color w:val="000000"/>
                <w:lang w:eastAsia="en-US"/>
              </w:rPr>
            </w:pPr>
          </w:p>
        </w:tc>
        <w:tc>
          <w:tcPr>
            <w:tcW w:w="829" w:type="pct"/>
            <w:shd w:val="clear" w:color="auto" w:fill="E1E3F2"/>
          </w:tcPr>
          <w:p w14:paraId="092B4C66" w14:textId="77777777" w:rsidR="00953A78" w:rsidRPr="00E82A91" w:rsidRDefault="00953A78" w:rsidP="00E1176A">
            <w:pPr>
              <w:pStyle w:val="TabletextrowsAgency"/>
              <w:rPr>
                <w:rFonts w:ascii="Tahoma" w:hAnsi="Tahoma" w:cs="Tahoma"/>
                <w:sz w:val="20"/>
                <w:szCs w:val="20"/>
              </w:rPr>
            </w:pPr>
          </w:p>
        </w:tc>
      </w:tr>
      <w:tr w:rsidR="006A52B9" w:rsidRPr="00E82A91" w14:paraId="541A796A" w14:textId="77777777" w:rsidTr="00D904E6">
        <w:tc>
          <w:tcPr>
            <w:tcW w:w="1176" w:type="pct"/>
            <w:shd w:val="clear" w:color="auto" w:fill="E1E3F2"/>
          </w:tcPr>
          <w:p w14:paraId="796F8F58" w14:textId="77777777" w:rsidR="006A52B9" w:rsidRDefault="006A52B9" w:rsidP="006A52B9">
            <w:pPr>
              <w:pStyle w:val="TabletextrowsAgency"/>
              <w:spacing w:line="240" w:lineRule="auto"/>
            </w:pPr>
            <w:r>
              <w:t>Appendix 1 Potential Fraud (</w:t>
            </w:r>
            <w:r w:rsidRPr="005D204B">
              <w:rPr>
                <w:u w:val="single"/>
              </w:rPr>
              <w:t xml:space="preserve">no numbers now </w:t>
            </w:r>
            <w:r w:rsidRPr="005D204B">
              <w:t>provided in the document</w:t>
            </w:r>
            <w:r>
              <w:t>)</w:t>
            </w:r>
          </w:p>
        </w:tc>
        <w:tc>
          <w:tcPr>
            <w:tcW w:w="713" w:type="pct"/>
            <w:shd w:val="clear" w:color="auto" w:fill="E1E3F2"/>
          </w:tcPr>
          <w:p w14:paraId="47DB1143" w14:textId="77777777" w:rsidR="006A52B9" w:rsidRDefault="006A52B9" w:rsidP="006A52B9">
            <w:pPr>
              <w:pStyle w:val="TabletextrowsAgency"/>
              <w:spacing w:line="240" w:lineRule="auto"/>
              <w:rPr>
                <w:b/>
                <w:highlight w:val="yellow"/>
              </w:rPr>
            </w:pPr>
          </w:p>
        </w:tc>
        <w:tc>
          <w:tcPr>
            <w:tcW w:w="2282" w:type="pct"/>
            <w:shd w:val="clear" w:color="auto" w:fill="E1E3F2"/>
          </w:tcPr>
          <w:p w14:paraId="3A321F91" w14:textId="77777777" w:rsidR="006A52B9" w:rsidRDefault="006A52B9" w:rsidP="006A52B9">
            <w:pPr>
              <w:pStyle w:val="TabletextrowsAgency"/>
              <w:spacing w:line="240" w:lineRule="auto"/>
            </w:pPr>
            <w:r>
              <w:t>Comment</w:t>
            </w:r>
            <w:r w:rsidRPr="00B822FC">
              <w:t>:</w:t>
            </w:r>
            <w:r>
              <w:t xml:space="preserve">  On two separate occasions the sponsor detected issues but there was not unequivocal evidence of fraud at the time of reporting.  The discussion here is not so helpful and the example is potentially confusing.  Based on the text in the main body “confirmed instances of fraud” should be reported as a SB. This example is very difficult to interpret or to apply, </w:t>
            </w:r>
            <w:proofErr w:type="spellStart"/>
            <w:r>
              <w:t>ie</w:t>
            </w:r>
            <w:proofErr w:type="spellEnd"/>
            <w:r>
              <w:t xml:space="preserve"> should an SB be reported when the first issue was detected, the second or both? Given that there is no equivocal evidence is this therefore not considered as confirmed? </w:t>
            </w:r>
          </w:p>
          <w:p w14:paraId="2FF1CA8E" w14:textId="77777777" w:rsidR="006A52B9" w:rsidRDefault="006A52B9" w:rsidP="006A52B9">
            <w:pPr>
              <w:pStyle w:val="TabletextrowsAgency"/>
              <w:spacing w:line="240" w:lineRule="auto"/>
            </w:pPr>
          </w:p>
          <w:p w14:paraId="69F46AFF" w14:textId="77777777" w:rsidR="006A52B9" w:rsidRDefault="006A52B9" w:rsidP="006A52B9">
            <w:pPr>
              <w:pStyle w:val="TabletextrowsAgency"/>
              <w:spacing w:line="240" w:lineRule="auto"/>
            </w:pPr>
            <w:r>
              <w:t xml:space="preserve">In addition, does one of the trials being in a paediatric population have any bearing on the decision? </w:t>
            </w:r>
          </w:p>
          <w:p w14:paraId="60B9A86E" w14:textId="77777777" w:rsidR="006A52B9" w:rsidRDefault="006A52B9" w:rsidP="006A52B9">
            <w:pPr>
              <w:pStyle w:val="TabletextrowsAgency"/>
              <w:spacing w:line="240" w:lineRule="auto"/>
            </w:pPr>
          </w:p>
          <w:p w14:paraId="4D7F5E19" w14:textId="77777777" w:rsidR="006A52B9" w:rsidRPr="00B822FC" w:rsidRDefault="006A52B9" w:rsidP="006A52B9">
            <w:pPr>
              <w:pStyle w:val="TabletextrowsAgency"/>
              <w:spacing w:line="240" w:lineRule="auto"/>
            </w:pPr>
            <w:r w:rsidRPr="00B822FC">
              <w:t>Proposed change (if any):</w:t>
            </w:r>
            <w:r>
              <w:t xml:space="preserve"> In the examples indicated the relevant point in the decision and if multiple reports should have been made.</w:t>
            </w:r>
          </w:p>
          <w:p w14:paraId="2A49D2A1" w14:textId="77777777" w:rsidR="006A52B9" w:rsidRDefault="006A52B9" w:rsidP="006A52B9">
            <w:pPr>
              <w:pStyle w:val="TabletextrowsAgency"/>
              <w:spacing w:line="240" w:lineRule="auto"/>
            </w:pPr>
          </w:p>
        </w:tc>
        <w:tc>
          <w:tcPr>
            <w:tcW w:w="829" w:type="pct"/>
            <w:shd w:val="clear" w:color="auto" w:fill="E1E3F2"/>
          </w:tcPr>
          <w:p w14:paraId="6D223364" w14:textId="77777777" w:rsidR="006A52B9" w:rsidRPr="00E82A91" w:rsidRDefault="006A52B9" w:rsidP="00E1176A">
            <w:pPr>
              <w:pStyle w:val="TabletextrowsAgency"/>
              <w:rPr>
                <w:rFonts w:ascii="Tahoma" w:hAnsi="Tahoma" w:cs="Tahoma"/>
                <w:sz w:val="20"/>
                <w:szCs w:val="20"/>
              </w:rPr>
            </w:pPr>
          </w:p>
        </w:tc>
      </w:tr>
      <w:tr w:rsidR="00E344E0" w:rsidRPr="00E82A91" w14:paraId="26712051" w14:textId="77777777" w:rsidTr="00D904E6">
        <w:tc>
          <w:tcPr>
            <w:tcW w:w="1176" w:type="pct"/>
            <w:shd w:val="clear" w:color="auto" w:fill="E1E3F2"/>
          </w:tcPr>
          <w:p w14:paraId="16B0BB8A" w14:textId="77777777" w:rsidR="00E344E0" w:rsidRDefault="00E344E0" w:rsidP="00E344E0">
            <w:pPr>
              <w:pStyle w:val="TabletextrowsAgency"/>
              <w:spacing w:line="240" w:lineRule="auto"/>
            </w:pPr>
            <w:r>
              <w:t xml:space="preserve">Appendix 1, page 10 – Emergency </w:t>
            </w:r>
            <w:proofErr w:type="spellStart"/>
            <w:r>
              <w:t>unblinding</w:t>
            </w:r>
            <w:proofErr w:type="spellEnd"/>
          </w:p>
        </w:tc>
        <w:tc>
          <w:tcPr>
            <w:tcW w:w="713" w:type="pct"/>
            <w:shd w:val="clear" w:color="auto" w:fill="E1E3F2"/>
          </w:tcPr>
          <w:p w14:paraId="1517636B" w14:textId="77777777" w:rsidR="00E344E0" w:rsidRDefault="00E344E0" w:rsidP="00E344E0">
            <w:pPr>
              <w:pStyle w:val="TabletextrowsAgency"/>
              <w:spacing w:line="240" w:lineRule="auto"/>
              <w:rPr>
                <w:b/>
                <w:highlight w:val="yellow"/>
              </w:rPr>
            </w:pPr>
          </w:p>
        </w:tc>
        <w:tc>
          <w:tcPr>
            <w:tcW w:w="2282" w:type="pct"/>
            <w:shd w:val="clear" w:color="auto" w:fill="E1E3F2"/>
          </w:tcPr>
          <w:p w14:paraId="3D4DC1E2" w14:textId="77777777" w:rsidR="00E344E0" w:rsidRDefault="00E344E0" w:rsidP="00E344E0">
            <w:pPr>
              <w:pStyle w:val="TabletextrowsAgency"/>
              <w:spacing w:line="240" w:lineRule="auto"/>
            </w:pPr>
            <w:r>
              <w:t>Comment:</w:t>
            </w:r>
          </w:p>
          <w:p w14:paraId="6B13D5EA" w14:textId="77777777" w:rsidR="00E344E0" w:rsidRPr="00DA0FAF" w:rsidRDefault="00E344E0" w:rsidP="00E344E0">
            <w:pPr>
              <w:rPr>
                <w:rFonts w:eastAsia="Calibri" w:cs="Calibri"/>
                <w:i/>
                <w:iCs/>
                <w:color w:val="000000"/>
                <w:lang w:eastAsia="en-GB"/>
              </w:rPr>
            </w:pPr>
            <w:r w:rsidRPr="00DA0FAF">
              <w:rPr>
                <w:rFonts w:eastAsia="Calibri" w:cs="Calibri"/>
                <w:color w:val="000000"/>
                <w:lang w:eastAsia="en-GB"/>
              </w:rPr>
              <w:t xml:space="preserve">The example of the breach reported is given as “ </w:t>
            </w:r>
            <w:r w:rsidRPr="00DA0FAF">
              <w:rPr>
                <w:rFonts w:eastAsia="Calibri" w:cs="Calibri"/>
                <w:i/>
                <w:iCs/>
                <w:color w:val="000000"/>
                <w:lang w:eastAsia="en-GB"/>
              </w:rPr>
              <w:t xml:space="preserve">A clinical trial subject attended the hospital emergency department, that attempted to contact the hospital (using the phone number listed on the emergency card issued to the subject) </w:t>
            </w:r>
            <w:r w:rsidRPr="00DA0FAF">
              <w:rPr>
                <w:rFonts w:eastAsia="Calibri" w:cs="Calibri"/>
                <w:i/>
                <w:iCs/>
                <w:color w:val="000000"/>
                <w:lang w:eastAsia="en-GB"/>
              </w:rPr>
              <w:lastRenderedPageBreak/>
              <w:t xml:space="preserve">in order to break the </w:t>
            </w:r>
            <w:proofErr w:type="spellStart"/>
            <w:r w:rsidRPr="00DA0FAF">
              <w:rPr>
                <w:rFonts w:eastAsia="Calibri" w:cs="Calibri"/>
                <w:i/>
                <w:iCs/>
                <w:color w:val="000000"/>
                <w:lang w:eastAsia="en-GB"/>
              </w:rPr>
              <w:t>unblinding</w:t>
            </w:r>
            <w:proofErr w:type="spellEnd"/>
            <w:r w:rsidRPr="00DA0FAF">
              <w:rPr>
                <w:rFonts w:eastAsia="Calibri" w:cs="Calibri"/>
                <w:i/>
                <w:iCs/>
                <w:color w:val="000000"/>
                <w:lang w:eastAsia="en-GB"/>
              </w:rPr>
              <w:t xml:space="preserve"> code. Pharmacy was unable to code break in a timely manner, as a result, the subject withdrew from the clinical trial feeling unhappy that the pharmacy was not available in an emergency situation”.  </w:t>
            </w:r>
          </w:p>
          <w:p w14:paraId="7302518A" w14:textId="77777777" w:rsidR="00E344E0" w:rsidRPr="00DA0FAF" w:rsidRDefault="00E344E0" w:rsidP="00E344E0">
            <w:pPr>
              <w:rPr>
                <w:rFonts w:eastAsia="Calibri" w:cs="Calibri"/>
                <w:i/>
                <w:iCs/>
                <w:color w:val="000000"/>
                <w:lang w:eastAsia="en-GB"/>
              </w:rPr>
            </w:pPr>
          </w:p>
          <w:p w14:paraId="3AFF0BC0" w14:textId="77777777" w:rsidR="00E344E0" w:rsidRPr="00DA0FAF" w:rsidRDefault="00E344E0" w:rsidP="00E344E0">
            <w:pPr>
              <w:rPr>
                <w:rFonts w:eastAsia="Calibri" w:cs="Calibri"/>
                <w:color w:val="000000"/>
                <w:lang w:eastAsia="en-GB"/>
              </w:rPr>
            </w:pPr>
            <w:r w:rsidRPr="00DA0FAF">
              <w:rPr>
                <w:rFonts w:eastAsia="Calibri" w:cs="Calibri"/>
                <w:color w:val="000000"/>
                <w:lang w:eastAsia="en-GB"/>
              </w:rPr>
              <w:t xml:space="preserve">The reference to the fact that the subject was </w:t>
            </w:r>
            <w:r w:rsidRPr="00DA0FAF">
              <w:rPr>
                <w:rFonts w:eastAsia="Calibri" w:cs="Calibri"/>
                <w:i/>
                <w:iCs/>
                <w:color w:val="000000"/>
                <w:lang w:eastAsia="en-GB"/>
              </w:rPr>
              <w:t xml:space="preserve">“Unhappy that the pharmacy was not available in an emergency situation” </w:t>
            </w:r>
            <w:r w:rsidRPr="00DA0FAF">
              <w:rPr>
                <w:rFonts w:eastAsia="Calibri" w:cs="Calibri"/>
                <w:color w:val="000000"/>
                <w:lang w:eastAsia="en-GB"/>
              </w:rPr>
              <w:t xml:space="preserve">be removed”, as it is stated in the example given that the pharmacy was available however they were unable to break the blind.  </w:t>
            </w:r>
          </w:p>
          <w:p w14:paraId="65729EE3" w14:textId="77777777" w:rsidR="00E344E0" w:rsidRDefault="00E344E0" w:rsidP="00E344E0">
            <w:pPr>
              <w:pStyle w:val="TabletextrowsAgency"/>
              <w:spacing w:line="240" w:lineRule="auto"/>
            </w:pPr>
          </w:p>
          <w:p w14:paraId="79465802" w14:textId="77777777" w:rsidR="00E344E0" w:rsidRDefault="00E344E0" w:rsidP="00E344E0">
            <w:pPr>
              <w:pStyle w:val="TabletextrowsAgency"/>
              <w:spacing w:line="240" w:lineRule="auto"/>
            </w:pPr>
            <w:r w:rsidRPr="00A271FD">
              <w:t>Proposed change (if any):</w:t>
            </w:r>
          </w:p>
          <w:p w14:paraId="1AAB33FF" w14:textId="77777777" w:rsidR="00E344E0" w:rsidRPr="00A271FD" w:rsidRDefault="00E344E0" w:rsidP="00E344E0">
            <w:pPr>
              <w:pStyle w:val="TabletextrowsAgency"/>
              <w:spacing w:line="240" w:lineRule="auto"/>
              <w:rPr>
                <w:i/>
              </w:rPr>
            </w:pPr>
            <w:r w:rsidRPr="00A271FD">
              <w:rPr>
                <w:i/>
              </w:rPr>
              <w:t xml:space="preserve">A clinical trial subject attended the hospital emergency department, that attempted to contact the hospital (using the phone number listed on the emergency card issued to the subject) in order to break the </w:t>
            </w:r>
            <w:proofErr w:type="spellStart"/>
            <w:r w:rsidRPr="00A271FD">
              <w:rPr>
                <w:i/>
              </w:rPr>
              <w:t>unblinding</w:t>
            </w:r>
            <w:proofErr w:type="spellEnd"/>
            <w:r w:rsidRPr="00A271FD">
              <w:rPr>
                <w:i/>
              </w:rPr>
              <w:t xml:space="preserve"> code. Pharmacy was unable to code break in a timely manner, as a result, the subject withdrew from the clinical </w:t>
            </w:r>
            <w:proofErr w:type="spellStart"/>
            <w:r w:rsidRPr="00A271FD">
              <w:rPr>
                <w:i/>
              </w:rPr>
              <w:t>trial</w:t>
            </w:r>
            <w:r w:rsidRPr="00A271FD">
              <w:rPr>
                <w:b/>
                <w:i/>
                <w:strike/>
              </w:rPr>
              <w:t>feeling</w:t>
            </w:r>
            <w:proofErr w:type="spellEnd"/>
            <w:r w:rsidRPr="00A271FD">
              <w:rPr>
                <w:b/>
                <w:i/>
                <w:strike/>
              </w:rPr>
              <w:t xml:space="preserve"> unhappy that the pharmacy was not available in an emergency situation</w:t>
            </w:r>
            <w:r w:rsidRPr="00A271FD">
              <w:rPr>
                <w:i/>
              </w:rPr>
              <w:t xml:space="preserve">”.  </w:t>
            </w:r>
          </w:p>
          <w:p w14:paraId="34F68D70" w14:textId="77777777" w:rsidR="00E344E0" w:rsidRDefault="00E344E0" w:rsidP="00E344E0">
            <w:pPr>
              <w:pStyle w:val="TabletextrowsAgency"/>
              <w:spacing w:line="240" w:lineRule="auto"/>
            </w:pPr>
          </w:p>
        </w:tc>
        <w:tc>
          <w:tcPr>
            <w:tcW w:w="829" w:type="pct"/>
            <w:shd w:val="clear" w:color="auto" w:fill="E1E3F2"/>
          </w:tcPr>
          <w:p w14:paraId="719CC652" w14:textId="77777777" w:rsidR="00E344E0" w:rsidRPr="00E82A91" w:rsidRDefault="00E344E0" w:rsidP="00E1176A">
            <w:pPr>
              <w:pStyle w:val="TabletextrowsAgency"/>
              <w:rPr>
                <w:rFonts w:ascii="Tahoma" w:hAnsi="Tahoma" w:cs="Tahoma"/>
                <w:sz w:val="20"/>
                <w:szCs w:val="20"/>
              </w:rPr>
            </w:pPr>
          </w:p>
        </w:tc>
      </w:tr>
      <w:tr w:rsidR="003468F4" w:rsidRPr="00E82A91" w14:paraId="09CFDDF7" w14:textId="77777777" w:rsidTr="00D904E6">
        <w:tc>
          <w:tcPr>
            <w:tcW w:w="1176" w:type="pct"/>
            <w:shd w:val="clear" w:color="auto" w:fill="E1E3F2"/>
          </w:tcPr>
          <w:p w14:paraId="5CF185E3" w14:textId="77777777" w:rsidR="003468F4" w:rsidRDefault="003468F4" w:rsidP="003468F4">
            <w:pPr>
              <w:pStyle w:val="TabletextrowsAgency"/>
              <w:spacing w:line="240" w:lineRule="auto"/>
            </w:pPr>
            <w:r>
              <w:lastRenderedPageBreak/>
              <w:t>Appendix 1:</w:t>
            </w:r>
          </w:p>
          <w:p w14:paraId="38AA33BA" w14:textId="77777777" w:rsidR="003468F4" w:rsidRDefault="003468F4" w:rsidP="003468F4">
            <w:pPr>
              <w:pStyle w:val="TabletextrowsAgency"/>
              <w:spacing w:line="240" w:lineRule="auto"/>
            </w:pPr>
            <w:r>
              <w:t>Category Emergency un-blinding</w:t>
            </w:r>
          </w:p>
        </w:tc>
        <w:tc>
          <w:tcPr>
            <w:tcW w:w="713" w:type="pct"/>
            <w:shd w:val="clear" w:color="auto" w:fill="E1E3F2"/>
          </w:tcPr>
          <w:p w14:paraId="748F2D60" w14:textId="77777777" w:rsidR="003468F4" w:rsidRDefault="003468F4" w:rsidP="003468F4">
            <w:pPr>
              <w:pStyle w:val="TabletextrowsAgency"/>
              <w:spacing w:line="240" w:lineRule="auto"/>
              <w:rPr>
                <w:b/>
                <w:highlight w:val="yellow"/>
              </w:rPr>
            </w:pPr>
          </w:p>
        </w:tc>
        <w:tc>
          <w:tcPr>
            <w:tcW w:w="2282" w:type="pct"/>
            <w:shd w:val="clear" w:color="auto" w:fill="E1E3F2"/>
          </w:tcPr>
          <w:p w14:paraId="33CCAEAB" w14:textId="77777777" w:rsidR="003468F4" w:rsidRPr="00BF53D5" w:rsidRDefault="003468F4" w:rsidP="003468F4">
            <w:pPr>
              <w:pStyle w:val="Default"/>
              <w:rPr>
                <w:sz w:val="18"/>
                <w:szCs w:val="18"/>
              </w:rPr>
            </w:pPr>
            <w:r>
              <w:rPr>
                <w:sz w:val="18"/>
                <w:szCs w:val="18"/>
              </w:rPr>
              <w:t>Details of breach reported mentions: “</w:t>
            </w:r>
            <w:r w:rsidRPr="006072C1">
              <w:rPr>
                <w:sz w:val="18"/>
                <w:szCs w:val="18"/>
              </w:rPr>
              <w:t xml:space="preserve">A clinical trial subject attended the hospital emergency department, that attempted to contact the hospital </w:t>
            </w:r>
            <w:r>
              <w:rPr>
                <w:sz w:val="18"/>
                <w:szCs w:val="18"/>
              </w:rPr>
              <w:t>…</w:t>
            </w:r>
            <w:r w:rsidRPr="006072C1">
              <w:rPr>
                <w:sz w:val="18"/>
                <w:szCs w:val="18"/>
              </w:rPr>
              <w:t xml:space="preserve"> in order to break the </w:t>
            </w:r>
            <w:proofErr w:type="spellStart"/>
            <w:r w:rsidRPr="006072C1">
              <w:rPr>
                <w:sz w:val="18"/>
                <w:szCs w:val="18"/>
              </w:rPr>
              <w:t>unblinding</w:t>
            </w:r>
            <w:proofErr w:type="spellEnd"/>
            <w:r w:rsidRPr="006072C1">
              <w:rPr>
                <w:sz w:val="18"/>
                <w:szCs w:val="18"/>
              </w:rPr>
              <w:t xml:space="preserve"> code. </w:t>
            </w:r>
            <w:r w:rsidRPr="00BF53D5">
              <w:rPr>
                <w:sz w:val="18"/>
                <w:szCs w:val="18"/>
              </w:rPr>
              <w:t>Pharmacy was unable to code break in a timely manner</w:t>
            </w:r>
            <w:r>
              <w:rPr>
                <w:sz w:val="18"/>
                <w:szCs w:val="18"/>
              </w:rPr>
              <w:t xml:space="preserve">, </w:t>
            </w:r>
          </w:p>
          <w:p w14:paraId="4E559416" w14:textId="77777777" w:rsidR="003468F4" w:rsidRPr="00BF53D5" w:rsidRDefault="003468F4" w:rsidP="003468F4">
            <w:pPr>
              <w:pStyle w:val="Default"/>
              <w:rPr>
                <w:sz w:val="18"/>
                <w:szCs w:val="18"/>
              </w:rPr>
            </w:pPr>
            <w:proofErr w:type="gramStart"/>
            <w:r w:rsidRPr="00BF53D5">
              <w:rPr>
                <w:sz w:val="18"/>
                <w:szCs w:val="18"/>
              </w:rPr>
              <w:t>as</w:t>
            </w:r>
            <w:proofErr w:type="gramEnd"/>
            <w:r w:rsidRPr="00BF53D5">
              <w:rPr>
                <w:sz w:val="18"/>
                <w:szCs w:val="18"/>
              </w:rPr>
              <w:t xml:space="preserve"> a result, the subject withdrew from the</w:t>
            </w:r>
            <w:r>
              <w:rPr>
                <w:sz w:val="18"/>
                <w:szCs w:val="18"/>
              </w:rPr>
              <w:t xml:space="preserve"> clinical trial feeling unhappy…”.</w:t>
            </w:r>
          </w:p>
          <w:p w14:paraId="441EF226" w14:textId="77777777" w:rsidR="003468F4" w:rsidRPr="00BF53D5" w:rsidRDefault="003468F4" w:rsidP="003468F4">
            <w:pPr>
              <w:pStyle w:val="Default"/>
              <w:rPr>
                <w:sz w:val="18"/>
                <w:szCs w:val="18"/>
              </w:rPr>
            </w:pPr>
            <w:r w:rsidRPr="00BF53D5">
              <w:rPr>
                <w:sz w:val="18"/>
                <w:szCs w:val="18"/>
              </w:rPr>
              <w:t xml:space="preserve"> </w:t>
            </w:r>
          </w:p>
          <w:p w14:paraId="723C73B1" w14:textId="77777777" w:rsidR="003468F4" w:rsidRDefault="003468F4" w:rsidP="003468F4">
            <w:pPr>
              <w:pStyle w:val="Default"/>
              <w:rPr>
                <w:sz w:val="18"/>
                <w:szCs w:val="18"/>
              </w:rPr>
            </w:pPr>
            <w:r>
              <w:rPr>
                <w:sz w:val="18"/>
                <w:szCs w:val="18"/>
              </w:rPr>
              <w:t xml:space="preserve">As per above example, an isolated failure of emergency un-blinding is likely to not impact at all the course of treatment </w:t>
            </w:r>
            <w:r>
              <w:rPr>
                <w:sz w:val="18"/>
                <w:szCs w:val="18"/>
              </w:rPr>
              <w:lastRenderedPageBreak/>
              <w:t>of a study.</w:t>
            </w:r>
          </w:p>
          <w:p w14:paraId="142F4FFB" w14:textId="77777777" w:rsidR="003468F4" w:rsidRDefault="003468F4" w:rsidP="003468F4">
            <w:pPr>
              <w:pStyle w:val="Default"/>
              <w:rPr>
                <w:sz w:val="18"/>
                <w:szCs w:val="18"/>
              </w:rPr>
            </w:pPr>
          </w:p>
          <w:p w14:paraId="761BFB44" w14:textId="77777777" w:rsidR="003468F4" w:rsidRDefault="003468F4" w:rsidP="003468F4">
            <w:pPr>
              <w:pStyle w:val="TabletextrowsAgency"/>
              <w:spacing w:line="240" w:lineRule="auto"/>
            </w:pPr>
            <w:r>
              <w:rPr>
                <w:lang w:val="en-US"/>
              </w:rPr>
              <w:t>Proposal: Example to be revisited to provide more clarity on the magnitude of the issue that would reach the cap for definition as serious breach.</w:t>
            </w:r>
          </w:p>
        </w:tc>
        <w:tc>
          <w:tcPr>
            <w:tcW w:w="829" w:type="pct"/>
            <w:shd w:val="clear" w:color="auto" w:fill="E1E3F2"/>
          </w:tcPr>
          <w:p w14:paraId="2A834A8D" w14:textId="77777777" w:rsidR="003468F4" w:rsidRPr="00E82A91" w:rsidRDefault="003468F4" w:rsidP="00E1176A">
            <w:pPr>
              <w:pStyle w:val="TabletextrowsAgency"/>
              <w:rPr>
                <w:rFonts w:ascii="Tahoma" w:hAnsi="Tahoma" w:cs="Tahoma"/>
                <w:sz w:val="20"/>
                <w:szCs w:val="20"/>
              </w:rPr>
            </w:pPr>
          </w:p>
        </w:tc>
      </w:tr>
      <w:tr w:rsidR="00953A78" w:rsidRPr="00E82A91" w14:paraId="6E1D8744" w14:textId="77777777" w:rsidTr="00D904E6">
        <w:tc>
          <w:tcPr>
            <w:tcW w:w="1176" w:type="pct"/>
            <w:shd w:val="clear" w:color="auto" w:fill="E1E3F2"/>
          </w:tcPr>
          <w:p w14:paraId="0682FEF0" w14:textId="77777777" w:rsidR="00953A78" w:rsidRPr="00BC1560" w:rsidRDefault="00953A78" w:rsidP="00953A78">
            <w:pPr>
              <w:pStyle w:val="TabletextrowsAgency"/>
              <w:spacing w:line="240" w:lineRule="auto"/>
              <w:rPr>
                <w:lang w:val="it-IT"/>
              </w:rPr>
            </w:pPr>
            <w:r w:rsidRPr="00BC1560">
              <w:rPr>
                <w:lang w:val="it-IT"/>
              </w:rPr>
              <w:lastRenderedPageBreak/>
              <w:t>Appendix I  - 207</w:t>
            </w:r>
          </w:p>
          <w:p w14:paraId="6A7AE51F" w14:textId="77777777" w:rsidR="00953A78" w:rsidRPr="00BC1560" w:rsidRDefault="00953A78" w:rsidP="00953A78">
            <w:pPr>
              <w:pStyle w:val="Default"/>
              <w:rPr>
                <w:color w:val="auto"/>
                <w:sz w:val="18"/>
                <w:szCs w:val="18"/>
                <w:lang w:val="it-IT"/>
              </w:rPr>
            </w:pPr>
            <w:r w:rsidRPr="00BC1560">
              <w:rPr>
                <w:color w:val="auto"/>
                <w:sz w:val="18"/>
                <w:szCs w:val="18"/>
                <w:lang w:val="it-IT"/>
              </w:rPr>
              <w:t xml:space="preserve">Protocol compliance </w:t>
            </w:r>
          </w:p>
          <w:p w14:paraId="07B4CF59" w14:textId="77777777" w:rsidR="00953A78" w:rsidRPr="00BC1560" w:rsidRDefault="00953A78" w:rsidP="00953A78">
            <w:pPr>
              <w:pStyle w:val="TabletextrowsAgency"/>
              <w:spacing w:line="240" w:lineRule="auto"/>
              <w:rPr>
                <w:lang w:val="it-IT"/>
              </w:rPr>
            </w:pPr>
            <w:r>
              <w:rPr>
                <w:lang w:val="it-IT"/>
              </w:rPr>
              <w:t xml:space="preserve">(page </w:t>
            </w:r>
            <w:r w:rsidRPr="00BC1560">
              <w:rPr>
                <w:lang w:val="it-IT"/>
              </w:rPr>
              <w:t>10)</w:t>
            </w:r>
          </w:p>
          <w:p w14:paraId="3E835130" w14:textId="77777777" w:rsidR="00953A78" w:rsidRPr="007E5EEF" w:rsidRDefault="00953A78" w:rsidP="00953A78">
            <w:pPr>
              <w:pStyle w:val="TabletextrowsAgency"/>
              <w:spacing w:line="240" w:lineRule="auto"/>
            </w:pPr>
          </w:p>
        </w:tc>
        <w:tc>
          <w:tcPr>
            <w:tcW w:w="713" w:type="pct"/>
            <w:shd w:val="clear" w:color="auto" w:fill="E1E3F2"/>
          </w:tcPr>
          <w:p w14:paraId="4ECE7FB2" w14:textId="77777777" w:rsidR="00953A78" w:rsidRDefault="00953A78" w:rsidP="00953A78">
            <w:pPr>
              <w:pStyle w:val="TabletextrowsAgency"/>
              <w:spacing w:line="240" w:lineRule="auto"/>
              <w:rPr>
                <w:b/>
                <w:highlight w:val="yellow"/>
              </w:rPr>
            </w:pPr>
          </w:p>
        </w:tc>
        <w:tc>
          <w:tcPr>
            <w:tcW w:w="2282" w:type="pct"/>
            <w:shd w:val="clear" w:color="auto" w:fill="E1E3F2"/>
          </w:tcPr>
          <w:p w14:paraId="6305A0A9" w14:textId="77777777" w:rsidR="00953A78" w:rsidRPr="00BC1560" w:rsidRDefault="00953A78" w:rsidP="00953A78">
            <w:pPr>
              <w:pStyle w:val="Default"/>
              <w:rPr>
                <w:i/>
                <w:iCs/>
                <w:color w:val="auto"/>
                <w:sz w:val="18"/>
                <w:szCs w:val="18"/>
              </w:rPr>
            </w:pPr>
            <w:r w:rsidRPr="00BC1560">
              <w:rPr>
                <w:i/>
                <w:iCs/>
                <w:color w:val="auto"/>
                <w:sz w:val="18"/>
                <w:szCs w:val="18"/>
              </w:rPr>
              <w:t xml:space="preserve">Minor visit date deviation. A common deviation in clinical trials. </w:t>
            </w:r>
          </w:p>
          <w:p w14:paraId="69F15ACB" w14:textId="77777777" w:rsidR="00953A78" w:rsidRPr="00BC1560" w:rsidRDefault="00953A78" w:rsidP="00953A78">
            <w:pPr>
              <w:rPr>
                <w:lang w:val="en-US"/>
              </w:rPr>
            </w:pPr>
            <w:r w:rsidRPr="00BC1560">
              <w:rPr>
                <w:lang w:val="en-US"/>
              </w:rPr>
              <w:t>The visit date deviation is not considered serious breach since it is common deviation in clinical trials.  Other common deviations are incorrect ICF being signed by a single patient.</w:t>
            </w:r>
          </w:p>
          <w:p w14:paraId="6B35110F" w14:textId="77777777" w:rsidR="00953A78" w:rsidRPr="00BC1560" w:rsidRDefault="00953A78" w:rsidP="00953A78">
            <w:pPr>
              <w:rPr>
                <w:lang w:val="en-US"/>
              </w:rPr>
            </w:pPr>
          </w:p>
          <w:p w14:paraId="6DDC5B31" w14:textId="77777777" w:rsidR="00953A78" w:rsidRPr="00BC1560" w:rsidRDefault="00953A78" w:rsidP="00953A78">
            <w:pPr>
              <w:rPr>
                <w:lang w:val="en-US"/>
              </w:rPr>
            </w:pPr>
            <w:r w:rsidRPr="00BC1560">
              <w:rPr>
                <w:lang w:val="en-US"/>
              </w:rPr>
              <w:t>Please clarify which of such single events need to be reported</w:t>
            </w:r>
          </w:p>
          <w:p w14:paraId="39A352A0" w14:textId="77777777" w:rsidR="00953A78" w:rsidRPr="007E5EEF" w:rsidRDefault="00953A78" w:rsidP="00953A78">
            <w:pPr>
              <w:pStyle w:val="TabletextrowsAgency"/>
              <w:spacing w:line="240" w:lineRule="auto"/>
              <w:rPr>
                <w:rFonts w:eastAsia="SimSun"/>
                <w:color w:val="000000"/>
                <w:lang w:eastAsia="en-US"/>
              </w:rPr>
            </w:pPr>
          </w:p>
        </w:tc>
        <w:tc>
          <w:tcPr>
            <w:tcW w:w="829" w:type="pct"/>
            <w:shd w:val="clear" w:color="auto" w:fill="E1E3F2"/>
          </w:tcPr>
          <w:p w14:paraId="49A58649" w14:textId="77777777" w:rsidR="00953A78" w:rsidRPr="00E82A91" w:rsidRDefault="00953A78" w:rsidP="00E1176A">
            <w:pPr>
              <w:pStyle w:val="TabletextrowsAgency"/>
              <w:rPr>
                <w:rFonts w:ascii="Tahoma" w:hAnsi="Tahoma" w:cs="Tahoma"/>
                <w:sz w:val="20"/>
                <w:szCs w:val="20"/>
              </w:rPr>
            </w:pPr>
          </w:p>
        </w:tc>
      </w:tr>
      <w:tr w:rsidR="00953A78" w:rsidRPr="00E82A91" w14:paraId="5570E3F2" w14:textId="77777777" w:rsidTr="00D904E6">
        <w:tc>
          <w:tcPr>
            <w:tcW w:w="1176" w:type="pct"/>
            <w:shd w:val="clear" w:color="auto" w:fill="E1E3F2"/>
          </w:tcPr>
          <w:p w14:paraId="7DDB395B" w14:textId="77777777" w:rsidR="00953A78" w:rsidRPr="00BC1560" w:rsidRDefault="00953A78" w:rsidP="00953A78">
            <w:pPr>
              <w:pStyle w:val="TabletextrowsAgency"/>
              <w:spacing w:line="240" w:lineRule="auto"/>
            </w:pPr>
            <w:r w:rsidRPr="00BC1560">
              <w:t>Appendix I  - 207</w:t>
            </w:r>
          </w:p>
          <w:p w14:paraId="5E34496C" w14:textId="77777777" w:rsidR="00953A78" w:rsidRPr="00BC1560" w:rsidRDefault="00953A78" w:rsidP="00953A78">
            <w:pPr>
              <w:pStyle w:val="Default"/>
              <w:rPr>
                <w:color w:val="auto"/>
                <w:sz w:val="18"/>
                <w:szCs w:val="18"/>
              </w:rPr>
            </w:pPr>
            <w:r w:rsidRPr="00BC1560">
              <w:rPr>
                <w:color w:val="auto"/>
                <w:sz w:val="18"/>
                <w:szCs w:val="18"/>
              </w:rPr>
              <w:t xml:space="preserve">SAE reporting </w:t>
            </w:r>
          </w:p>
          <w:p w14:paraId="16F1ADB2" w14:textId="77777777" w:rsidR="00953A78" w:rsidRPr="00BC1560" w:rsidRDefault="00953A78" w:rsidP="00953A78">
            <w:pPr>
              <w:pStyle w:val="TabletextrowsAgency"/>
              <w:spacing w:line="240" w:lineRule="auto"/>
            </w:pPr>
            <w:r w:rsidRPr="00BC1560">
              <w:t>(page 11)</w:t>
            </w:r>
          </w:p>
          <w:p w14:paraId="50A149FF" w14:textId="77777777" w:rsidR="00953A78" w:rsidRPr="007E5EEF" w:rsidRDefault="00953A78" w:rsidP="00953A78">
            <w:pPr>
              <w:pStyle w:val="TabletextrowsAgency"/>
              <w:spacing w:line="240" w:lineRule="auto"/>
            </w:pPr>
          </w:p>
        </w:tc>
        <w:tc>
          <w:tcPr>
            <w:tcW w:w="713" w:type="pct"/>
            <w:shd w:val="clear" w:color="auto" w:fill="E1E3F2"/>
          </w:tcPr>
          <w:p w14:paraId="56A0AEA7" w14:textId="77777777" w:rsidR="00953A78" w:rsidRDefault="00953A78" w:rsidP="00953A78">
            <w:pPr>
              <w:pStyle w:val="TabletextrowsAgency"/>
              <w:spacing w:line="240" w:lineRule="auto"/>
              <w:rPr>
                <w:b/>
                <w:highlight w:val="yellow"/>
              </w:rPr>
            </w:pPr>
          </w:p>
        </w:tc>
        <w:tc>
          <w:tcPr>
            <w:tcW w:w="2282" w:type="pct"/>
            <w:shd w:val="clear" w:color="auto" w:fill="E1E3F2"/>
          </w:tcPr>
          <w:p w14:paraId="6D590F89" w14:textId="77777777" w:rsidR="00953A78" w:rsidRPr="00BC1560" w:rsidRDefault="00953A78" w:rsidP="00953A78">
            <w:pPr>
              <w:pStyle w:val="Default"/>
              <w:rPr>
                <w:i/>
                <w:iCs/>
                <w:color w:val="auto"/>
                <w:sz w:val="18"/>
                <w:szCs w:val="18"/>
              </w:rPr>
            </w:pPr>
            <w:r w:rsidRPr="00BC1560">
              <w:rPr>
                <w:b/>
                <w:bCs/>
                <w:i/>
                <w:iCs/>
                <w:color w:val="auto"/>
                <w:sz w:val="18"/>
                <w:szCs w:val="18"/>
              </w:rPr>
              <w:t xml:space="preserve">“No, </w:t>
            </w:r>
            <w:r w:rsidRPr="00BC1560">
              <w:rPr>
                <w:i/>
                <w:iCs/>
                <w:color w:val="auto"/>
                <w:sz w:val="18"/>
                <w:szCs w:val="18"/>
              </w:rPr>
              <w:t xml:space="preserve">if this did not result in other trial subjects being put at risk, and if it was not a systematic or persistent problem. </w:t>
            </w:r>
          </w:p>
          <w:p w14:paraId="0CB5F6EE" w14:textId="77777777" w:rsidR="00953A78" w:rsidRPr="00BC1560" w:rsidRDefault="00953A78" w:rsidP="00953A78">
            <w:pPr>
              <w:rPr>
                <w:i/>
                <w:iCs/>
              </w:rPr>
            </w:pPr>
            <w:r w:rsidRPr="00BC1560">
              <w:rPr>
                <w:i/>
                <w:iCs/>
              </w:rPr>
              <w:t>In some circumstances, failure to report a SUSAR could have a significant impact on trial subjects. Sufficient information and context should be provided for the impact to be assessed adequately. “</w:t>
            </w:r>
          </w:p>
          <w:p w14:paraId="3BCEBB30" w14:textId="77777777" w:rsidR="00953A78" w:rsidRPr="00BC1560" w:rsidRDefault="00953A78" w:rsidP="00953A78">
            <w:pPr>
              <w:rPr>
                <w:lang w:val="en-US"/>
              </w:rPr>
            </w:pPr>
          </w:p>
          <w:p w14:paraId="04EFF928" w14:textId="77777777" w:rsidR="00953A78" w:rsidRPr="00BC1560" w:rsidRDefault="00953A78" w:rsidP="00953A78">
            <w:pPr>
              <w:rPr>
                <w:lang w:val="en-US"/>
              </w:rPr>
            </w:pPr>
            <w:r w:rsidRPr="00BC1560">
              <w:rPr>
                <w:lang w:val="en-US"/>
              </w:rPr>
              <w:t>It is understood that if one SUSAR is not reported this is not a serious breach because it was single event.   This implies that there first needs to be a trend.</w:t>
            </w:r>
          </w:p>
          <w:p w14:paraId="05362969" w14:textId="77777777" w:rsidR="00953A78" w:rsidRPr="007E5EEF" w:rsidRDefault="00953A78" w:rsidP="00953A78">
            <w:pPr>
              <w:pStyle w:val="TabletextrowsAgency"/>
              <w:spacing w:line="240" w:lineRule="auto"/>
              <w:rPr>
                <w:rFonts w:eastAsia="SimSun"/>
                <w:color w:val="000000"/>
                <w:lang w:eastAsia="en-US"/>
              </w:rPr>
            </w:pPr>
            <w:r w:rsidRPr="00BC1560">
              <w:rPr>
                <w:lang w:val="en-US"/>
              </w:rPr>
              <w:t>Please clarify in which cases this would be a serious breach.</w:t>
            </w:r>
          </w:p>
        </w:tc>
        <w:tc>
          <w:tcPr>
            <w:tcW w:w="829" w:type="pct"/>
            <w:shd w:val="clear" w:color="auto" w:fill="E1E3F2"/>
          </w:tcPr>
          <w:p w14:paraId="09DF4543" w14:textId="77777777" w:rsidR="00953A78" w:rsidRPr="00E82A91" w:rsidRDefault="00953A78" w:rsidP="00E1176A">
            <w:pPr>
              <w:pStyle w:val="TabletextrowsAgency"/>
              <w:rPr>
                <w:rFonts w:ascii="Tahoma" w:hAnsi="Tahoma" w:cs="Tahoma"/>
                <w:sz w:val="20"/>
                <w:szCs w:val="20"/>
              </w:rPr>
            </w:pPr>
          </w:p>
        </w:tc>
      </w:tr>
      <w:tr w:rsidR="00033FA4" w:rsidRPr="00E82A91" w14:paraId="0AC2D52C" w14:textId="77777777" w:rsidTr="00D904E6">
        <w:tc>
          <w:tcPr>
            <w:tcW w:w="1176" w:type="pct"/>
            <w:shd w:val="clear" w:color="auto" w:fill="E1E3F2"/>
          </w:tcPr>
          <w:p w14:paraId="66E59520" w14:textId="77777777" w:rsidR="00033FA4" w:rsidRDefault="00033FA4" w:rsidP="00033FA4">
            <w:pPr>
              <w:pStyle w:val="TabletextrowsAgency"/>
              <w:spacing w:line="240" w:lineRule="auto"/>
            </w:pPr>
            <w:r>
              <w:t>Appendix 1</w:t>
            </w:r>
          </w:p>
          <w:p w14:paraId="1096E124" w14:textId="77777777" w:rsidR="00033FA4" w:rsidRPr="00BC1560" w:rsidRDefault="00033FA4" w:rsidP="00033FA4">
            <w:pPr>
              <w:pStyle w:val="TabletextrowsAgency"/>
              <w:spacing w:line="240" w:lineRule="auto"/>
            </w:pPr>
            <w:r>
              <w:t>Category SAE reporting</w:t>
            </w:r>
          </w:p>
        </w:tc>
        <w:tc>
          <w:tcPr>
            <w:tcW w:w="713" w:type="pct"/>
            <w:shd w:val="clear" w:color="auto" w:fill="E1E3F2"/>
          </w:tcPr>
          <w:p w14:paraId="0747E6DE" w14:textId="77777777" w:rsidR="00033FA4" w:rsidRDefault="00033FA4" w:rsidP="00033FA4">
            <w:pPr>
              <w:pStyle w:val="TabletextrowsAgency"/>
              <w:spacing w:line="240" w:lineRule="auto"/>
              <w:rPr>
                <w:b/>
                <w:highlight w:val="yellow"/>
              </w:rPr>
            </w:pPr>
          </w:p>
        </w:tc>
        <w:tc>
          <w:tcPr>
            <w:tcW w:w="2282" w:type="pct"/>
            <w:shd w:val="clear" w:color="auto" w:fill="E1E3F2"/>
          </w:tcPr>
          <w:p w14:paraId="6C707C62" w14:textId="77777777" w:rsidR="00033FA4" w:rsidRPr="004574C9" w:rsidRDefault="00033FA4" w:rsidP="00033FA4">
            <w:pPr>
              <w:pStyle w:val="Default"/>
              <w:rPr>
                <w:sz w:val="18"/>
                <w:szCs w:val="18"/>
              </w:rPr>
            </w:pPr>
            <w:r>
              <w:rPr>
                <w:sz w:val="18"/>
                <w:szCs w:val="18"/>
              </w:rPr>
              <w:t>“</w:t>
            </w:r>
            <w:r w:rsidRPr="00BF53D5">
              <w:rPr>
                <w:sz w:val="18"/>
                <w:szCs w:val="18"/>
              </w:rPr>
              <w:t>The investigator was not clear on the reporting requirements for the trial and was incorrectly</w:t>
            </w:r>
            <w:r>
              <w:rPr>
                <w:sz w:val="18"/>
                <w:szCs w:val="18"/>
              </w:rPr>
              <w:t xml:space="preserve"> classifying events as expected” and then: “</w:t>
            </w:r>
            <w:r w:rsidRPr="00BF53D5">
              <w:rPr>
                <w:b/>
                <w:bCs/>
                <w:sz w:val="18"/>
                <w:szCs w:val="18"/>
              </w:rPr>
              <w:t>Yes,</w:t>
            </w:r>
            <w:r w:rsidRPr="004574C9">
              <w:rPr>
                <w:b/>
                <w:bCs/>
                <w:sz w:val="18"/>
                <w:szCs w:val="18"/>
              </w:rPr>
              <w:t xml:space="preserve"> </w:t>
            </w:r>
            <w:r w:rsidRPr="004574C9">
              <w:rPr>
                <w:sz w:val="18"/>
                <w:szCs w:val="18"/>
              </w:rPr>
              <w:t xml:space="preserve">incorrect classification of </w:t>
            </w:r>
            <w:r w:rsidRPr="00BF53D5">
              <w:rPr>
                <w:sz w:val="18"/>
                <w:szCs w:val="18"/>
                <w:u w:val="single"/>
              </w:rPr>
              <w:t>seriousness</w:t>
            </w:r>
            <w:r w:rsidRPr="004574C9">
              <w:rPr>
                <w:sz w:val="18"/>
                <w:szCs w:val="18"/>
              </w:rPr>
              <w:t xml:space="preserve"> criteria</w:t>
            </w:r>
            <w:r>
              <w:rPr>
                <w:sz w:val="18"/>
                <w:szCs w:val="18"/>
              </w:rPr>
              <w:t>”.</w:t>
            </w:r>
            <w:r w:rsidRPr="004574C9">
              <w:rPr>
                <w:sz w:val="18"/>
                <w:szCs w:val="18"/>
              </w:rPr>
              <w:t xml:space="preserve"> </w:t>
            </w:r>
          </w:p>
          <w:p w14:paraId="32609C1C" w14:textId="77777777" w:rsidR="00033FA4" w:rsidRDefault="00033FA4" w:rsidP="00033FA4">
            <w:pPr>
              <w:pStyle w:val="TabletextrowsAgency"/>
              <w:spacing w:line="240" w:lineRule="auto"/>
              <w:rPr>
                <w:lang w:val="en-US"/>
              </w:rPr>
            </w:pPr>
          </w:p>
          <w:p w14:paraId="3F51B637" w14:textId="77777777" w:rsidR="00033FA4" w:rsidRPr="00BF53D5" w:rsidRDefault="00033FA4" w:rsidP="00033FA4">
            <w:pPr>
              <w:pStyle w:val="TabletextrowsAgency"/>
              <w:spacing w:line="240" w:lineRule="auto"/>
              <w:rPr>
                <w:lang w:val="en-US"/>
              </w:rPr>
            </w:pPr>
            <w:r>
              <w:rPr>
                <w:lang w:val="en-US"/>
              </w:rPr>
              <w:t xml:space="preserve">Comment: “seriousness” is independent of “expectedness”. </w:t>
            </w:r>
            <w:r>
              <w:t xml:space="preserve">The example speaks about </w:t>
            </w:r>
            <w:proofErr w:type="gramStart"/>
            <w:r>
              <w:t>expectedness,</w:t>
            </w:r>
            <w:proofErr w:type="gramEnd"/>
            <w:r>
              <w:t xml:space="preserve"> the response </w:t>
            </w:r>
            <w:r>
              <w:lastRenderedPageBreak/>
              <w:t>speaks about seriousness which is inconsistent.</w:t>
            </w:r>
          </w:p>
          <w:p w14:paraId="3CC81FDE" w14:textId="77777777" w:rsidR="00033FA4" w:rsidRDefault="00033FA4" w:rsidP="00033FA4">
            <w:pPr>
              <w:pStyle w:val="TabletextrowsAgency"/>
              <w:spacing w:line="240" w:lineRule="auto"/>
            </w:pPr>
            <w:r>
              <w:t>Errors from investigator sites on the assessment of events may occur, however investigators are not responsible for assessing expectedness which is based on the RSI as specified in the IB or approved label (</w:t>
            </w:r>
            <w:proofErr w:type="spellStart"/>
            <w:r>
              <w:t>SmPC</w:t>
            </w:r>
            <w:proofErr w:type="spellEnd"/>
            <w:r>
              <w:t>). The pharmacovigilance department of the sponsor is responsible to evaluate the expectedness of an event against the RSI, and will then classify events as SUSARs when appropriate.</w:t>
            </w:r>
          </w:p>
          <w:p w14:paraId="647B50DA" w14:textId="77777777" w:rsidR="00033FA4" w:rsidRDefault="00033FA4" w:rsidP="00033FA4">
            <w:pPr>
              <w:pStyle w:val="TabletextrowsAgency"/>
              <w:spacing w:line="240" w:lineRule="auto"/>
            </w:pPr>
          </w:p>
          <w:p w14:paraId="69D9A6CA" w14:textId="77777777" w:rsidR="00033FA4" w:rsidRDefault="00033FA4" w:rsidP="00033FA4">
            <w:pPr>
              <w:pStyle w:val="TabletextrowsAgency"/>
              <w:spacing w:line="240" w:lineRule="auto"/>
            </w:pPr>
            <w:r>
              <w:t xml:space="preserve">Proposal: Example to be corrected and modified. </w:t>
            </w:r>
          </w:p>
          <w:p w14:paraId="5DE08D4A" w14:textId="77777777" w:rsidR="00033FA4" w:rsidRDefault="00033FA4" w:rsidP="00033FA4">
            <w:pPr>
              <w:pStyle w:val="TabletextrowsAgency"/>
              <w:spacing w:line="240" w:lineRule="auto"/>
            </w:pPr>
          </w:p>
          <w:p w14:paraId="0A993E08" w14:textId="77777777" w:rsidR="00033FA4" w:rsidRDefault="00033FA4" w:rsidP="00033FA4">
            <w:pPr>
              <w:pStyle w:val="Default"/>
              <w:rPr>
                <w:sz w:val="18"/>
                <w:szCs w:val="18"/>
              </w:rPr>
            </w:pPr>
            <w:r>
              <w:rPr>
                <w:sz w:val="18"/>
                <w:szCs w:val="18"/>
                <w:lang w:val="en-GB"/>
              </w:rPr>
              <w:t>“</w:t>
            </w:r>
            <w:r w:rsidRPr="004574C9">
              <w:rPr>
                <w:sz w:val="18"/>
                <w:szCs w:val="18"/>
              </w:rPr>
              <w:t>The investigator was not documenting all the</w:t>
            </w:r>
            <w:r>
              <w:rPr>
                <w:sz w:val="18"/>
                <w:szCs w:val="18"/>
              </w:rPr>
              <w:t xml:space="preserve"> AEs associated with the trial.”</w:t>
            </w:r>
          </w:p>
          <w:p w14:paraId="33ED6CD5" w14:textId="77777777" w:rsidR="00033FA4" w:rsidRPr="004574C9" w:rsidRDefault="00033FA4" w:rsidP="00033FA4">
            <w:pPr>
              <w:pStyle w:val="Default"/>
              <w:rPr>
                <w:sz w:val="18"/>
                <w:szCs w:val="18"/>
              </w:rPr>
            </w:pPr>
          </w:p>
          <w:p w14:paraId="3674FC80" w14:textId="77777777" w:rsidR="00033FA4" w:rsidRDefault="00033FA4" w:rsidP="00033FA4">
            <w:pPr>
              <w:pStyle w:val="Default"/>
              <w:rPr>
                <w:sz w:val="18"/>
                <w:szCs w:val="18"/>
              </w:rPr>
            </w:pPr>
            <w:r>
              <w:rPr>
                <w:sz w:val="18"/>
                <w:szCs w:val="18"/>
              </w:rPr>
              <w:t>Comment: “Documenting” can be ambiguous and misleading in this example. Sponsor would not know if something was not documented by the investigator but he can detect lack of reporting in the CRF through monitoring / SDV.</w:t>
            </w:r>
          </w:p>
          <w:p w14:paraId="41077B2A" w14:textId="77777777" w:rsidR="00033FA4" w:rsidRDefault="00033FA4" w:rsidP="00033FA4">
            <w:pPr>
              <w:pStyle w:val="Default"/>
              <w:rPr>
                <w:sz w:val="18"/>
                <w:szCs w:val="18"/>
              </w:rPr>
            </w:pPr>
          </w:p>
          <w:p w14:paraId="570CCABB" w14:textId="77777777" w:rsidR="00033FA4" w:rsidRPr="00BC1560" w:rsidRDefault="00033FA4" w:rsidP="00033FA4">
            <w:pPr>
              <w:pStyle w:val="Default"/>
              <w:rPr>
                <w:b/>
                <w:bCs/>
                <w:i/>
                <w:iCs/>
                <w:color w:val="auto"/>
                <w:sz w:val="18"/>
                <w:szCs w:val="18"/>
              </w:rPr>
            </w:pPr>
            <w:r w:rsidRPr="004574C9">
              <w:rPr>
                <w:sz w:val="18"/>
                <w:szCs w:val="18"/>
              </w:rPr>
              <w:t>Proposed change (if any):</w:t>
            </w:r>
            <w:r>
              <w:rPr>
                <w:sz w:val="18"/>
                <w:szCs w:val="18"/>
              </w:rPr>
              <w:t xml:space="preserve"> </w:t>
            </w:r>
            <w:r>
              <w:rPr>
                <w:sz w:val="18"/>
                <w:szCs w:val="18"/>
                <w:lang w:val="en-GB"/>
              </w:rPr>
              <w:t>“</w:t>
            </w:r>
            <w:r w:rsidRPr="004574C9">
              <w:rPr>
                <w:sz w:val="18"/>
                <w:szCs w:val="18"/>
              </w:rPr>
              <w:t xml:space="preserve">The investigator was not </w:t>
            </w:r>
            <w:r>
              <w:rPr>
                <w:sz w:val="18"/>
                <w:szCs w:val="18"/>
              </w:rPr>
              <w:t>reporti</w:t>
            </w:r>
            <w:r w:rsidRPr="004574C9">
              <w:rPr>
                <w:sz w:val="18"/>
                <w:szCs w:val="18"/>
              </w:rPr>
              <w:t>ng all the</w:t>
            </w:r>
            <w:r>
              <w:rPr>
                <w:sz w:val="18"/>
                <w:szCs w:val="18"/>
              </w:rPr>
              <w:t xml:space="preserve"> AEs associated with the trial.”</w:t>
            </w:r>
          </w:p>
        </w:tc>
        <w:tc>
          <w:tcPr>
            <w:tcW w:w="829" w:type="pct"/>
            <w:shd w:val="clear" w:color="auto" w:fill="E1E3F2"/>
          </w:tcPr>
          <w:p w14:paraId="20CA44EC" w14:textId="77777777" w:rsidR="00033FA4" w:rsidRPr="00E82A91" w:rsidRDefault="00033FA4" w:rsidP="00E1176A">
            <w:pPr>
              <w:pStyle w:val="TabletextrowsAgency"/>
              <w:rPr>
                <w:rFonts w:ascii="Tahoma" w:hAnsi="Tahoma" w:cs="Tahoma"/>
                <w:sz w:val="20"/>
                <w:szCs w:val="20"/>
              </w:rPr>
            </w:pPr>
          </w:p>
        </w:tc>
      </w:tr>
      <w:tr w:rsidR="001828C2" w:rsidRPr="00E82A91" w14:paraId="5611885C" w14:textId="77777777" w:rsidTr="00D904E6">
        <w:tc>
          <w:tcPr>
            <w:tcW w:w="1176" w:type="pct"/>
            <w:shd w:val="clear" w:color="auto" w:fill="E1E3F2"/>
          </w:tcPr>
          <w:p w14:paraId="6F78BEBD" w14:textId="77777777" w:rsidR="001828C2" w:rsidRDefault="001828C2" w:rsidP="001828C2">
            <w:pPr>
              <w:pStyle w:val="TabletextrowsAgency"/>
              <w:spacing w:line="240" w:lineRule="auto"/>
            </w:pPr>
            <w:r>
              <w:lastRenderedPageBreak/>
              <w:t xml:space="preserve">Appendix 1, page 11 - </w:t>
            </w:r>
            <w:r w:rsidRPr="00885A0B">
              <w:t xml:space="preserve">SAE reporting </w:t>
            </w:r>
          </w:p>
        </w:tc>
        <w:tc>
          <w:tcPr>
            <w:tcW w:w="713" w:type="pct"/>
            <w:shd w:val="clear" w:color="auto" w:fill="E1E3F2"/>
          </w:tcPr>
          <w:p w14:paraId="063A5CFD" w14:textId="77777777" w:rsidR="001828C2" w:rsidRDefault="001828C2" w:rsidP="001828C2">
            <w:pPr>
              <w:pStyle w:val="TabletextrowsAgency"/>
              <w:spacing w:line="240" w:lineRule="auto"/>
              <w:rPr>
                <w:b/>
                <w:highlight w:val="yellow"/>
              </w:rPr>
            </w:pPr>
          </w:p>
        </w:tc>
        <w:tc>
          <w:tcPr>
            <w:tcW w:w="2282" w:type="pct"/>
            <w:shd w:val="clear" w:color="auto" w:fill="E1E3F2"/>
          </w:tcPr>
          <w:p w14:paraId="080E00FF" w14:textId="77777777" w:rsidR="001828C2" w:rsidRDefault="001828C2" w:rsidP="001828C2">
            <w:pPr>
              <w:pStyle w:val="TabletextrowsAgency"/>
              <w:spacing w:line="240" w:lineRule="auto"/>
            </w:pPr>
            <w:r>
              <w:t>Comment:</w:t>
            </w:r>
          </w:p>
          <w:p w14:paraId="1C48FB20" w14:textId="77777777" w:rsidR="001828C2" w:rsidRDefault="001828C2" w:rsidP="001828C2">
            <w:pPr>
              <w:pStyle w:val="TabletextrowsAgency"/>
              <w:spacing w:line="240" w:lineRule="auto"/>
            </w:pPr>
            <w:r w:rsidRPr="00885A0B">
              <w:t xml:space="preserve">The rationale for this example of serious breach is unclear – the example talks about the investigator classifying events as expected – but the rationale talks about SAEs being classified as AEs. The example and the rationale </w:t>
            </w:r>
            <w:r>
              <w:t>risk confusing the reader by mixing the concepts of expectedness and seriousness criteria</w:t>
            </w:r>
            <w:r w:rsidRPr="00885A0B">
              <w:t xml:space="preserve">. </w:t>
            </w:r>
            <w:r>
              <w:t xml:space="preserve">  We proposed the section is re-</w:t>
            </w:r>
            <w:proofErr w:type="gramStart"/>
            <w:r>
              <w:t>worded  to</w:t>
            </w:r>
            <w:proofErr w:type="gramEnd"/>
            <w:r>
              <w:t xml:space="preserve"> make clear the error was in expectedness assessment, consistent with the example in ‘Details of the breach reported’. </w:t>
            </w:r>
          </w:p>
          <w:p w14:paraId="36D6AEDA" w14:textId="77777777" w:rsidR="001828C2" w:rsidRDefault="001828C2" w:rsidP="001828C2">
            <w:pPr>
              <w:pStyle w:val="TabletextrowsAgency"/>
              <w:spacing w:line="240" w:lineRule="auto"/>
            </w:pPr>
          </w:p>
          <w:p w14:paraId="64FEABD2" w14:textId="77777777" w:rsidR="001828C2" w:rsidRDefault="001828C2" w:rsidP="001828C2">
            <w:pPr>
              <w:pStyle w:val="TabletextrowsAgency"/>
              <w:spacing w:line="240" w:lineRule="auto"/>
            </w:pPr>
            <w:r w:rsidRPr="005D2372">
              <w:t>In addition, the section should be called ‘ADR’ reporting</w:t>
            </w:r>
            <w:r>
              <w:t xml:space="preserve"> as only related events (ADRs rather than AEs) are reportable.</w:t>
            </w:r>
          </w:p>
          <w:p w14:paraId="19129432" w14:textId="77777777" w:rsidR="001828C2" w:rsidRDefault="001828C2" w:rsidP="001828C2">
            <w:pPr>
              <w:pStyle w:val="TabletextrowsAgency"/>
              <w:spacing w:line="240" w:lineRule="auto"/>
            </w:pPr>
          </w:p>
          <w:p w14:paraId="78CC1422" w14:textId="77777777" w:rsidR="001828C2" w:rsidRDefault="001828C2" w:rsidP="001828C2">
            <w:pPr>
              <w:pStyle w:val="TabletextrowsAgency"/>
              <w:spacing w:line="240" w:lineRule="auto"/>
            </w:pPr>
            <w:r w:rsidRPr="005D2372">
              <w:t>Proposed change (if any):</w:t>
            </w:r>
          </w:p>
          <w:p w14:paraId="482D519D" w14:textId="77777777" w:rsidR="001828C2" w:rsidRDefault="001828C2" w:rsidP="001828C2">
            <w:pPr>
              <w:pStyle w:val="TabletextrowsAgency"/>
              <w:spacing w:line="240" w:lineRule="auto"/>
            </w:pPr>
            <w:r>
              <w:t>Section title</w:t>
            </w:r>
          </w:p>
          <w:p w14:paraId="0DA0D838" w14:textId="77777777" w:rsidR="001828C2" w:rsidRPr="005D2372" w:rsidRDefault="001828C2" w:rsidP="001828C2">
            <w:pPr>
              <w:pStyle w:val="TabletextrowsAgency"/>
              <w:spacing w:line="240" w:lineRule="auto"/>
              <w:rPr>
                <w:i/>
              </w:rPr>
            </w:pPr>
            <w:r w:rsidRPr="005D2372">
              <w:rPr>
                <w:b/>
                <w:i/>
                <w:strike/>
              </w:rPr>
              <w:t>SAE</w:t>
            </w:r>
            <w:r w:rsidRPr="005D2372">
              <w:rPr>
                <w:b/>
                <w:i/>
              </w:rPr>
              <w:t xml:space="preserve"> ADR</w:t>
            </w:r>
            <w:r w:rsidRPr="005D2372">
              <w:rPr>
                <w:i/>
              </w:rPr>
              <w:t xml:space="preserve"> reporting</w:t>
            </w:r>
          </w:p>
          <w:p w14:paraId="6E938A33" w14:textId="77777777" w:rsidR="001828C2" w:rsidRDefault="001828C2" w:rsidP="001828C2">
            <w:pPr>
              <w:pStyle w:val="TabletextrowsAgency"/>
              <w:spacing w:line="240" w:lineRule="auto"/>
            </w:pPr>
          </w:p>
          <w:p w14:paraId="2D29A6A9" w14:textId="77777777" w:rsidR="001828C2" w:rsidRDefault="001828C2" w:rsidP="001828C2">
            <w:pPr>
              <w:pStyle w:val="TabletextrowsAgency"/>
              <w:spacing w:line="240" w:lineRule="auto"/>
            </w:pPr>
            <w:r>
              <w:t>Is this a serious breach column</w:t>
            </w:r>
          </w:p>
          <w:p w14:paraId="31EB7D08" w14:textId="77777777" w:rsidR="001828C2" w:rsidRPr="00E92150" w:rsidRDefault="001828C2" w:rsidP="001828C2">
            <w:pPr>
              <w:pStyle w:val="Default"/>
              <w:rPr>
                <w:sz w:val="18"/>
                <w:szCs w:val="18"/>
              </w:rPr>
            </w:pPr>
            <w:r w:rsidRPr="00E92150">
              <w:rPr>
                <w:i/>
                <w:sz w:val="18"/>
                <w:szCs w:val="18"/>
              </w:rPr>
              <w:t xml:space="preserve">Yes, incorrect classification of </w:t>
            </w:r>
            <w:r w:rsidRPr="00E92150">
              <w:rPr>
                <w:b/>
                <w:i/>
                <w:strike/>
                <w:sz w:val="18"/>
                <w:szCs w:val="18"/>
              </w:rPr>
              <w:t>seriousness</w:t>
            </w:r>
            <w:r w:rsidRPr="00E92150">
              <w:rPr>
                <w:b/>
                <w:i/>
                <w:sz w:val="18"/>
                <w:szCs w:val="18"/>
              </w:rPr>
              <w:t xml:space="preserve"> expectedness</w:t>
            </w:r>
            <w:r w:rsidRPr="00E92150">
              <w:rPr>
                <w:i/>
                <w:sz w:val="18"/>
                <w:szCs w:val="18"/>
              </w:rPr>
              <w:t xml:space="preserve"> criteria, therefore </w:t>
            </w:r>
            <w:r w:rsidRPr="00E92150">
              <w:rPr>
                <w:b/>
                <w:i/>
                <w:sz w:val="18"/>
                <w:szCs w:val="18"/>
              </w:rPr>
              <w:t xml:space="preserve">ADRs </w:t>
            </w:r>
            <w:r w:rsidRPr="00E92150">
              <w:rPr>
                <w:b/>
                <w:i/>
                <w:strike/>
                <w:sz w:val="18"/>
                <w:szCs w:val="18"/>
              </w:rPr>
              <w:t>SAEs</w:t>
            </w:r>
            <w:r w:rsidRPr="00E92150">
              <w:rPr>
                <w:i/>
                <w:sz w:val="18"/>
                <w:szCs w:val="18"/>
              </w:rPr>
              <w:t xml:space="preserve"> incorrectly classified as </w:t>
            </w:r>
            <w:r w:rsidRPr="00E92150">
              <w:rPr>
                <w:b/>
                <w:i/>
                <w:strike/>
                <w:sz w:val="18"/>
                <w:szCs w:val="18"/>
              </w:rPr>
              <w:t xml:space="preserve">AEs </w:t>
            </w:r>
            <w:r w:rsidRPr="00E92150">
              <w:rPr>
                <w:b/>
                <w:i/>
                <w:sz w:val="18"/>
                <w:szCs w:val="18"/>
              </w:rPr>
              <w:t>expected,</w:t>
            </w:r>
            <w:r w:rsidRPr="00E92150">
              <w:rPr>
                <w:i/>
                <w:sz w:val="18"/>
                <w:szCs w:val="18"/>
              </w:rPr>
              <w:t xml:space="preserve"> </w:t>
            </w:r>
            <w:r w:rsidRPr="00E92150">
              <w:rPr>
                <w:b/>
                <w:i/>
                <w:strike/>
                <w:sz w:val="18"/>
                <w:szCs w:val="18"/>
              </w:rPr>
              <w:t>or</w:t>
            </w:r>
            <w:r w:rsidRPr="00E92150">
              <w:rPr>
                <w:b/>
                <w:i/>
                <w:sz w:val="18"/>
                <w:szCs w:val="18"/>
              </w:rPr>
              <w:t xml:space="preserve"> resulting in </w:t>
            </w:r>
            <w:r w:rsidRPr="00E92150">
              <w:rPr>
                <w:i/>
                <w:sz w:val="18"/>
                <w:szCs w:val="18"/>
              </w:rPr>
              <w:t>under-reporting of large numbers of SUSARs.</w:t>
            </w:r>
          </w:p>
        </w:tc>
        <w:tc>
          <w:tcPr>
            <w:tcW w:w="829" w:type="pct"/>
            <w:shd w:val="clear" w:color="auto" w:fill="E1E3F2"/>
          </w:tcPr>
          <w:p w14:paraId="32287B5E" w14:textId="77777777" w:rsidR="001828C2" w:rsidRPr="00E82A91" w:rsidRDefault="001828C2" w:rsidP="00E1176A">
            <w:pPr>
              <w:pStyle w:val="TabletextrowsAgency"/>
              <w:rPr>
                <w:rFonts w:ascii="Tahoma" w:hAnsi="Tahoma" w:cs="Tahoma"/>
                <w:sz w:val="20"/>
                <w:szCs w:val="20"/>
              </w:rPr>
            </w:pPr>
          </w:p>
        </w:tc>
      </w:tr>
      <w:tr w:rsidR="00A71061" w:rsidRPr="00E82A91" w14:paraId="4F076D5F" w14:textId="77777777" w:rsidTr="00D904E6">
        <w:tc>
          <w:tcPr>
            <w:tcW w:w="1176" w:type="pct"/>
            <w:shd w:val="clear" w:color="auto" w:fill="E1E3F2"/>
          </w:tcPr>
          <w:p w14:paraId="79A908A3" w14:textId="77777777" w:rsidR="00A71061" w:rsidRPr="00A71061" w:rsidRDefault="00A71061" w:rsidP="00953A78">
            <w:pPr>
              <w:pStyle w:val="TabletextrowsAgency"/>
              <w:spacing w:line="240" w:lineRule="auto"/>
            </w:pPr>
            <w:r w:rsidRPr="00A71061">
              <w:lastRenderedPageBreak/>
              <w:t>Appendix 1:</w:t>
            </w:r>
          </w:p>
        </w:tc>
        <w:tc>
          <w:tcPr>
            <w:tcW w:w="713" w:type="pct"/>
            <w:shd w:val="clear" w:color="auto" w:fill="E1E3F2"/>
          </w:tcPr>
          <w:p w14:paraId="64BD3F89" w14:textId="77777777" w:rsidR="00A71061" w:rsidRPr="00A71061" w:rsidRDefault="00A71061" w:rsidP="00953A78">
            <w:pPr>
              <w:pStyle w:val="TabletextrowsAgency"/>
              <w:spacing w:line="240" w:lineRule="auto"/>
              <w:rPr>
                <w:b/>
                <w:highlight w:val="yellow"/>
              </w:rPr>
            </w:pPr>
          </w:p>
        </w:tc>
        <w:tc>
          <w:tcPr>
            <w:tcW w:w="2282" w:type="pct"/>
            <w:shd w:val="clear" w:color="auto" w:fill="E1E3F2"/>
          </w:tcPr>
          <w:p w14:paraId="4B3B6161" w14:textId="77777777" w:rsidR="00A71061" w:rsidRPr="00A71061" w:rsidRDefault="00A71061" w:rsidP="00953A78">
            <w:pPr>
              <w:pStyle w:val="Default"/>
              <w:rPr>
                <w:b/>
                <w:bCs/>
                <w:i/>
                <w:iCs/>
                <w:color w:val="auto"/>
                <w:sz w:val="18"/>
                <w:szCs w:val="18"/>
              </w:rPr>
            </w:pPr>
            <w:r w:rsidRPr="00A71061">
              <w:rPr>
                <w:b/>
                <w:sz w:val="18"/>
                <w:szCs w:val="18"/>
              </w:rPr>
              <w:t>Comment</w:t>
            </w:r>
            <w:r w:rsidRPr="00A71061">
              <w:rPr>
                <w:sz w:val="18"/>
                <w:szCs w:val="18"/>
              </w:rPr>
              <w:t xml:space="preserve">:  </w:t>
            </w:r>
            <w:r w:rsidRPr="00A71061">
              <w:rPr>
                <w:rFonts w:eastAsia="Times New Roman"/>
                <w:sz w:val="18"/>
                <w:szCs w:val="18"/>
              </w:rPr>
              <w:t xml:space="preserve">It is recommended to provide more details and explanations on when a consent issue, fraud issue, emergency </w:t>
            </w:r>
            <w:proofErr w:type="spellStart"/>
            <w:r w:rsidRPr="00A71061">
              <w:rPr>
                <w:rFonts w:eastAsia="Times New Roman"/>
                <w:sz w:val="18"/>
                <w:szCs w:val="18"/>
              </w:rPr>
              <w:t>unblinding</w:t>
            </w:r>
            <w:proofErr w:type="spellEnd"/>
            <w:r w:rsidRPr="00A71061">
              <w:rPr>
                <w:rFonts w:eastAsia="Times New Roman"/>
                <w:sz w:val="18"/>
                <w:szCs w:val="18"/>
              </w:rPr>
              <w:t xml:space="preserve"> issue and randomization issue would constitute a serious breach. Additional examples would be welcomed.</w:t>
            </w:r>
          </w:p>
        </w:tc>
        <w:tc>
          <w:tcPr>
            <w:tcW w:w="829" w:type="pct"/>
            <w:shd w:val="clear" w:color="auto" w:fill="E1E3F2"/>
          </w:tcPr>
          <w:p w14:paraId="4013B4AF" w14:textId="77777777" w:rsidR="00A71061" w:rsidRPr="00E82A91" w:rsidRDefault="00A71061" w:rsidP="00E1176A">
            <w:pPr>
              <w:pStyle w:val="TabletextrowsAgency"/>
              <w:rPr>
                <w:rFonts w:ascii="Tahoma" w:hAnsi="Tahoma" w:cs="Tahoma"/>
                <w:sz w:val="20"/>
                <w:szCs w:val="20"/>
              </w:rPr>
            </w:pPr>
          </w:p>
        </w:tc>
      </w:tr>
      <w:tr w:rsidR="009B12A7" w:rsidRPr="00E82A91" w14:paraId="502BF96A" w14:textId="77777777" w:rsidTr="00D904E6">
        <w:tc>
          <w:tcPr>
            <w:tcW w:w="1176" w:type="pct"/>
            <w:shd w:val="clear" w:color="auto" w:fill="E1E3F2"/>
          </w:tcPr>
          <w:p w14:paraId="6AFBC082" w14:textId="77777777" w:rsidR="009B12A7" w:rsidRPr="009B12A7" w:rsidRDefault="009B12A7" w:rsidP="009B12A7">
            <w:pPr>
              <w:pStyle w:val="TabletextrowsAgency"/>
              <w:spacing w:line="240" w:lineRule="auto"/>
            </w:pPr>
            <w:r w:rsidRPr="009B12A7">
              <w:t>Appendix 1</w:t>
            </w:r>
          </w:p>
          <w:p w14:paraId="571523C0" w14:textId="77777777" w:rsidR="009B12A7" w:rsidRPr="009B12A7" w:rsidRDefault="009B12A7" w:rsidP="009B12A7">
            <w:pPr>
              <w:pStyle w:val="TabletextrowsAgency"/>
              <w:spacing w:line="240" w:lineRule="auto"/>
            </w:pPr>
            <w:r w:rsidRPr="009B12A7">
              <w:t>Category Randomisation/ stratification errors</w:t>
            </w:r>
          </w:p>
        </w:tc>
        <w:tc>
          <w:tcPr>
            <w:tcW w:w="713" w:type="pct"/>
            <w:shd w:val="clear" w:color="auto" w:fill="E1E3F2"/>
          </w:tcPr>
          <w:p w14:paraId="61096593" w14:textId="77777777" w:rsidR="009B12A7" w:rsidRPr="009B12A7" w:rsidRDefault="009B12A7" w:rsidP="009B12A7">
            <w:pPr>
              <w:pStyle w:val="TabletextrowsAgency"/>
              <w:spacing w:line="240" w:lineRule="auto"/>
              <w:rPr>
                <w:b/>
                <w:highlight w:val="yellow"/>
              </w:rPr>
            </w:pPr>
          </w:p>
        </w:tc>
        <w:tc>
          <w:tcPr>
            <w:tcW w:w="2282" w:type="pct"/>
            <w:shd w:val="clear" w:color="auto" w:fill="E1E3F2"/>
          </w:tcPr>
          <w:p w14:paraId="408A96AA" w14:textId="77777777" w:rsidR="009B12A7" w:rsidRPr="009B12A7" w:rsidRDefault="009B12A7" w:rsidP="009B12A7">
            <w:pPr>
              <w:pStyle w:val="TabletextrowsAgency"/>
              <w:spacing w:line="240" w:lineRule="auto"/>
            </w:pPr>
            <w:r w:rsidRPr="009B12A7">
              <w:t>“Patients incorrectly randomized/stratified according to the protocol.”</w:t>
            </w:r>
          </w:p>
          <w:p w14:paraId="1FC2BE91" w14:textId="77777777" w:rsidR="009B12A7" w:rsidRPr="009B12A7" w:rsidRDefault="009B12A7" w:rsidP="009B12A7">
            <w:pPr>
              <w:pStyle w:val="TabletextrowsAgency"/>
              <w:spacing w:line="240" w:lineRule="auto"/>
            </w:pPr>
          </w:p>
          <w:p w14:paraId="0D158D1B" w14:textId="77777777" w:rsidR="009B12A7" w:rsidRPr="009B12A7" w:rsidRDefault="009B12A7" w:rsidP="009B12A7">
            <w:pPr>
              <w:pStyle w:val="TabletextrowsAgency"/>
              <w:spacing w:line="240" w:lineRule="auto"/>
            </w:pPr>
            <w:r w:rsidRPr="009B12A7">
              <w:t>Comment: Isolated errors would not have a significant impact on the data or study overall.</w:t>
            </w:r>
          </w:p>
          <w:p w14:paraId="0ED302C7" w14:textId="77777777" w:rsidR="009B12A7" w:rsidRPr="009B12A7" w:rsidRDefault="009B12A7" w:rsidP="009B12A7">
            <w:pPr>
              <w:pStyle w:val="TabletextrowsAgency"/>
              <w:spacing w:line="240" w:lineRule="auto"/>
            </w:pPr>
          </w:p>
          <w:p w14:paraId="501E4816" w14:textId="77777777" w:rsidR="009B12A7" w:rsidRPr="009B12A7" w:rsidRDefault="009B12A7" w:rsidP="009B12A7">
            <w:pPr>
              <w:pStyle w:val="Default"/>
              <w:rPr>
                <w:b/>
                <w:sz w:val="18"/>
                <w:szCs w:val="18"/>
              </w:rPr>
            </w:pPr>
            <w:r w:rsidRPr="009B12A7">
              <w:rPr>
                <w:sz w:val="18"/>
                <w:szCs w:val="18"/>
              </w:rPr>
              <w:t xml:space="preserve">Proposed change (if any): Modify the example to clarify that this is not an isolated but a recurrent deviation likely to have a significant impact on the overall data. </w:t>
            </w:r>
          </w:p>
        </w:tc>
        <w:tc>
          <w:tcPr>
            <w:tcW w:w="829" w:type="pct"/>
            <w:shd w:val="clear" w:color="auto" w:fill="E1E3F2"/>
          </w:tcPr>
          <w:p w14:paraId="34C04BE2" w14:textId="77777777" w:rsidR="009B12A7" w:rsidRPr="00E82A91" w:rsidRDefault="009B12A7" w:rsidP="00E1176A">
            <w:pPr>
              <w:pStyle w:val="TabletextrowsAgency"/>
              <w:rPr>
                <w:rFonts w:ascii="Tahoma" w:hAnsi="Tahoma" w:cs="Tahoma"/>
                <w:sz w:val="20"/>
                <w:szCs w:val="20"/>
              </w:rPr>
            </w:pPr>
          </w:p>
        </w:tc>
      </w:tr>
      <w:tr w:rsidR="00A71061" w:rsidRPr="00E82A91" w14:paraId="3EFE54C0" w14:textId="77777777" w:rsidTr="00D904E6">
        <w:tc>
          <w:tcPr>
            <w:tcW w:w="1176" w:type="pct"/>
            <w:shd w:val="clear" w:color="auto" w:fill="E1E3F2"/>
          </w:tcPr>
          <w:p w14:paraId="420C28F4" w14:textId="77777777" w:rsidR="00A71061" w:rsidRPr="00A71061" w:rsidRDefault="00A71061" w:rsidP="00953A78">
            <w:pPr>
              <w:pStyle w:val="TabletextrowsAgency"/>
              <w:spacing w:line="240" w:lineRule="auto"/>
            </w:pPr>
            <w:r w:rsidRPr="00A71061">
              <w:t>Appendix I</w:t>
            </w:r>
          </w:p>
        </w:tc>
        <w:tc>
          <w:tcPr>
            <w:tcW w:w="713" w:type="pct"/>
            <w:shd w:val="clear" w:color="auto" w:fill="E1E3F2"/>
          </w:tcPr>
          <w:p w14:paraId="678C037C" w14:textId="77777777" w:rsidR="00A71061" w:rsidRPr="00A71061" w:rsidRDefault="00A71061" w:rsidP="00953A78">
            <w:pPr>
              <w:pStyle w:val="TabletextrowsAgency"/>
              <w:spacing w:line="240" w:lineRule="auto"/>
              <w:rPr>
                <w:b/>
                <w:highlight w:val="yellow"/>
              </w:rPr>
            </w:pPr>
          </w:p>
        </w:tc>
        <w:tc>
          <w:tcPr>
            <w:tcW w:w="2282" w:type="pct"/>
            <w:shd w:val="clear" w:color="auto" w:fill="E1E3F2"/>
          </w:tcPr>
          <w:p w14:paraId="016EAD01" w14:textId="77777777" w:rsidR="00A71061" w:rsidRPr="00A71061" w:rsidRDefault="00A71061" w:rsidP="0028396B">
            <w:pPr>
              <w:pStyle w:val="TabletextrowsAgency"/>
              <w:rPr>
                <w:b/>
              </w:rPr>
            </w:pPr>
            <w:r w:rsidRPr="00A71061">
              <w:rPr>
                <w:b/>
              </w:rPr>
              <w:t xml:space="preserve">Comment: </w:t>
            </w:r>
            <w:r w:rsidRPr="00A71061">
              <w:t>Only examples falling into the deviation from version of protocol are provided.</w:t>
            </w:r>
          </w:p>
          <w:p w14:paraId="0DEFA3A2" w14:textId="77777777" w:rsidR="00A71061" w:rsidRPr="00A71061" w:rsidRDefault="00A71061" w:rsidP="0028396B">
            <w:pPr>
              <w:pStyle w:val="TabletextrowsAgency"/>
            </w:pPr>
            <w:r w:rsidRPr="00A71061">
              <w:rPr>
                <w:b/>
              </w:rPr>
              <w:t xml:space="preserve">Proposed change (if any): </w:t>
            </w:r>
            <w:r w:rsidRPr="00A71061">
              <w:t>Please</w:t>
            </w:r>
            <w:r w:rsidRPr="00A71061">
              <w:rPr>
                <w:b/>
              </w:rPr>
              <w:t xml:space="preserve"> </w:t>
            </w:r>
            <w:r w:rsidRPr="00A71061">
              <w:t xml:space="preserve">include some examples </w:t>
            </w:r>
            <w:r w:rsidRPr="00A71061">
              <w:lastRenderedPageBreak/>
              <w:t>of departures from the regulation (EU 536&amp;2014) that should be considered as SBs.</w:t>
            </w:r>
          </w:p>
          <w:p w14:paraId="3D652E08" w14:textId="77777777" w:rsidR="00A71061" w:rsidRPr="00A71061" w:rsidRDefault="00A71061" w:rsidP="00953A78">
            <w:pPr>
              <w:pStyle w:val="Default"/>
              <w:rPr>
                <w:b/>
                <w:bCs/>
                <w:i/>
                <w:iCs/>
                <w:color w:val="auto"/>
                <w:sz w:val="18"/>
                <w:szCs w:val="18"/>
              </w:rPr>
            </w:pPr>
          </w:p>
        </w:tc>
        <w:tc>
          <w:tcPr>
            <w:tcW w:w="829" w:type="pct"/>
            <w:shd w:val="clear" w:color="auto" w:fill="E1E3F2"/>
          </w:tcPr>
          <w:p w14:paraId="6DA3C660" w14:textId="77777777" w:rsidR="00A71061" w:rsidRPr="00E82A91" w:rsidRDefault="00A71061" w:rsidP="00E1176A">
            <w:pPr>
              <w:pStyle w:val="TabletextrowsAgency"/>
              <w:rPr>
                <w:rFonts w:ascii="Tahoma" w:hAnsi="Tahoma" w:cs="Tahoma"/>
                <w:sz w:val="20"/>
                <w:szCs w:val="20"/>
              </w:rPr>
            </w:pPr>
          </w:p>
        </w:tc>
      </w:tr>
      <w:tr w:rsidR="00A71061" w:rsidRPr="00E82A91" w14:paraId="66265DD6" w14:textId="77777777" w:rsidTr="00D904E6">
        <w:tc>
          <w:tcPr>
            <w:tcW w:w="1176" w:type="pct"/>
            <w:shd w:val="clear" w:color="auto" w:fill="E1E3F2"/>
          </w:tcPr>
          <w:p w14:paraId="3E06179A" w14:textId="77777777" w:rsidR="00A71061" w:rsidRPr="00A71061" w:rsidRDefault="00A71061" w:rsidP="00953A78">
            <w:pPr>
              <w:pStyle w:val="TabletextrowsAgency"/>
              <w:spacing w:line="240" w:lineRule="auto"/>
            </w:pPr>
            <w:r w:rsidRPr="00A71061">
              <w:lastRenderedPageBreak/>
              <w:t>Appendix I</w:t>
            </w:r>
          </w:p>
        </w:tc>
        <w:tc>
          <w:tcPr>
            <w:tcW w:w="713" w:type="pct"/>
            <w:shd w:val="clear" w:color="auto" w:fill="E1E3F2"/>
          </w:tcPr>
          <w:p w14:paraId="0AC43E39" w14:textId="77777777" w:rsidR="00A71061" w:rsidRPr="00A71061" w:rsidRDefault="00A71061" w:rsidP="00953A78">
            <w:pPr>
              <w:pStyle w:val="TabletextrowsAgency"/>
              <w:spacing w:line="240" w:lineRule="auto"/>
              <w:rPr>
                <w:b/>
                <w:highlight w:val="yellow"/>
              </w:rPr>
            </w:pPr>
          </w:p>
        </w:tc>
        <w:tc>
          <w:tcPr>
            <w:tcW w:w="2282" w:type="pct"/>
            <w:shd w:val="clear" w:color="auto" w:fill="E1E3F2"/>
          </w:tcPr>
          <w:p w14:paraId="2593CAEE" w14:textId="77777777" w:rsidR="00A71061" w:rsidRPr="00A71061" w:rsidRDefault="00A71061" w:rsidP="0028396B">
            <w:pPr>
              <w:pStyle w:val="TabletextrowsAgency"/>
              <w:rPr>
                <w:b/>
              </w:rPr>
            </w:pPr>
            <w:r w:rsidRPr="00A71061">
              <w:rPr>
                <w:b/>
              </w:rPr>
              <w:t>Comment:</w:t>
            </w:r>
          </w:p>
          <w:p w14:paraId="31DCC51C" w14:textId="77777777" w:rsidR="00A71061" w:rsidRPr="00A71061" w:rsidRDefault="00A71061" w:rsidP="0028396B">
            <w:pPr>
              <w:pStyle w:val="TabletextrowsAgency"/>
            </w:pPr>
            <w:r w:rsidRPr="00A71061">
              <w:t>Temperature monitoring</w:t>
            </w:r>
          </w:p>
          <w:p w14:paraId="7D8282EF" w14:textId="77777777" w:rsidR="00A71061" w:rsidRPr="00A71061" w:rsidRDefault="00A71061" w:rsidP="0028396B">
            <w:pPr>
              <w:pStyle w:val="TabletextrowsAgency"/>
              <w:rPr>
                <w:b/>
              </w:rPr>
            </w:pPr>
          </w:p>
          <w:p w14:paraId="12E5FAC5" w14:textId="77777777" w:rsidR="00A71061" w:rsidRPr="00A71061" w:rsidRDefault="00A71061" w:rsidP="00953A78">
            <w:pPr>
              <w:pStyle w:val="Default"/>
              <w:rPr>
                <w:b/>
                <w:bCs/>
                <w:i/>
                <w:iCs/>
                <w:color w:val="auto"/>
                <w:sz w:val="18"/>
                <w:szCs w:val="18"/>
              </w:rPr>
            </w:pPr>
            <w:r w:rsidRPr="00A71061">
              <w:rPr>
                <w:b/>
                <w:sz w:val="18"/>
                <w:szCs w:val="18"/>
              </w:rPr>
              <w:t xml:space="preserve">Proposed change (if any): </w:t>
            </w:r>
            <w:r w:rsidRPr="00A71061">
              <w:rPr>
                <w:sz w:val="18"/>
                <w:szCs w:val="18"/>
              </w:rPr>
              <w:t>Please include one example about records missing/not possible to be download from the electronic device used for temperature control</w:t>
            </w:r>
          </w:p>
        </w:tc>
        <w:tc>
          <w:tcPr>
            <w:tcW w:w="829" w:type="pct"/>
            <w:shd w:val="clear" w:color="auto" w:fill="E1E3F2"/>
          </w:tcPr>
          <w:p w14:paraId="1BD2196E" w14:textId="77777777" w:rsidR="00A71061" w:rsidRPr="00E82A91" w:rsidRDefault="00A71061" w:rsidP="00E1176A">
            <w:pPr>
              <w:pStyle w:val="TabletextrowsAgency"/>
              <w:rPr>
                <w:rFonts w:ascii="Tahoma" w:hAnsi="Tahoma" w:cs="Tahoma"/>
                <w:sz w:val="20"/>
                <w:szCs w:val="20"/>
              </w:rPr>
            </w:pPr>
          </w:p>
        </w:tc>
      </w:tr>
      <w:tr w:rsidR="00A71061" w:rsidRPr="00E82A91" w14:paraId="7B9C54BA" w14:textId="77777777" w:rsidTr="00D904E6">
        <w:tc>
          <w:tcPr>
            <w:tcW w:w="1176" w:type="pct"/>
            <w:shd w:val="clear" w:color="auto" w:fill="E1E3F2"/>
          </w:tcPr>
          <w:p w14:paraId="68EAC284" w14:textId="77777777" w:rsidR="00A71061" w:rsidRPr="00A71061" w:rsidRDefault="00A71061" w:rsidP="00953A78">
            <w:pPr>
              <w:pStyle w:val="TabletextrowsAgency"/>
              <w:spacing w:line="240" w:lineRule="auto"/>
            </w:pPr>
            <w:r w:rsidRPr="00A71061">
              <w:t>Appendix I</w:t>
            </w:r>
          </w:p>
        </w:tc>
        <w:tc>
          <w:tcPr>
            <w:tcW w:w="713" w:type="pct"/>
            <w:shd w:val="clear" w:color="auto" w:fill="E1E3F2"/>
          </w:tcPr>
          <w:p w14:paraId="113531C0" w14:textId="77777777" w:rsidR="00A71061" w:rsidRPr="00A71061" w:rsidRDefault="00A71061" w:rsidP="00953A78">
            <w:pPr>
              <w:pStyle w:val="TabletextrowsAgency"/>
              <w:spacing w:line="240" w:lineRule="auto"/>
              <w:rPr>
                <w:b/>
                <w:highlight w:val="yellow"/>
              </w:rPr>
            </w:pPr>
          </w:p>
        </w:tc>
        <w:tc>
          <w:tcPr>
            <w:tcW w:w="2282" w:type="pct"/>
            <w:shd w:val="clear" w:color="auto" w:fill="E1E3F2"/>
          </w:tcPr>
          <w:p w14:paraId="40C24687" w14:textId="77777777" w:rsidR="00A71061" w:rsidRPr="00A71061" w:rsidRDefault="00A71061" w:rsidP="0028396B">
            <w:pPr>
              <w:pStyle w:val="TabletextrowsAgency"/>
              <w:rPr>
                <w:b/>
              </w:rPr>
            </w:pPr>
            <w:r w:rsidRPr="00A71061">
              <w:rPr>
                <w:b/>
              </w:rPr>
              <w:t>Comment:</w:t>
            </w:r>
          </w:p>
          <w:p w14:paraId="78187039" w14:textId="77777777" w:rsidR="00A71061" w:rsidRPr="00A71061" w:rsidRDefault="00A71061" w:rsidP="0028396B">
            <w:pPr>
              <w:pStyle w:val="TabletextrowsAgency"/>
            </w:pPr>
            <w:r w:rsidRPr="00A71061">
              <w:t>Protocol compliance</w:t>
            </w:r>
          </w:p>
          <w:p w14:paraId="5C9629F9" w14:textId="77777777" w:rsidR="00A71061" w:rsidRPr="00A71061" w:rsidRDefault="00A71061" w:rsidP="0028396B">
            <w:pPr>
              <w:pStyle w:val="TabletextrowsAgency"/>
            </w:pPr>
          </w:p>
          <w:p w14:paraId="07D52B9F" w14:textId="77777777" w:rsidR="00A71061" w:rsidRPr="00A71061" w:rsidRDefault="00A71061" w:rsidP="0028396B">
            <w:pPr>
              <w:pStyle w:val="TabletextrowsAgency"/>
            </w:pPr>
            <w:r w:rsidRPr="00A71061">
              <w:rPr>
                <w:b/>
              </w:rPr>
              <w:t xml:space="preserve">Proposed change (if any): </w:t>
            </w:r>
            <w:r w:rsidRPr="00A71061">
              <w:t>Further clarification is needed under what circumstances might ineligibility of a patient be considered a serious breach.</w:t>
            </w:r>
          </w:p>
          <w:p w14:paraId="17F73766" w14:textId="77777777" w:rsidR="00A71061" w:rsidRPr="00A71061" w:rsidRDefault="00A71061" w:rsidP="00953A78">
            <w:pPr>
              <w:pStyle w:val="Default"/>
              <w:rPr>
                <w:b/>
                <w:bCs/>
                <w:i/>
                <w:iCs/>
                <w:color w:val="auto"/>
                <w:sz w:val="18"/>
                <w:szCs w:val="18"/>
              </w:rPr>
            </w:pPr>
          </w:p>
        </w:tc>
        <w:tc>
          <w:tcPr>
            <w:tcW w:w="829" w:type="pct"/>
            <w:shd w:val="clear" w:color="auto" w:fill="E1E3F2"/>
          </w:tcPr>
          <w:p w14:paraId="02150638" w14:textId="77777777" w:rsidR="00A71061" w:rsidRPr="00E82A91" w:rsidRDefault="00A71061" w:rsidP="00E1176A">
            <w:pPr>
              <w:pStyle w:val="TabletextrowsAgency"/>
              <w:rPr>
                <w:rFonts w:ascii="Tahoma" w:hAnsi="Tahoma" w:cs="Tahoma"/>
                <w:sz w:val="20"/>
                <w:szCs w:val="20"/>
              </w:rPr>
            </w:pPr>
          </w:p>
        </w:tc>
      </w:tr>
      <w:tr w:rsidR="00A71061" w:rsidRPr="00E82A91" w14:paraId="56152E08" w14:textId="77777777" w:rsidTr="00D904E6">
        <w:tc>
          <w:tcPr>
            <w:tcW w:w="1176" w:type="pct"/>
            <w:shd w:val="clear" w:color="auto" w:fill="E1E3F2"/>
          </w:tcPr>
          <w:p w14:paraId="376B613A" w14:textId="77777777" w:rsidR="00A71061" w:rsidRPr="00A71061" w:rsidRDefault="00A71061" w:rsidP="00953A78">
            <w:pPr>
              <w:pStyle w:val="TabletextrowsAgency"/>
              <w:spacing w:line="240" w:lineRule="auto"/>
            </w:pPr>
            <w:r w:rsidRPr="00A71061">
              <w:t>Appendix I</w:t>
            </w:r>
          </w:p>
        </w:tc>
        <w:tc>
          <w:tcPr>
            <w:tcW w:w="713" w:type="pct"/>
            <w:shd w:val="clear" w:color="auto" w:fill="E1E3F2"/>
          </w:tcPr>
          <w:p w14:paraId="2D7DD001" w14:textId="77777777" w:rsidR="00A71061" w:rsidRPr="00A71061" w:rsidRDefault="00A71061" w:rsidP="00953A78">
            <w:pPr>
              <w:pStyle w:val="TabletextrowsAgency"/>
              <w:spacing w:line="240" w:lineRule="auto"/>
              <w:rPr>
                <w:b/>
                <w:highlight w:val="yellow"/>
              </w:rPr>
            </w:pPr>
          </w:p>
        </w:tc>
        <w:tc>
          <w:tcPr>
            <w:tcW w:w="2282" w:type="pct"/>
            <w:shd w:val="clear" w:color="auto" w:fill="E1E3F2"/>
          </w:tcPr>
          <w:p w14:paraId="4EA17959" w14:textId="77777777" w:rsidR="00A71061" w:rsidRPr="00A71061" w:rsidRDefault="00A71061" w:rsidP="0028396B">
            <w:pPr>
              <w:pStyle w:val="TabletextrowsAgency"/>
              <w:rPr>
                <w:b/>
              </w:rPr>
            </w:pPr>
            <w:r w:rsidRPr="00A71061">
              <w:rPr>
                <w:b/>
              </w:rPr>
              <w:t>Comment:</w:t>
            </w:r>
          </w:p>
          <w:p w14:paraId="23B93402" w14:textId="77777777" w:rsidR="00A71061" w:rsidRPr="00A71061" w:rsidRDefault="00A71061" w:rsidP="0028396B">
            <w:pPr>
              <w:pStyle w:val="TabletextrowsAgency"/>
            </w:pPr>
            <w:r w:rsidRPr="00A71061">
              <w:t>Protocol compliance, example 2</w:t>
            </w:r>
          </w:p>
          <w:p w14:paraId="130D010E" w14:textId="77777777" w:rsidR="00A71061" w:rsidRPr="00A71061" w:rsidRDefault="00A71061" w:rsidP="0028396B">
            <w:pPr>
              <w:pStyle w:val="TabletextrowsAgency"/>
            </w:pPr>
          </w:p>
          <w:p w14:paraId="74EE1EC5" w14:textId="77777777" w:rsidR="00A71061" w:rsidRPr="00A71061" w:rsidRDefault="00A71061" w:rsidP="0028396B">
            <w:pPr>
              <w:pStyle w:val="TabletextrowsAgency"/>
            </w:pPr>
            <w:r w:rsidRPr="00A71061">
              <w:rPr>
                <w:b/>
              </w:rPr>
              <w:t xml:space="preserve">Proposed change (if any): </w:t>
            </w:r>
            <w:r w:rsidRPr="00A71061">
              <w:t xml:space="preserve">Further clarification is needed if this scenario should be considered as a SB due to recurrence.  </w:t>
            </w:r>
          </w:p>
          <w:p w14:paraId="6E1F5D9B" w14:textId="77777777" w:rsidR="00A71061" w:rsidRPr="00A71061" w:rsidRDefault="00A71061" w:rsidP="00953A78">
            <w:pPr>
              <w:pStyle w:val="Default"/>
              <w:rPr>
                <w:b/>
                <w:bCs/>
                <w:i/>
                <w:iCs/>
                <w:color w:val="auto"/>
                <w:sz w:val="18"/>
                <w:szCs w:val="18"/>
              </w:rPr>
            </w:pPr>
            <w:r w:rsidRPr="00A71061">
              <w:rPr>
                <w:sz w:val="18"/>
                <w:szCs w:val="18"/>
              </w:rPr>
              <w:t>Additional information on why or why not this was an SB would be useful.</w:t>
            </w:r>
          </w:p>
        </w:tc>
        <w:tc>
          <w:tcPr>
            <w:tcW w:w="829" w:type="pct"/>
            <w:shd w:val="clear" w:color="auto" w:fill="E1E3F2"/>
          </w:tcPr>
          <w:p w14:paraId="4456EED5" w14:textId="77777777" w:rsidR="00A71061" w:rsidRPr="00E82A91" w:rsidRDefault="00A71061" w:rsidP="00E1176A">
            <w:pPr>
              <w:pStyle w:val="TabletextrowsAgency"/>
              <w:rPr>
                <w:rFonts w:ascii="Tahoma" w:hAnsi="Tahoma" w:cs="Tahoma"/>
                <w:sz w:val="20"/>
                <w:szCs w:val="20"/>
              </w:rPr>
            </w:pPr>
          </w:p>
        </w:tc>
      </w:tr>
      <w:tr w:rsidR="00040006" w:rsidRPr="00E82A91" w14:paraId="702D6E88" w14:textId="77777777" w:rsidTr="00D904E6">
        <w:tc>
          <w:tcPr>
            <w:tcW w:w="1176" w:type="pct"/>
            <w:shd w:val="clear" w:color="auto" w:fill="E1E3F2"/>
          </w:tcPr>
          <w:p w14:paraId="0593BBC8" w14:textId="77777777" w:rsidR="00040006" w:rsidRPr="00A71061" w:rsidRDefault="00040006" w:rsidP="00040006">
            <w:pPr>
              <w:pStyle w:val="TabletextrowsAgency"/>
              <w:spacing w:line="240" w:lineRule="auto"/>
            </w:pPr>
            <w:r w:rsidRPr="00BB50BF">
              <w:t>212-216</w:t>
            </w:r>
          </w:p>
        </w:tc>
        <w:tc>
          <w:tcPr>
            <w:tcW w:w="713" w:type="pct"/>
            <w:shd w:val="clear" w:color="auto" w:fill="E1E3F2"/>
          </w:tcPr>
          <w:p w14:paraId="0F979717" w14:textId="77777777" w:rsidR="00040006" w:rsidRDefault="00040006" w:rsidP="00040006">
            <w:pPr>
              <w:pStyle w:val="TabletextrowsAgency"/>
              <w:spacing w:line="240" w:lineRule="auto"/>
              <w:rPr>
                <w:b/>
                <w:highlight w:val="yellow"/>
              </w:rPr>
            </w:pPr>
          </w:p>
        </w:tc>
        <w:tc>
          <w:tcPr>
            <w:tcW w:w="2282" w:type="pct"/>
            <w:shd w:val="clear" w:color="auto" w:fill="E1E3F2"/>
          </w:tcPr>
          <w:p w14:paraId="458C0002" w14:textId="77777777" w:rsidR="00040006" w:rsidRPr="00BB50BF" w:rsidRDefault="00040006" w:rsidP="00040006">
            <w:pPr>
              <w:pStyle w:val="TabletextrowsAgency"/>
              <w:spacing w:line="240" w:lineRule="auto"/>
            </w:pPr>
            <w:r w:rsidRPr="00BB50BF">
              <w:t xml:space="preserve">The guidance here is contradictory, suggesting that there cannot be a serious breach if a corresponding assessment has not been made.  </w:t>
            </w:r>
          </w:p>
          <w:p w14:paraId="26E91E7A" w14:textId="77777777" w:rsidR="00040006" w:rsidRPr="00BB50BF" w:rsidRDefault="00040006" w:rsidP="00040006">
            <w:pPr>
              <w:pStyle w:val="TabletextrowsAgency"/>
              <w:spacing w:line="240" w:lineRule="auto"/>
            </w:pPr>
          </w:p>
          <w:p w14:paraId="5842E850" w14:textId="77777777" w:rsidR="00040006" w:rsidRPr="00A71061" w:rsidRDefault="00040006" w:rsidP="00040006">
            <w:pPr>
              <w:pStyle w:val="TabletextrowsAgency"/>
              <w:spacing w:line="240" w:lineRule="auto"/>
              <w:rPr>
                <w:b/>
              </w:rPr>
            </w:pPr>
            <w:r w:rsidRPr="00BB50BF">
              <w:rPr>
                <w:b/>
              </w:rPr>
              <w:lastRenderedPageBreak/>
              <w:t>Proposed change (if any):</w:t>
            </w:r>
            <w:r w:rsidRPr="00BB50BF">
              <w:t xml:space="preserve">  “Has an initial assessment been made of the case as to whether it meets the definition of a serious breach?  If so but it was inconclusive, can any further review be justified to establish whether it qualifies for reporting, bearing in mind that there should be no undue delay?  If not, the incident remains a serious breach whilst this is investigated in full and therefore should be reported in the meantime.  If clear and unequivocal evidence of a breach has been determined then this represents Day 0 with respect to notification.”   </w:t>
            </w:r>
          </w:p>
        </w:tc>
        <w:tc>
          <w:tcPr>
            <w:tcW w:w="829" w:type="pct"/>
            <w:shd w:val="clear" w:color="auto" w:fill="E1E3F2"/>
          </w:tcPr>
          <w:p w14:paraId="19D73588" w14:textId="77777777" w:rsidR="00040006" w:rsidRPr="00E82A91" w:rsidRDefault="00040006" w:rsidP="00E1176A">
            <w:pPr>
              <w:pStyle w:val="TabletextrowsAgency"/>
              <w:rPr>
                <w:rFonts w:ascii="Tahoma" w:hAnsi="Tahoma" w:cs="Tahoma"/>
                <w:sz w:val="20"/>
                <w:szCs w:val="20"/>
              </w:rPr>
            </w:pPr>
          </w:p>
        </w:tc>
      </w:tr>
      <w:tr w:rsidR="008E1287" w:rsidRPr="00E82A91" w14:paraId="2BFEE970" w14:textId="77777777" w:rsidTr="00D904E6">
        <w:tc>
          <w:tcPr>
            <w:tcW w:w="1176" w:type="pct"/>
            <w:shd w:val="clear" w:color="auto" w:fill="E1E3F2"/>
          </w:tcPr>
          <w:p w14:paraId="19F6463A" w14:textId="77777777" w:rsidR="008E1287" w:rsidRPr="008E1287" w:rsidRDefault="008E1287" w:rsidP="008E1287">
            <w:pPr>
              <w:pStyle w:val="TabletextrowsAgency"/>
              <w:spacing w:line="240" w:lineRule="auto"/>
            </w:pPr>
            <w:r w:rsidRPr="008E1287">
              <w:lastRenderedPageBreak/>
              <w:t>213</w:t>
            </w:r>
          </w:p>
        </w:tc>
        <w:tc>
          <w:tcPr>
            <w:tcW w:w="713" w:type="pct"/>
            <w:shd w:val="clear" w:color="auto" w:fill="E1E3F2"/>
          </w:tcPr>
          <w:p w14:paraId="17F0EB6D" w14:textId="77777777" w:rsidR="008E1287" w:rsidRPr="008E1287" w:rsidRDefault="008E1287" w:rsidP="008E1287">
            <w:pPr>
              <w:pStyle w:val="TabletextrowsAgency"/>
              <w:spacing w:line="240" w:lineRule="auto"/>
              <w:rPr>
                <w:b/>
                <w:highlight w:val="yellow"/>
              </w:rPr>
            </w:pPr>
          </w:p>
        </w:tc>
        <w:tc>
          <w:tcPr>
            <w:tcW w:w="2282" w:type="pct"/>
            <w:shd w:val="clear" w:color="auto" w:fill="E1E3F2"/>
          </w:tcPr>
          <w:p w14:paraId="10846B99" w14:textId="77777777" w:rsidR="008E1287" w:rsidRPr="008E1287" w:rsidRDefault="008E1287" w:rsidP="008E1287">
            <w:pPr>
              <w:pStyle w:val="TabletextrowsAgency"/>
              <w:spacing w:line="240" w:lineRule="auto"/>
            </w:pPr>
            <w:r w:rsidRPr="008E1287">
              <w:t>Comment: Assume that this statement should read “…degree the safety and/or rights of a subject” as opposed to “…safety and rights…”.</w:t>
            </w:r>
          </w:p>
          <w:p w14:paraId="43208C7F" w14:textId="77777777" w:rsidR="008E1287" w:rsidRPr="008E1287" w:rsidRDefault="008E1287" w:rsidP="008E1287">
            <w:pPr>
              <w:pStyle w:val="TabletextrowsAgency"/>
              <w:spacing w:line="240" w:lineRule="auto"/>
            </w:pPr>
          </w:p>
          <w:p w14:paraId="52BABBA7" w14:textId="77777777" w:rsidR="008E1287" w:rsidRPr="008E1287" w:rsidRDefault="008E1287" w:rsidP="008E1287">
            <w:pPr>
              <w:pStyle w:val="TabletextrowsAgency"/>
              <w:spacing w:line="240" w:lineRule="auto"/>
            </w:pPr>
            <w:r w:rsidRPr="008E1287">
              <w:t>Proposed change (if any):</w:t>
            </w:r>
          </w:p>
          <w:p w14:paraId="60BDD580" w14:textId="77777777" w:rsidR="008E1287" w:rsidRPr="008E1287" w:rsidRDefault="008E1287" w:rsidP="008E1287">
            <w:pPr>
              <w:pStyle w:val="Default"/>
              <w:rPr>
                <w:sz w:val="18"/>
                <w:szCs w:val="18"/>
              </w:rPr>
            </w:pPr>
            <w:r w:rsidRPr="008E1287">
              <w:rPr>
                <w:sz w:val="18"/>
                <w:szCs w:val="18"/>
              </w:rPr>
              <w:t xml:space="preserve">….breach affects to a significant degree the safety and/or rights of a subject or the reliability…. </w:t>
            </w:r>
          </w:p>
          <w:p w14:paraId="6DB4758D" w14:textId="77777777" w:rsidR="008E1287" w:rsidRPr="008E1287" w:rsidRDefault="008E1287" w:rsidP="008E1287">
            <w:pPr>
              <w:pStyle w:val="Default"/>
              <w:rPr>
                <w:b/>
                <w:bCs/>
                <w:i/>
                <w:iCs/>
                <w:color w:val="auto"/>
                <w:sz w:val="18"/>
                <w:szCs w:val="18"/>
              </w:rPr>
            </w:pPr>
          </w:p>
        </w:tc>
        <w:tc>
          <w:tcPr>
            <w:tcW w:w="829" w:type="pct"/>
            <w:shd w:val="clear" w:color="auto" w:fill="E1E3F2"/>
          </w:tcPr>
          <w:p w14:paraId="3F0E8B33" w14:textId="77777777" w:rsidR="008E1287" w:rsidRPr="00E82A91" w:rsidRDefault="008E1287" w:rsidP="00E1176A">
            <w:pPr>
              <w:pStyle w:val="TabletextrowsAgency"/>
              <w:rPr>
                <w:rFonts w:ascii="Tahoma" w:hAnsi="Tahoma" w:cs="Tahoma"/>
                <w:sz w:val="20"/>
                <w:szCs w:val="20"/>
              </w:rPr>
            </w:pPr>
          </w:p>
        </w:tc>
      </w:tr>
      <w:tr w:rsidR="008E1287" w:rsidRPr="00E82A91" w14:paraId="5BF00FF7" w14:textId="77777777" w:rsidTr="00D904E6">
        <w:tc>
          <w:tcPr>
            <w:tcW w:w="1176" w:type="pct"/>
            <w:shd w:val="clear" w:color="auto" w:fill="E1E3F2"/>
          </w:tcPr>
          <w:p w14:paraId="6D4E3338" w14:textId="77777777" w:rsidR="008E1287" w:rsidRPr="008E1287" w:rsidRDefault="008E1287" w:rsidP="008E1287">
            <w:pPr>
              <w:pStyle w:val="TabletextrowsAgency"/>
              <w:spacing w:line="240" w:lineRule="auto"/>
            </w:pPr>
            <w:r w:rsidRPr="008E1287">
              <w:t>214-216</w:t>
            </w:r>
          </w:p>
        </w:tc>
        <w:tc>
          <w:tcPr>
            <w:tcW w:w="713" w:type="pct"/>
            <w:shd w:val="clear" w:color="auto" w:fill="E1E3F2"/>
          </w:tcPr>
          <w:p w14:paraId="6C0FDAC2" w14:textId="77777777" w:rsidR="008E1287" w:rsidRPr="008E1287" w:rsidRDefault="008E1287" w:rsidP="008E1287">
            <w:pPr>
              <w:pStyle w:val="TabletextrowsAgency"/>
              <w:spacing w:line="240" w:lineRule="auto"/>
              <w:rPr>
                <w:b/>
                <w:highlight w:val="yellow"/>
              </w:rPr>
            </w:pPr>
          </w:p>
        </w:tc>
        <w:tc>
          <w:tcPr>
            <w:tcW w:w="2282" w:type="pct"/>
            <w:shd w:val="clear" w:color="auto" w:fill="E1E3F2"/>
          </w:tcPr>
          <w:p w14:paraId="37484893" w14:textId="77777777" w:rsidR="008E1287" w:rsidRPr="008E1287" w:rsidRDefault="008E1287" w:rsidP="008E1287">
            <w:pPr>
              <w:pStyle w:val="TabletextrowsAgency"/>
              <w:spacing w:line="240" w:lineRule="auto"/>
            </w:pPr>
            <w:r w:rsidRPr="008E1287">
              <w:t>Comment: Lines 215-216 seem to partially contradict lines 214-215.</w:t>
            </w:r>
          </w:p>
          <w:p w14:paraId="6B15123B" w14:textId="77777777" w:rsidR="008E1287" w:rsidRPr="008E1287" w:rsidRDefault="008E1287" w:rsidP="008E1287">
            <w:pPr>
              <w:pStyle w:val="TabletextrowsAgency"/>
              <w:spacing w:line="240" w:lineRule="auto"/>
            </w:pPr>
          </w:p>
          <w:p w14:paraId="226951AE" w14:textId="77777777" w:rsidR="008E1287" w:rsidRPr="008E1287" w:rsidRDefault="008E1287" w:rsidP="008E1287">
            <w:pPr>
              <w:pStyle w:val="TabletextrowsAgency"/>
              <w:spacing w:line="240" w:lineRule="auto"/>
            </w:pPr>
            <w:r w:rsidRPr="008E1287">
              <w:t xml:space="preserve">The intent of this section seems to be to state that a worst case scenario should be assumed - and the event considered and reported as a serious breach - until the investigation is complete and it proven otherwise. </w:t>
            </w:r>
          </w:p>
          <w:p w14:paraId="3D6F3795" w14:textId="77777777" w:rsidR="008E1287" w:rsidRPr="008E1287" w:rsidRDefault="008E1287" w:rsidP="008E1287">
            <w:pPr>
              <w:pStyle w:val="TabletextrowsAgency"/>
              <w:spacing w:line="240" w:lineRule="auto"/>
            </w:pPr>
          </w:p>
          <w:p w14:paraId="6EB431E2" w14:textId="77777777" w:rsidR="008E1287" w:rsidRPr="008E1287" w:rsidRDefault="008E1287" w:rsidP="008E1287">
            <w:pPr>
              <w:pStyle w:val="TabletextrowsAgency"/>
              <w:spacing w:line="240" w:lineRule="auto"/>
            </w:pPr>
            <w:r w:rsidRPr="008E1287">
              <w:t>Having this clarity of expectation would be helpful - clock start is one of the main areas of contention for organizations reviewing SBs under the current UK legislation</w:t>
            </w:r>
          </w:p>
          <w:p w14:paraId="11EA9461" w14:textId="77777777" w:rsidR="008E1287" w:rsidRPr="008E1287" w:rsidRDefault="008E1287" w:rsidP="008E1287">
            <w:pPr>
              <w:pStyle w:val="TabletextrowsAgency"/>
              <w:spacing w:line="240" w:lineRule="auto"/>
            </w:pPr>
          </w:p>
          <w:p w14:paraId="6F4B08A7" w14:textId="77777777" w:rsidR="008E1287" w:rsidRPr="008E1287" w:rsidRDefault="008E1287" w:rsidP="008E1287">
            <w:pPr>
              <w:pStyle w:val="Default"/>
              <w:rPr>
                <w:b/>
                <w:bCs/>
                <w:i/>
                <w:iCs/>
                <w:color w:val="auto"/>
                <w:sz w:val="18"/>
                <w:szCs w:val="18"/>
              </w:rPr>
            </w:pPr>
            <w:r w:rsidRPr="008E1287">
              <w:rPr>
                <w:sz w:val="18"/>
                <w:szCs w:val="18"/>
              </w:rPr>
              <w:t>Proposed change (if any):</w:t>
            </w:r>
          </w:p>
        </w:tc>
        <w:tc>
          <w:tcPr>
            <w:tcW w:w="829" w:type="pct"/>
            <w:shd w:val="clear" w:color="auto" w:fill="E1E3F2"/>
          </w:tcPr>
          <w:p w14:paraId="2C97F072" w14:textId="77777777" w:rsidR="008E1287" w:rsidRPr="00E82A91" w:rsidRDefault="008E1287" w:rsidP="00E1176A">
            <w:pPr>
              <w:pStyle w:val="TabletextrowsAgency"/>
              <w:rPr>
                <w:rFonts w:ascii="Tahoma" w:hAnsi="Tahoma" w:cs="Tahoma"/>
                <w:sz w:val="20"/>
                <w:szCs w:val="20"/>
              </w:rPr>
            </w:pPr>
          </w:p>
        </w:tc>
      </w:tr>
      <w:tr w:rsidR="00E07C90" w:rsidRPr="00E82A91" w14:paraId="37593E62" w14:textId="77777777" w:rsidTr="00D904E6">
        <w:tc>
          <w:tcPr>
            <w:tcW w:w="1176" w:type="pct"/>
            <w:shd w:val="clear" w:color="auto" w:fill="E1E3F2"/>
          </w:tcPr>
          <w:p w14:paraId="23A16CAB" w14:textId="77777777" w:rsidR="00E07C90" w:rsidRPr="008E1287" w:rsidRDefault="00E07C90" w:rsidP="00E07C90">
            <w:pPr>
              <w:pStyle w:val="TabletextrowsAgency"/>
              <w:spacing w:line="240" w:lineRule="auto"/>
            </w:pPr>
            <w:r>
              <w:lastRenderedPageBreak/>
              <w:t>Lines 215-217</w:t>
            </w:r>
          </w:p>
        </w:tc>
        <w:tc>
          <w:tcPr>
            <w:tcW w:w="713" w:type="pct"/>
            <w:shd w:val="clear" w:color="auto" w:fill="E1E3F2"/>
          </w:tcPr>
          <w:p w14:paraId="02D2B238" w14:textId="77777777" w:rsidR="00E07C90" w:rsidRDefault="00E07C90" w:rsidP="00E07C90">
            <w:pPr>
              <w:pStyle w:val="TabletextrowsAgency"/>
              <w:spacing w:line="240" w:lineRule="auto"/>
              <w:rPr>
                <w:b/>
                <w:highlight w:val="yellow"/>
              </w:rPr>
            </w:pPr>
          </w:p>
        </w:tc>
        <w:tc>
          <w:tcPr>
            <w:tcW w:w="2282" w:type="pct"/>
            <w:shd w:val="clear" w:color="auto" w:fill="E1E3F2"/>
          </w:tcPr>
          <w:p w14:paraId="680BB681" w14:textId="77777777" w:rsidR="00E07C90" w:rsidRDefault="00E07C90" w:rsidP="00E07C90">
            <w:pPr>
              <w:autoSpaceDE w:val="0"/>
              <w:autoSpaceDN w:val="0"/>
              <w:adjustRightInd w:val="0"/>
              <w:rPr>
                <w:lang w:val="en-US" w:eastAsia="en-US"/>
              </w:rPr>
            </w:pPr>
            <w:r>
              <w:rPr>
                <w:lang w:val="en-US" w:eastAsia="en-US"/>
              </w:rPr>
              <w:t>Infers that a breach should be considered serious until deemed not. If this inference is correct this should be included earlier in the document (not in the Appendix).</w:t>
            </w:r>
          </w:p>
          <w:p w14:paraId="24655A7E" w14:textId="77777777" w:rsidR="00E07C90" w:rsidRPr="008E1287" w:rsidRDefault="00E07C90" w:rsidP="00E07C90">
            <w:pPr>
              <w:pStyle w:val="TabletextrowsAgency"/>
              <w:spacing w:line="240" w:lineRule="auto"/>
            </w:pPr>
          </w:p>
        </w:tc>
        <w:tc>
          <w:tcPr>
            <w:tcW w:w="829" w:type="pct"/>
            <w:shd w:val="clear" w:color="auto" w:fill="E1E3F2"/>
          </w:tcPr>
          <w:p w14:paraId="5F4D6645" w14:textId="77777777" w:rsidR="00E07C90" w:rsidRPr="00E82A91" w:rsidRDefault="00E07C90" w:rsidP="00E1176A">
            <w:pPr>
              <w:pStyle w:val="TabletextrowsAgency"/>
              <w:rPr>
                <w:rFonts w:ascii="Tahoma" w:hAnsi="Tahoma" w:cs="Tahoma"/>
                <w:sz w:val="20"/>
                <w:szCs w:val="20"/>
              </w:rPr>
            </w:pPr>
          </w:p>
        </w:tc>
      </w:tr>
      <w:tr w:rsidR="00002029" w:rsidRPr="00E82A91" w14:paraId="0A7FE2B8" w14:textId="77777777" w:rsidTr="00D904E6">
        <w:tc>
          <w:tcPr>
            <w:tcW w:w="1176" w:type="pct"/>
            <w:shd w:val="clear" w:color="auto" w:fill="E1E3F2"/>
          </w:tcPr>
          <w:p w14:paraId="75BAFCDB" w14:textId="77777777" w:rsidR="00002029" w:rsidRPr="00002029" w:rsidRDefault="00002029" w:rsidP="00002029">
            <w:pPr>
              <w:pStyle w:val="TabletextrowsAgency"/>
              <w:spacing w:line="240" w:lineRule="auto"/>
            </w:pPr>
            <w:r w:rsidRPr="00002029">
              <w:t>216-218</w:t>
            </w:r>
          </w:p>
        </w:tc>
        <w:tc>
          <w:tcPr>
            <w:tcW w:w="713" w:type="pct"/>
            <w:shd w:val="clear" w:color="auto" w:fill="E1E3F2"/>
          </w:tcPr>
          <w:p w14:paraId="218353CC" w14:textId="77777777" w:rsidR="00002029" w:rsidRPr="00002029" w:rsidRDefault="00002029" w:rsidP="00002029">
            <w:pPr>
              <w:pStyle w:val="TabletextrowsAgency"/>
              <w:spacing w:line="240" w:lineRule="auto"/>
              <w:rPr>
                <w:b/>
                <w:highlight w:val="yellow"/>
              </w:rPr>
            </w:pPr>
          </w:p>
        </w:tc>
        <w:tc>
          <w:tcPr>
            <w:tcW w:w="2282" w:type="pct"/>
            <w:shd w:val="clear" w:color="auto" w:fill="E1E3F2"/>
          </w:tcPr>
          <w:p w14:paraId="463284DD" w14:textId="77777777" w:rsidR="00002029" w:rsidRPr="00002029" w:rsidRDefault="00002029" w:rsidP="00002029">
            <w:pPr>
              <w:pStyle w:val="TabletextrowsAgency"/>
              <w:spacing w:line="240" w:lineRule="auto"/>
              <w:rPr>
                <w:rFonts w:eastAsia="SimSun"/>
                <w:color w:val="000000"/>
                <w:lang w:eastAsia="en-US"/>
              </w:rPr>
            </w:pPr>
            <w:r w:rsidRPr="00002029">
              <w:rPr>
                <w:rFonts w:eastAsia="SimSun"/>
                <w:color w:val="000000"/>
                <w:lang w:eastAsia="en-US"/>
              </w:rPr>
              <w:t>Comment and Proposed action:</w:t>
            </w:r>
          </w:p>
          <w:p w14:paraId="1B1FDE44" w14:textId="77777777" w:rsidR="00002029" w:rsidRPr="00002029" w:rsidRDefault="00002029" w:rsidP="00002029">
            <w:pPr>
              <w:pStyle w:val="Default"/>
              <w:rPr>
                <w:sz w:val="18"/>
                <w:szCs w:val="18"/>
              </w:rPr>
            </w:pPr>
            <w:r w:rsidRPr="00002029">
              <w:rPr>
                <w:sz w:val="18"/>
                <w:szCs w:val="18"/>
              </w:rPr>
              <w:t>Add bold text</w:t>
            </w:r>
          </w:p>
          <w:p w14:paraId="309E9139" w14:textId="77777777" w:rsidR="00002029" w:rsidRPr="00002029" w:rsidRDefault="00002029" w:rsidP="00002029">
            <w:pPr>
              <w:pStyle w:val="TabletextrowsAgency"/>
              <w:spacing w:line="240" w:lineRule="auto"/>
              <w:rPr>
                <w:rFonts w:eastAsia="SimSun"/>
                <w:color w:val="000000"/>
                <w:lang w:eastAsia="en-US"/>
              </w:rPr>
            </w:pPr>
            <w:r w:rsidRPr="00002029">
              <w:t xml:space="preserve">However, this may be difficult to determine initially and may take some time to investigate, but the incident remains as serious breach whilst this is investigated and therefore should be reported </w:t>
            </w:r>
            <w:r w:rsidRPr="00002029">
              <w:rPr>
                <w:b/>
              </w:rPr>
              <w:t xml:space="preserve">when the investigation takes more than 7 days. </w:t>
            </w:r>
          </w:p>
        </w:tc>
        <w:tc>
          <w:tcPr>
            <w:tcW w:w="829" w:type="pct"/>
            <w:shd w:val="clear" w:color="auto" w:fill="E1E3F2"/>
          </w:tcPr>
          <w:p w14:paraId="4E360C3A" w14:textId="77777777" w:rsidR="00002029" w:rsidRPr="00E82A91" w:rsidRDefault="00002029" w:rsidP="00E1176A">
            <w:pPr>
              <w:pStyle w:val="TabletextrowsAgency"/>
              <w:rPr>
                <w:rFonts w:ascii="Tahoma" w:hAnsi="Tahoma" w:cs="Tahoma"/>
                <w:sz w:val="20"/>
                <w:szCs w:val="20"/>
              </w:rPr>
            </w:pPr>
          </w:p>
        </w:tc>
      </w:tr>
      <w:tr w:rsidR="00BB1DC9" w:rsidRPr="00E82A91" w14:paraId="204AA07C" w14:textId="77777777" w:rsidTr="00D904E6">
        <w:tc>
          <w:tcPr>
            <w:tcW w:w="1176" w:type="pct"/>
            <w:shd w:val="clear" w:color="auto" w:fill="E1E3F2"/>
          </w:tcPr>
          <w:p w14:paraId="6729518E" w14:textId="77777777" w:rsidR="00BB1DC9" w:rsidRPr="00F929BF" w:rsidRDefault="00BB1DC9" w:rsidP="00BB1DC9">
            <w:pPr>
              <w:pStyle w:val="TabletextrowsAgency"/>
              <w:spacing w:line="240" w:lineRule="auto"/>
              <w:rPr>
                <w:rFonts w:cs="Tahoma"/>
              </w:rPr>
            </w:pPr>
            <w:r>
              <w:t>220</w:t>
            </w:r>
          </w:p>
        </w:tc>
        <w:tc>
          <w:tcPr>
            <w:tcW w:w="713" w:type="pct"/>
            <w:shd w:val="clear" w:color="auto" w:fill="E1E3F2"/>
          </w:tcPr>
          <w:p w14:paraId="372AB4F0" w14:textId="77777777" w:rsidR="00BB1DC9" w:rsidRPr="00F929BF" w:rsidRDefault="00BB1DC9" w:rsidP="00BB1DC9">
            <w:pPr>
              <w:pStyle w:val="TabletextrowsAgency"/>
              <w:spacing w:line="240" w:lineRule="auto"/>
              <w:rPr>
                <w:b/>
                <w:highlight w:val="yellow"/>
              </w:rPr>
            </w:pPr>
          </w:p>
        </w:tc>
        <w:tc>
          <w:tcPr>
            <w:tcW w:w="2282" w:type="pct"/>
            <w:shd w:val="clear" w:color="auto" w:fill="E1E3F2"/>
          </w:tcPr>
          <w:p w14:paraId="7C6C3ACB" w14:textId="77777777" w:rsidR="00BB1DC9" w:rsidRDefault="00BB1DC9" w:rsidP="00BB1DC9">
            <w:pPr>
              <w:pStyle w:val="TabletextrowsAgency"/>
              <w:spacing w:line="240" w:lineRule="auto"/>
            </w:pPr>
            <w:r>
              <w:t xml:space="preserve">Comment: </w:t>
            </w:r>
            <w:r w:rsidRPr="0075526E">
              <w:t xml:space="preserve">Line 220 </w:t>
            </w:r>
            <w:r>
              <w:t>Have subjects been informed?</w:t>
            </w:r>
            <w:r w:rsidRPr="0075526E">
              <w:t xml:space="preserve"> </w:t>
            </w:r>
            <w:r>
              <w:t>We</w:t>
            </w:r>
            <w:r w:rsidRPr="0075526E">
              <w:t xml:space="preserve"> do not think it</w:t>
            </w:r>
            <w:r>
              <w:t>’</w:t>
            </w:r>
            <w:r w:rsidRPr="0075526E">
              <w:t>s appropriate in the initial assessment stage to inform subjects as this is when information is being gathered and a full assessment underway.  It is more appropriate for subjects to be informed where appropriate once the CAPA has been made and the EC informed potentially giving advice on how to inform the patients.</w:t>
            </w:r>
          </w:p>
          <w:p w14:paraId="5F187541" w14:textId="77777777" w:rsidR="00BB1DC9" w:rsidRDefault="00BB1DC9" w:rsidP="00BB1DC9">
            <w:pPr>
              <w:pStyle w:val="TabletextrowsAgency"/>
              <w:spacing w:line="240" w:lineRule="auto"/>
            </w:pPr>
          </w:p>
          <w:p w14:paraId="48573407" w14:textId="77777777" w:rsidR="00BB1DC9" w:rsidRDefault="00BB1DC9" w:rsidP="00BB1DC9">
            <w:pPr>
              <w:pStyle w:val="TabletextrowsAgency"/>
              <w:spacing w:line="240" w:lineRule="auto"/>
            </w:pPr>
            <w:r>
              <w:t>Proposed change (if any): Move the text in line 220 to the next section (CAPA).</w:t>
            </w:r>
          </w:p>
          <w:p w14:paraId="5473BC38" w14:textId="77777777" w:rsidR="00BB1DC9" w:rsidRPr="00F929BF" w:rsidRDefault="00BB1DC9" w:rsidP="00BB1DC9">
            <w:pPr>
              <w:pStyle w:val="TabletextrowsAgency"/>
              <w:spacing w:line="240" w:lineRule="auto"/>
              <w:rPr>
                <w:rFonts w:cs="Tahoma"/>
              </w:rPr>
            </w:pPr>
          </w:p>
        </w:tc>
        <w:tc>
          <w:tcPr>
            <w:tcW w:w="829" w:type="pct"/>
            <w:shd w:val="clear" w:color="auto" w:fill="E1E3F2"/>
          </w:tcPr>
          <w:p w14:paraId="77089BB7" w14:textId="77777777" w:rsidR="00BB1DC9" w:rsidRPr="00E82A91" w:rsidRDefault="00BB1DC9" w:rsidP="00E1176A">
            <w:pPr>
              <w:pStyle w:val="TabletextrowsAgency"/>
              <w:rPr>
                <w:rFonts w:ascii="Tahoma" w:hAnsi="Tahoma" w:cs="Tahoma"/>
                <w:sz w:val="20"/>
                <w:szCs w:val="20"/>
              </w:rPr>
            </w:pPr>
          </w:p>
        </w:tc>
      </w:tr>
      <w:tr w:rsidR="007E6B26" w:rsidRPr="00E82A91" w14:paraId="028EB0F5" w14:textId="77777777" w:rsidTr="00D904E6">
        <w:tc>
          <w:tcPr>
            <w:tcW w:w="1176" w:type="pct"/>
            <w:shd w:val="clear" w:color="auto" w:fill="E1E3F2"/>
          </w:tcPr>
          <w:p w14:paraId="69FB8930" w14:textId="77777777" w:rsidR="007E6B26" w:rsidRPr="007E6B26" w:rsidRDefault="007E6B26" w:rsidP="007E6B26">
            <w:pPr>
              <w:pStyle w:val="TabletextrowsAgency"/>
              <w:spacing w:line="240" w:lineRule="auto"/>
            </w:pPr>
            <w:r w:rsidRPr="007E6B26">
              <w:t>222-224</w:t>
            </w:r>
          </w:p>
        </w:tc>
        <w:tc>
          <w:tcPr>
            <w:tcW w:w="713" w:type="pct"/>
            <w:shd w:val="clear" w:color="auto" w:fill="E1E3F2"/>
          </w:tcPr>
          <w:p w14:paraId="71CAF5F6" w14:textId="77777777" w:rsidR="007E6B26" w:rsidRPr="007E6B26" w:rsidRDefault="007E6B26" w:rsidP="007E6B26">
            <w:pPr>
              <w:pStyle w:val="TabletextrowsAgency"/>
              <w:spacing w:line="240" w:lineRule="auto"/>
              <w:rPr>
                <w:b/>
                <w:highlight w:val="yellow"/>
              </w:rPr>
            </w:pPr>
          </w:p>
        </w:tc>
        <w:tc>
          <w:tcPr>
            <w:tcW w:w="2282" w:type="pct"/>
            <w:shd w:val="clear" w:color="auto" w:fill="E1E3F2"/>
          </w:tcPr>
          <w:p w14:paraId="124AE46B" w14:textId="77777777" w:rsidR="007E6B26" w:rsidRPr="007E6B26" w:rsidRDefault="007E6B26" w:rsidP="007E6B26">
            <w:pPr>
              <w:pStyle w:val="TabletextrowsAgency"/>
              <w:spacing w:line="240" w:lineRule="auto"/>
              <w:rPr>
                <w:rFonts w:eastAsia="SimSun"/>
                <w:color w:val="000000"/>
                <w:lang w:eastAsia="en-US"/>
              </w:rPr>
            </w:pPr>
            <w:r w:rsidRPr="007E6B26">
              <w:rPr>
                <w:rFonts w:eastAsia="SimSun"/>
                <w:color w:val="000000"/>
                <w:lang w:eastAsia="en-US"/>
              </w:rPr>
              <w:t>Comment:</w:t>
            </w:r>
          </w:p>
          <w:p w14:paraId="5E298EB2" w14:textId="77777777" w:rsidR="007E6B26" w:rsidRPr="007E6B26" w:rsidRDefault="007E6B26" w:rsidP="007E6B26">
            <w:pPr>
              <w:pStyle w:val="TabletextrowsAgency"/>
              <w:spacing w:line="240" w:lineRule="auto"/>
              <w:rPr>
                <w:rFonts w:eastAsia="SimSun"/>
                <w:color w:val="000000"/>
                <w:lang w:val="en-US" w:eastAsia="en-US"/>
              </w:rPr>
            </w:pPr>
            <w:r w:rsidRPr="007E6B26">
              <w:rPr>
                <w:rFonts w:eastAsia="SimSun"/>
                <w:color w:val="000000"/>
                <w:lang w:val="en-US" w:eastAsia="en-US"/>
              </w:rPr>
              <w:t>Why does the fact that the trial is part of an MAA or large scale academic trial have an impact on whether or not a breach is considered to be serious?</w:t>
            </w:r>
          </w:p>
          <w:p w14:paraId="7B543AD9" w14:textId="77777777" w:rsidR="007E6B26" w:rsidRPr="007E6B26" w:rsidRDefault="007E6B26" w:rsidP="007E6B26">
            <w:pPr>
              <w:pStyle w:val="TabletextrowsAgency"/>
              <w:spacing w:line="240" w:lineRule="auto"/>
            </w:pPr>
            <w:r w:rsidRPr="007E6B26">
              <w:rPr>
                <w:rFonts w:eastAsia="SimSun"/>
                <w:color w:val="000000"/>
                <w:lang w:val="en-US" w:eastAsia="en-US"/>
              </w:rPr>
              <w:t>Propose to delete this paragraph.</w:t>
            </w:r>
          </w:p>
        </w:tc>
        <w:tc>
          <w:tcPr>
            <w:tcW w:w="829" w:type="pct"/>
            <w:shd w:val="clear" w:color="auto" w:fill="E1E3F2"/>
          </w:tcPr>
          <w:p w14:paraId="69627E28" w14:textId="77777777" w:rsidR="007E6B26" w:rsidRPr="00E82A91" w:rsidRDefault="007E6B26" w:rsidP="00E1176A">
            <w:pPr>
              <w:pStyle w:val="TabletextrowsAgency"/>
              <w:rPr>
                <w:rFonts w:ascii="Tahoma" w:hAnsi="Tahoma" w:cs="Tahoma"/>
                <w:sz w:val="20"/>
                <w:szCs w:val="20"/>
              </w:rPr>
            </w:pPr>
          </w:p>
        </w:tc>
      </w:tr>
      <w:tr w:rsidR="00635FD5" w:rsidRPr="00E82A91" w14:paraId="5437F1C5" w14:textId="77777777" w:rsidTr="00D904E6">
        <w:tc>
          <w:tcPr>
            <w:tcW w:w="1176" w:type="pct"/>
            <w:shd w:val="clear" w:color="auto" w:fill="E1E3F2"/>
          </w:tcPr>
          <w:p w14:paraId="3727541D" w14:textId="77777777" w:rsidR="00635FD5" w:rsidRDefault="00635FD5" w:rsidP="00635FD5">
            <w:pPr>
              <w:pStyle w:val="TabletextrowsAgency"/>
              <w:spacing w:line="240" w:lineRule="auto"/>
            </w:pPr>
            <w:r w:rsidRPr="008F19FA">
              <w:t>Example 2</w:t>
            </w:r>
            <w:r>
              <w:t xml:space="preserve">) page </w:t>
            </w:r>
            <w:r w:rsidRPr="008F19FA">
              <w:t>8</w:t>
            </w:r>
            <w:r>
              <w:t>/13</w:t>
            </w:r>
          </w:p>
        </w:tc>
        <w:tc>
          <w:tcPr>
            <w:tcW w:w="713" w:type="pct"/>
            <w:shd w:val="clear" w:color="auto" w:fill="E1E3F2"/>
          </w:tcPr>
          <w:p w14:paraId="7AD29D59" w14:textId="77777777" w:rsidR="00635FD5" w:rsidRDefault="00635FD5" w:rsidP="00635FD5">
            <w:pPr>
              <w:pStyle w:val="TabletextrowsAgency"/>
              <w:spacing w:line="240" w:lineRule="auto"/>
              <w:rPr>
                <w:b/>
                <w:highlight w:val="yellow"/>
              </w:rPr>
            </w:pPr>
          </w:p>
        </w:tc>
        <w:tc>
          <w:tcPr>
            <w:tcW w:w="2282" w:type="pct"/>
            <w:shd w:val="clear" w:color="auto" w:fill="E1E3F2"/>
          </w:tcPr>
          <w:p w14:paraId="7CEB54BE" w14:textId="77777777" w:rsidR="00635FD5" w:rsidRPr="008F19FA" w:rsidRDefault="00635FD5" w:rsidP="00635FD5">
            <w:pPr>
              <w:pStyle w:val="TabletextrowsAgency"/>
              <w:spacing w:line="240" w:lineRule="auto"/>
              <w:jc w:val="both"/>
            </w:pPr>
            <w:r>
              <w:t xml:space="preserve">Comment: </w:t>
            </w:r>
            <w:r w:rsidRPr="008F19FA">
              <w:t>For blind studies, t</w:t>
            </w:r>
            <w:r w:rsidRPr="008F19FA">
              <w:rPr>
                <w:lang w:val="en-US"/>
              </w:rPr>
              <w:t xml:space="preserve">his is only detectable after the </w:t>
            </w:r>
            <w:proofErr w:type="spellStart"/>
            <w:r w:rsidRPr="008F19FA">
              <w:rPr>
                <w:lang w:val="en-US"/>
              </w:rPr>
              <w:t>unblinding</w:t>
            </w:r>
            <w:proofErr w:type="spellEnd"/>
            <w:r w:rsidRPr="008F19FA">
              <w:rPr>
                <w:lang w:val="en-US"/>
              </w:rPr>
              <w:t xml:space="preserve"> not during the study. Does that mean that a serious breach has to be notified after the end of the study?</w:t>
            </w:r>
          </w:p>
          <w:p w14:paraId="6B1EEF23" w14:textId="77777777" w:rsidR="00635FD5" w:rsidRDefault="00635FD5" w:rsidP="00635FD5">
            <w:pPr>
              <w:pStyle w:val="TabletextrowsAgency"/>
              <w:spacing w:line="240" w:lineRule="auto"/>
              <w:jc w:val="both"/>
            </w:pPr>
          </w:p>
          <w:p w14:paraId="1CC90422" w14:textId="77777777" w:rsidR="00635FD5" w:rsidRDefault="00635FD5" w:rsidP="00635FD5">
            <w:pPr>
              <w:pStyle w:val="TabletextrowsAgency"/>
              <w:spacing w:line="240" w:lineRule="auto"/>
              <w:jc w:val="both"/>
              <w:rPr>
                <w:lang w:val="en-US"/>
              </w:rPr>
            </w:pPr>
            <w:r w:rsidRPr="008F19FA">
              <w:lastRenderedPageBreak/>
              <w:t>Proposed change (if any): “</w:t>
            </w:r>
            <w:r w:rsidRPr="008F19FA">
              <w:rPr>
                <w:lang w:val="en-US"/>
              </w:rPr>
              <w:t xml:space="preserve">A subject was dosed with IMP </w:t>
            </w:r>
            <w:r w:rsidRPr="008F19FA">
              <w:rPr>
                <w:b/>
                <w:lang w:val="en-US"/>
              </w:rPr>
              <w:t>in an open-trial</w:t>
            </w:r>
            <w:r w:rsidRPr="008F19FA">
              <w:rPr>
                <w:lang w:val="en-US"/>
              </w:rPr>
              <w:t xml:space="preserve"> from the incorrect treatment arm.” </w:t>
            </w:r>
          </w:p>
          <w:p w14:paraId="66B04DE9" w14:textId="77777777" w:rsidR="00635FD5" w:rsidRDefault="00635FD5" w:rsidP="00635FD5">
            <w:pPr>
              <w:pStyle w:val="TabletextrowsAgency"/>
              <w:spacing w:line="240" w:lineRule="auto"/>
            </w:pPr>
          </w:p>
        </w:tc>
        <w:tc>
          <w:tcPr>
            <w:tcW w:w="829" w:type="pct"/>
            <w:shd w:val="clear" w:color="auto" w:fill="E1E3F2"/>
          </w:tcPr>
          <w:p w14:paraId="14A9E161" w14:textId="77777777" w:rsidR="00635FD5" w:rsidRPr="00E82A91" w:rsidRDefault="00635FD5" w:rsidP="00E1176A">
            <w:pPr>
              <w:pStyle w:val="TabletextrowsAgency"/>
              <w:rPr>
                <w:rFonts w:ascii="Tahoma" w:hAnsi="Tahoma" w:cs="Tahoma"/>
                <w:sz w:val="20"/>
                <w:szCs w:val="20"/>
              </w:rPr>
            </w:pPr>
          </w:p>
        </w:tc>
      </w:tr>
      <w:tr w:rsidR="00635FD5" w:rsidRPr="00E82A91" w14:paraId="518DD834" w14:textId="77777777" w:rsidTr="00D904E6">
        <w:tc>
          <w:tcPr>
            <w:tcW w:w="1176" w:type="pct"/>
            <w:shd w:val="clear" w:color="auto" w:fill="E1E3F2"/>
          </w:tcPr>
          <w:p w14:paraId="014300DD" w14:textId="77777777" w:rsidR="00635FD5" w:rsidRDefault="00635FD5" w:rsidP="00635FD5">
            <w:pPr>
              <w:pStyle w:val="TabletextrowsAgency"/>
              <w:spacing w:line="240" w:lineRule="auto"/>
            </w:pPr>
            <w:r w:rsidRPr="008F19FA">
              <w:lastRenderedPageBreak/>
              <w:t>Example 3</w:t>
            </w:r>
            <w:r>
              <w:t>)</w:t>
            </w:r>
            <w:r w:rsidRPr="008F19FA">
              <w:t xml:space="preserve"> page 8/13 </w:t>
            </w:r>
          </w:p>
        </w:tc>
        <w:tc>
          <w:tcPr>
            <w:tcW w:w="713" w:type="pct"/>
            <w:shd w:val="clear" w:color="auto" w:fill="E1E3F2"/>
          </w:tcPr>
          <w:p w14:paraId="0284E027" w14:textId="77777777" w:rsidR="00635FD5" w:rsidRDefault="00635FD5" w:rsidP="00635FD5">
            <w:pPr>
              <w:pStyle w:val="TabletextrowsAgency"/>
              <w:spacing w:line="240" w:lineRule="auto"/>
              <w:rPr>
                <w:b/>
                <w:highlight w:val="yellow"/>
              </w:rPr>
            </w:pPr>
          </w:p>
        </w:tc>
        <w:tc>
          <w:tcPr>
            <w:tcW w:w="2282" w:type="pct"/>
            <w:shd w:val="clear" w:color="auto" w:fill="E1E3F2"/>
          </w:tcPr>
          <w:p w14:paraId="3E97DEAF" w14:textId="77777777" w:rsidR="00635FD5" w:rsidRPr="008F19FA" w:rsidRDefault="00635FD5" w:rsidP="00635FD5">
            <w:pPr>
              <w:pStyle w:val="TabletextrowsAgency"/>
              <w:spacing w:line="240" w:lineRule="auto"/>
              <w:jc w:val="both"/>
              <w:rPr>
                <w:lang w:val="en-US"/>
              </w:rPr>
            </w:pPr>
            <w:r w:rsidRPr="008F19FA">
              <w:t xml:space="preserve">Comment: In relation to the example mentioned in line 182, which states that an overdose in relation to an error resulting in SAE </w:t>
            </w:r>
            <w:r w:rsidRPr="008B1614">
              <w:rPr>
                <w:u w:val="single"/>
              </w:rPr>
              <w:t>can</w:t>
            </w:r>
            <w:r w:rsidRPr="008F19FA">
              <w:t xml:space="preserve"> constitute a serious breach but should not be considered systematically </w:t>
            </w:r>
            <w:r>
              <w:t xml:space="preserve">as </w:t>
            </w:r>
            <w:r w:rsidRPr="008F19FA">
              <w:t>a serious breach</w:t>
            </w:r>
            <w:r>
              <w:t>, p</w:t>
            </w:r>
            <w:r w:rsidRPr="008F19FA">
              <w:t>lease add another example of overdose not to be considered as a serious breach</w:t>
            </w:r>
            <w:r w:rsidRPr="008F19FA">
              <w:rPr>
                <w:lang w:val="en-US"/>
              </w:rPr>
              <w:t>.</w:t>
            </w:r>
          </w:p>
          <w:p w14:paraId="6346AC7C" w14:textId="77777777" w:rsidR="00635FD5" w:rsidRPr="008F19FA" w:rsidRDefault="00635FD5" w:rsidP="00635FD5">
            <w:pPr>
              <w:pStyle w:val="TabletextrowsAgency"/>
              <w:spacing w:line="240" w:lineRule="auto"/>
            </w:pPr>
            <w:r w:rsidRPr="008F19FA">
              <w:t>Proposed change (if any):</w:t>
            </w:r>
          </w:p>
          <w:p w14:paraId="2953F886" w14:textId="77777777" w:rsidR="00635FD5" w:rsidRDefault="00635FD5" w:rsidP="00635FD5">
            <w:pPr>
              <w:pStyle w:val="TabletextrowsAgency"/>
              <w:spacing w:line="240" w:lineRule="auto"/>
            </w:pPr>
          </w:p>
        </w:tc>
        <w:tc>
          <w:tcPr>
            <w:tcW w:w="829" w:type="pct"/>
            <w:shd w:val="clear" w:color="auto" w:fill="E1E3F2"/>
          </w:tcPr>
          <w:p w14:paraId="1572009A" w14:textId="77777777" w:rsidR="00635FD5" w:rsidRPr="00E82A91" w:rsidRDefault="00635FD5" w:rsidP="00E1176A">
            <w:pPr>
              <w:pStyle w:val="TabletextrowsAgency"/>
              <w:rPr>
                <w:rFonts w:ascii="Tahoma" w:hAnsi="Tahoma" w:cs="Tahoma"/>
                <w:sz w:val="20"/>
                <w:szCs w:val="20"/>
              </w:rPr>
            </w:pPr>
          </w:p>
        </w:tc>
      </w:tr>
      <w:tr w:rsidR="005E1351" w:rsidRPr="00E82A91" w14:paraId="50BE5E7E" w14:textId="77777777" w:rsidTr="00D904E6">
        <w:tc>
          <w:tcPr>
            <w:tcW w:w="1176" w:type="pct"/>
            <w:shd w:val="clear" w:color="auto" w:fill="E1E3F2"/>
          </w:tcPr>
          <w:p w14:paraId="49AC2EF0" w14:textId="77777777" w:rsidR="005E1351" w:rsidRPr="008F19FA" w:rsidRDefault="005E1351" w:rsidP="00635FD5">
            <w:pPr>
              <w:pStyle w:val="TabletextrowsAgency"/>
              <w:spacing w:line="240" w:lineRule="auto"/>
            </w:pPr>
            <w:r w:rsidRPr="00755627">
              <w:t>Appendix 1 Protocol Compliance (example 4)</w:t>
            </w:r>
          </w:p>
        </w:tc>
        <w:tc>
          <w:tcPr>
            <w:tcW w:w="713" w:type="pct"/>
            <w:shd w:val="clear" w:color="auto" w:fill="E1E3F2"/>
          </w:tcPr>
          <w:p w14:paraId="6D91842D" w14:textId="77777777" w:rsidR="005E1351" w:rsidRDefault="005E1351" w:rsidP="00635FD5">
            <w:pPr>
              <w:pStyle w:val="TabletextrowsAgency"/>
              <w:spacing w:line="240" w:lineRule="auto"/>
              <w:rPr>
                <w:b/>
                <w:highlight w:val="yellow"/>
              </w:rPr>
            </w:pPr>
          </w:p>
        </w:tc>
        <w:tc>
          <w:tcPr>
            <w:tcW w:w="2282" w:type="pct"/>
            <w:shd w:val="clear" w:color="auto" w:fill="E1E3F2"/>
          </w:tcPr>
          <w:p w14:paraId="0288AE22" w14:textId="77777777" w:rsidR="005E1351" w:rsidRPr="001461C1" w:rsidRDefault="005E1351" w:rsidP="0028396B">
            <w:pPr>
              <w:rPr>
                <w:rFonts w:eastAsia="Times New Roman"/>
              </w:rPr>
            </w:pPr>
            <w:r w:rsidRPr="00755627">
              <w:t xml:space="preserve">Comment:  </w:t>
            </w:r>
            <w:r w:rsidRPr="001461C1">
              <w:rPr>
                <w:rFonts w:eastAsia="Times New Roman"/>
              </w:rPr>
              <w:t>No brain CT scan performed as part of eligibility.  SB criteria met if this has an impact on patient safety.  More discussion is justified here to give clearer guidance as to when the SB criteria are met and when it is not with respect to patient safety.  If there is no clinical evidence of undiagnosed metastases in those subjects enrolled or a follow-up scan confirms the absence of metastases, it would be assumed the SB criteria would not appear to have been met?</w:t>
            </w:r>
          </w:p>
          <w:p w14:paraId="31F77B65" w14:textId="77777777" w:rsidR="005E1351" w:rsidRPr="008F19FA" w:rsidRDefault="005E1351" w:rsidP="00C42A17"/>
        </w:tc>
        <w:tc>
          <w:tcPr>
            <w:tcW w:w="829" w:type="pct"/>
            <w:shd w:val="clear" w:color="auto" w:fill="E1E3F2"/>
          </w:tcPr>
          <w:p w14:paraId="7E45A455" w14:textId="77777777" w:rsidR="005E1351" w:rsidRPr="00E82A91" w:rsidRDefault="005E1351" w:rsidP="00E1176A">
            <w:pPr>
              <w:pStyle w:val="TabletextrowsAgency"/>
              <w:rPr>
                <w:rFonts w:ascii="Tahoma" w:hAnsi="Tahoma" w:cs="Tahoma"/>
                <w:sz w:val="20"/>
                <w:szCs w:val="20"/>
              </w:rPr>
            </w:pPr>
          </w:p>
        </w:tc>
      </w:tr>
      <w:tr w:rsidR="00635FD5" w:rsidRPr="00E82A91" w14:paraId="48D3E2B8" w14:textId="77777777" w:rsidTr="00D904E6">
        <w:tc>
          <w:tcPr>
            <w:tcW w:w="1176" w:type="pct"/>
            <w:shd w:val="clear" w:color="auto" w:fill="E1E3F2"/>
          </w:tcPr>
          <w:p w14:paraId="323BED4D" w14:textId="77777777" w:rsidR="00635FD5" w:rsidRDefault="00635FD5" w:rsidP="00635FD5">
            <w:pPr>
              <w:pStyle w:val="TabletextrowsAgency"/>
              <w:spacing w:line="240" w:lineRule="auto"/>
            </w:pPr>
            <w:r w:rsidRPr="008F19FA">
              <w:t>Example 5</w:t>
            </w:r>
            <w:r>
              <w:t>)</w:t>
            </w:r>
            <w:r w:rsidRPr="008F19FA">
              <w:t xml:space="preserve"> page 8</w:t>
            </w:r>
            <w:r>
              <w:t>/13</w:t>
            </w:r>
          </w:p>
        </w:tc>
        <w:tc>
          <w:tcPr>
            <w:tcW w:w="713" w:type="pct"/>
            <w:shd w:val="clear" w:color="auto" w:fill="E1E3F2"/>
          </w:tcPr>
          <w:p w14:paraId="400B8188" w14:textId="77777777" w:rsidR="00635FD5" w:rsidRDefault="00635FD5" w:rsidP="00635FD5">
            <w:pPr>
              <w:pStyle w:val="TabletextrowsAgency"/>
              <w:spacing w:line="240" w:lineRule="auto"/>
              <w:rPr>
                <w:b/>
                <w:highlight w:val="yellow"/>
              </w:rPr>
            </w:pPr>
          </w:p>
        </w:tc>
        <w:tc>
          <w:tcPr>
            <w:tcW w:w="2282" w:type="pct"/>
            <w:shd w:val="clear" w:color="auto" w:fill="E1E3F2"/>
          </w:tcPr>
          <w:p w14:paraId="14752117" w14:textId="77777777" w:rsidR="00635FD5" w:rsidRPr="008F19FA" w:rsidRDefault="00635FD5" w:rsidP="00635FD5">
            <w:pPr>
              <w:pStyle w:val="TabletextrowsAgency"/>
              <w:spacing w:line="240" w:lineRule="auto"/>
              <w:jc w:val="both"/>
              <w:rPr>
                <w:lang w:val="en-US"/>
              </w:rPr>
            </w:pPr>
            <w:r w:rsidRPr="008F19FA">
              <w:t xml:space="preserve">Comment: </w:t>
            </w:r>
            <w:r>
              <w:t xml:space="preserve"> </w:t>
            </w:r>
            <w:r w:rsidRPr="008F19FA">
              <w:t xml:space="preserve">It is </w:t>
            </w:r>
            <w:r>
              <w:t>un</w:t>
            </w:r>
            <w:r w:rsidRPr="008F19FA">
              <w:t xml:space="preserve">clear how this event could affect the safety of trial subjects. Is </w:t>
            </w:r>
            <w:r>
              <w:t xml:space="preserve">it </w:t>
            </w:r>
            <w:r w:rsidRPr="008F19FA">
              <w:t>the fact that the issue is systematic enough to</w:t>
            </w:r>
            <w:r w:rsidRPr="008F19FA">
              <w:rPr>
                <w:lang w:val="en-US"/>
              </w:rPr>
              <w:t xml:space="preserve"> </w:t>
            </w:r>
            <w:r>
              <w:rPr>
                <w:lang w:val="en-US"/>
              </w:rPr>
              <w:t>be classified as</w:t>
            </w:r>
            <w:r w:rsidRPr="008F19FA">
              <w:rPr>
                <w:lang w:val="en-US"/>
              </w:rPr>
              <w:t xml:space="preserve"> a serious breach?</w:t>
            </w:r>
          </w:p>
          <w:p w14:paraId="6C832B4C" w14:textId="77777777" w:rsidR="00635FD5" w:rsidRDefault="00635FD5" w:rsidP="00635FD5">
            <w:pPr>
              <w:pStyle w:val="TabletextrowsAgency"/>
              <w:spacing w:line="240" w:lineRule="auto"/>
              <w:jc w:val="both"/>
              <w:rPr>
                <w:lang w:val="en-US"/>
              </w:rPr>
            </w:pPr>
            <w:r w:rsidRPr="008F19FA">
              <w:rPr>
                <w:lang w:val="en-US"/>
              </w:rPr>
              <w:t>In addition, suggestion to move this example in the ‘IRT Issues’ category.</w:t>
            </w:r>
          </w:p>
          <w:p w14:paraId="0E34989F" w14:textId="77777777" w:rsidR="00635FD5" w:rsidRDefault="00635FD5" w:rsidP="00C42A17">
            <w:pPr>
              <w:pStyle w:val="TabletextrowsAgency"/>
              <w:spacing w:line="240" w:lineRule="auto"/>
            </w:pPr>
          </w:p>
        </w:tc>
        <w:tc>
          <w:tcPr>
            <w:tcW w:w="829" w:type="pct"/>
            <w:shd w:val="clear" w:color="auto" w:fill="E1E3F2"/>
          </w:tcPr>
          <w:p w14:paraId="12CFCC0E" w14:textId="77777777" w:rsidR="00635FD5" w:rsidRPr="00E82A91" w:rsidRDefault="00635FD5" w:rsidP="00E1176A">
            <w:pPr>
              <w:pStyle w:val="TabletextrowsAgency"/>
              <w:rPr>
                <w:rFonts w:ascii="Tahoma" w:hAnsi="Tahoma" w:cs="Tahoma"/>
                <w:sz w:val="20"/>
                <w:szCs w:val="20"/>
              </w:rPr>
            </w:pPr>
          </w:p>
        </w:tc>
      </w:tr>
      <w:tr w:rsidR="00635FD5" w:rsidRPr="00E82A91" w14:paraId="654E62A0" w14:textId="77777777" w:rsidTr="00D904E6">
        <w:tc>
          <w:tcPr>
            <w:tcW w:w="1176" w:type="pct"/>
            <w:shd w:val="clear" w:color="auto" w:fill="E1E3F2"/>
          </w:tcPr>
          <w:p w14:paraId="03AD7813" w14:textId="77777777" w:rsidR="00635FD5" w:rsidRDefault="00635FD5" w:rsidP="00635FD5">
            <w:pPr>
              <w:pStyle w:val="TabletextrowsAgency"/>
              <w:spacing w:line="240" w:lineRule="auto"/>
            </w:pPr>
            <w:r w:rsidRPr="008F19FA">
              <w:lastRenderedPageBreak/>
              <w:t>Example IRT issues page 9</w:t>
            </w:r>
          </w:p>
        </w:tc>
        <w:tc>
          <w:tcPr>
            <w:tcW w:w="713" w:type="pct"/>
            <w:shd w:val="clear" w:color="auto" w:fill="E1E3F2"/>
          </w:tcPr>
          <w:p w14:paraId="30E43277" w14:textId="77777777" w:rsidR="00635FD5" w:rsidRDefault="00635FD5" w:rsidP="00635FD5">
            <w:pPr>
              <w:pStyle w:val="TabletextrowsAgency"/>
              <w:spacing w:line="240" w:lineRule="auto"/>
              <w:rPr>
                <w:b/>
                <w:highlight w:val="yellow"/>
              </w:rPr>
            </w:pPr>
          </w:p>
        </w:tc>
        <w:tc>
          <w:tcPr>
            <w:tcW w:w="2282" w:type="pct"/>
            <w:shd w:val="clear" w:color="auto" w:fill="E1E3F2"/>
          </w:tcPr>
          <w:p w14:paraId="3D70D699" w14:textId="77777777" w:rsidR="00635FD5" w:rsidRDefault="00635FD5" w:rsidP="00635FD5">
            <w:pPr>
              <w:pStyle w:val="TabletextrowsAgency"/>
              <w:spacing w:line="240" w:lineRule="auto"/>
              <w:jc w:val="both"/>
              <w:rPr>
                <w:lang w:val="en-US"/>
              </w:rPr>
            </w:pPr>
            <w:r w:rsidRPr="008F19FA">
              <w:t xml:space="preserve">Comment: </w:t>
            </w:r>
            <w:r w:rsidRPr="008F19FA">
              <w:rPr>
                <w:lang w:val="en-US"/>
              </w:rPr>
              <w:t xml:space="preserve"> What would be the assessment if there is dispensing of exp</w:t>
            </w:r>
            <w:r>
              <w:rPr>
                <w:lang w:val="en-US"/>
              </w:rPr>
              <w:t>ired IMP but no shortage of IMP?</w:t>
            </w:r>
            <w:r w:rsidRPr="008F19FA">
              <w:rPr>
                <w:lang w:val="en-US"/>
              </w:rPr>
              <w:t xml:space="preserve"> Please clarify if consideration should be given to the fact that there are multiple impacts for the trial</w:t>
            </w:r>
            <w:r>
              <w:rPr>
                <w:lang w:val="en-US"/>
              </w:rPr>
              <w:t>.</w:t>
            </w:r>
            <w:r w:rsidRPr="008F19FA">
              <w:rPr>
                <w:lang w:val="en-US"/>
              </w:rPr>
              <w:t xml:space="preserve"> </w:t>
            </w:r>
          </w:p>
          <w:p w14:paraId="07F73244" w14:textId="77777777" w:rsidR="00635FD5" w:rsidRDefault="00635FD5" w:rsidP="00C42A17">
            <w:pPr>
              <w:pStyle w:val="TabletextrowsAgency"/>
              <w:spacing w:line="240" w:lineRule="auto"/>
              <w:jc w:val="both"/>
            </w:pPr>
          </w:p>
        </w:tc>
        <w:tc>
          <w:tcPr>
            <w:tcW w:w="829" w:type="pct"/>
            <w:shd w:val="clear" w:color="auto" w:fill="E1E3F2"/>
          </w:tcPr>
          <w:p w14:paraId="3150014B" w14:textId="77777777" w:rsidR="00635FD5" w:rsidRPr="00E82A91" w:rsidRDefault="00635FD5" w:rsidP="00E1176A">
            <w:pPr>
              <w:pStyle w:val="TabletextrowsAgency"/>
              <w:rPr>
                <w:rFonts w:ascii="Tahoma" w:hAnsi="Tahoma" w:cs="Tahoma"/>
                <w:sz w:val="20"/>
                <w:szCs w:val="20"/>
              </w:rPr>
            </w:pPr>
          </w:p>
        </w:tc>
      </w:tr>
      <w:tr w:rsidR="00D904E6" w:rsidRPr="00DE2F6E" w14:paraId="22402A13" w14:textId="77777777" w:rsidTr="00D904E6">
        <w:tc>
          <w:tcPr>
            <w:tcW w:w="1176" w:type="pct"/>
            <w:shd w:val="clear" w:color="auto" w:fill="E1E3F2"/>
          </w:tcPr>
          <w:p w14:paraId="0B2A7FCD" w14:textId="77777777" w:rsidR="00D904E6" w:rsidRPr="00F929BF" w:rsidRDefault="00D904E6" w:rsidP="00F929BF">
            <w:pPr>
              <w:pStyle w:val="TabletextrowsAgency"/>
              <w:spacing w:line="240" w:lineRule="auto"/>
              <w:rPr>
                <w:rFonts w:cs="Tahoma"/>
              </w:rPr>
            </w:pPr>
            <w:r w:rsidRPr="00F929BF">
              <w:rPr>
                <w:rFonts w:cs="Tahoma"/>
              </w:rPr>
              <w:t>Appendix I: Potential Fraud</w:t>
            </w:r>
          </w:p>
          <w:p w14:paraId="78758F9F"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5113B0C9"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7B71E9C1" w14:textId="77777777" w:rsidR="00D904E6" w:rsidRPr="00F929BF" w:rsidRDefault="00D904E6" w:rsidP="00F929BF">
            <w:pPr>
              <w:autoSpaceDE w:val="0"/>
              <w:autoSpaceDN w:val="0"/>
              <w:adjustRightInd w:val="0"/>
              <w:rPr>
                <w:rFonts w:cs="Tahoma"/>
                <w:lang w:val="en-US" w:eastAsia="en-GB"/>
              </w:rPr>
            </w:pPr>
            <w:r w:rsidRPr="00F929BF">
              <w:rPr>
                <w:rFonts w:cs="Tahoma"/>
              </w:rPr>
              <w:t xml:space="preserve">Comment: </w:t>
            </w:r>
            <w:r w:rsidRPr="00F929BF">
              <w:rPr>
                <w:rFonts w:cs="Tahoma"/>
                <w:color w:val="000000"/>
                <w:lang w:val="en-US" w:eastAsia="en-GB"/>
              </w:rPr>
              <w:t>The example would benefit from explaining what irregularities were identified to help better understand why this meets the criteria of a serious breach.</w:t>
            </w:r>
          </w:p>
          <w:p w14:paraId="5C21900A"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0E9FC473" w14:textId="77777777" w:rsidR="00D904E6" w:rsidRPr="00DE2F6E" w:rsidRDefault="00D904E6" w:rsidP="00E1176A">
            <w:pPr>
              <w:pStyle w:val="TabletextrowsAgency"/>
              <w:rPr>
                <w:rFonts w:ascii="Tahoma" w:hAnsi="Tahoma" w:cs="Tahoma"/>
                <w:sz w:val="20"/>
                <w:szCs w:val="20"/>
              </w:rPr>
            </w:pPr>
          </w:p>
        </w:tc>
      </w:tr>
      <w:tr w:rsidR="00D904E6" w:rsidRPr="00DE2F6E" w14:paraId="5FBE77FB" w14:textId="77777777" w:rsidTr="00D904E6">
        <w:tc>
          <w:tcPr>
            <w:tcW w:w="1176" w:type="pct"/>
            <w:shd w:val="clear" w:color="auto" w:fill="E1E3F2"/>
          </w:tcPr>
          <w:p w14:paraId="129ADA85" w14:textId="77777777" w:rsidR="00D904E6" w:rsidRPr="00F929BF" w:rsidRDefault="00D904E6" w:rsidP="00F929BF">
            <w:pPr>
              <w:pStyle w:val="TabletextrowsAgency"/>
              <w:spacing w:line="240" w:lineRule="auto"/>
              <w:rPr>
                <w:rFonts w:cs="Tahoma"/>
              </w:rPr>
            </w:pPr>
            <w:r w:rsidRPr="00F929BF">
              <w:rPr>
                <w:rFonts w:cs="Tahoma"/>
              </w:rPr>
              <w:t>Appendix I: Source Data</w:t>
            </w:r>
          </w:p>
          <w:p w14:paraId="59BDDBF5"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63AC3652"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60ACCC57" w14:textId="77777777" w:rsidR="00D904E6" w:rsidRPr="00F929BF" w:rsidRDefault="00D904E6" w:rsidP="00F929BF">
            <w:pPr>
              <w:autoSpaceDE w:val="0"/>
              <w:autoSpaceDN w:val="0"/>
              <w:adjustRightInd w:val="0"/>
              <w:rPr>
                <w:rFonts w:cs="Tahoma"/>
                <w:color w:val="000000"/>
                <w:lang w:val="en-US" w:eastAsia="en-GB"/>
              </w:rPr>
            </w:pPr>
            <w:r w:rsidRPr="00F929BF">
              <w:rPr>
                <w:rFonts w:cs="Tahoma"/>
              </w:rPr>
              <w:t xml:space="preserve">Comment: </w:t>
            </w:r>
            <w:r w:rsidRPr="00F929BF">
              <w:rPr>
                <w:rFonts w:cs="Tahoma"/>
                <w:color w:val="000000"/>
                <w:lang w:val="en-US" w:eastAsia="en-GB"/>
              </w:rPr>
              <w:t xml:space="preserve">It is unclear from the example at what point serious breach reporting was expected to have occurred, after the monitoring visit or after the audit.  </w:t>
            </w:r>
          </w:p>
          <w:p w14:paraId="7DE097A5"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2C2698BE" w14:textId="77777777" w:rsidR="00D904E6" w:rsidRPr="00DE2F6E" w:rsidRDefault="00D904E6" w:rsidP="00E1176A">
            <w:pPr>
              <w:pStyle w:val="TabletextrowsAgency"/>
              <w:rPr>
                <w:rFonts w:ascii="Tahoma" w:hAnsi="Tahoma" w:cs="Tahoma"/>
                <w:sz w:val="20"/>
                <w:szCs w:val="20"/>
              </w:rPr>
            </w:pPr>
          </w:p>
        </w:tc>
      </w:tr>
      <w:tr w:rsidR="00E77C10" w:rsidRPr="00DE2F6E" w14:paraId="54FA304A" w14:textId="77777777" w:rsidTr="00D904E6">
        <w:tc>
          <w:tcPr>
            <w:tcW w:w="1176" w:type="pct"/>
            <w:shd w:val="clear" w:color="auto" w:fill="E1E3F2"/>
          </w:tcPr>
          <w:p w14:paraId="290DB28D" w14:textId="77777777" w:rsidR="00E77C10" w:rsidRPr="00F929BF" w:rsidRDefault="00E77C10" w:rsidP="00E77C10">
            <w:pPr>
              <w:pStyle w:val="TabletextrowsAgency"/>
              <w:spacing w:line="240" w:lineRule="auto"/>
              <w:rPr>
                <w:rFonts w:cs="Tahoma"/>
              </w:rPr>
            </w:pPr>
            <w:r>
              <w:t>Appendix 1 Source Data</w:t>
            </w:r>
          </w:p>
        </w:tc>
        <w:tc>
          <w:tcPr>
            <w:tcW w:w="713" w:type="pct"/>
            <w:shd w:val="clear" w:color="auto" w:fill="E1E3F2"/>
          </w:tcPr>
          <w:p w14:paraId="0D8780F3" w14:textId="77777777" w:rsidR="00E77C10" w:rsidRPr="00F929BF" w:rsidRDefault="00E77C10" w:rsidP="00E77C10">
            <w:pPr>
              <w:pStyle w:val="TabletextrowsAgency"/>
              <w:spacing w:line="240" w:lineRule="auto"/>
              <w:rPr>
                <w:b/>
                <w:highlight w:val="yellow"/>
              </w:rPr>
            </w:pPr>
          </w:p>
        </w:tc>
        <w:tc>
          <w:tcPr>
            <w:tcW w:w="2282" w:type="pct"/>
            <w:shd w:val="clear" w:color="auto" w:fill="E1E3F2"/>
          </w:tcPr>
          <w:p w14:paraId="226AA6D2" w14:textId="77777777" w:rsidR="00E77C10" w:rsidRDefault="00E77C10" w:rsidP="00E77C10">
            <w:pPr>
              <w:pStyle w:val="TabletextrowsAgency"/>
              <w:spacing w:line="240" w:lineRule="auto"/>
            </w:pPr>
            <w:r>
              <w:t>Comment</w:t>
            </w:r>
            <w:r w:rsidRPr="00B822FC">
              <w:t>:</w:t>
            </w:r>
            <w:r>
              <w:t xml:space="preserve">  two occasions are given here where concerns have been raised about changes to data (as part of the monitoring process and also following audit).  It is not clear from the discussion section just at what point the SB criteria has been met and should be reported </w:t>
            </w:r>
            <w:proofErr w:type="spellStart"/>
            <w:r>
              <w:t>ie</w:t>
            </w:r>
            <w:proofErr w:type="spellEnd"/>
            <w:r>
              <w:t xml:space="preserve"> when detected by the monitor or only at the point that this has been verified by the auditor</w:t>
            </w:r>
          </w:p>
          <w:p w14:paraId="6EA6010D" w14:textId="77777777" w:rsidR="00E77C10" w:rsidRPr="00F929BF" w:rsidRDefault="00E77C10" w:rsidP="00C42A17">
            <w:pPr>
              <w:pStyle w:val="TabletextrowsAgency"/>
              <w:spacing w:line="240" w:lineRule="auto"/>
              <w:rPr>
                <w:rFonts w:cs="Tahoma"/>
              </w:rPr>
            </w:pPr>
          </w:p>
        </w:tc>
        <w:tc>
          <w:tcPr>
            <w:tcW w:w="829" w:type="pct"/>
            <w:shd w:val="clear" w:color="auto" w:fill="E1E3F2"/>
          </w:tcPr>
          <w:p w14:paraId="71834BA7" w14:textId="77777777" w:rsidR="00E77C10" w:rsidRPr="00DE2F6E" w:rsidRDefault="00E77C10" w:rsidP="00E1176A">
            <w:pPr>
              <w:pStyle w:val="TabletextrowsAgency"/>
              <w:rPr>
                <w:rFonts w:ascii="Tahoma" w:hAnsi="Tahoma" w:cs="Tahoma"/>
                <w:sz w:val="20"/>
                <w:szCs w:val="20"/>
              </w:rPr>
            </w:pPr>
          </w:p>
        </w:tc>
      </w:tr>
      <w:tr w:rsidR="00D904E6" w:rsidRPr="00DE2F6E" w14:paraId="387904D2" w14:textId="77777777" w:rsidTr="00D904E6">
        <w:tc>
          <w:tcPr>
            <w:tcW w:w="1176" w:type="pct"/>
            <w:shd w:val="clear" w:color="auto" w:fill="E1E3F2"/>
          </w:tcPr>
          <w:p w14:paraId="1D1B7302" w14:textId="77777777" w:rsidR="00D904E6" w:rsidRPr="00F929BF" w:rsidRDefault="00D904E6" w:rsidP="00F929BF">
            <w:pPr>
              <w:pStyle w:val="TabletextrowsAgency"/>
              <w:spacing w:line="240" w:lineRule="auto"/>
              <w:rPr>
                <w:rFonts w:cs="Tahoma"/>
              </w:rPr>
            </w:pPr>
            <w:r w:rsidRPr="00F929BF">
              <w:rPr>
                <w:rFonts w:cs="Tahoma"/>
              </w:rPr>
              <w:t xml:space="preserve">Appendix I: Sample Processing - A cohort had invalid blood samples as they were processed incorrectly. </w:t>
            </w:r>
          </w:p>
          <w:p w14:paraId="4117CB53"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48E00073"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547E18B0" w14:textId="77777777" w:rsidR="00D904E6" w:rsidRPr="00F929BF" w:rsidRDefault="00D904E6" w:rsidP="00F929BF">
            <w:pPr>
              <w:pStyle w:val="TabletextrowsAgency"/>
              <w:spacing w:line="240" w:lineRule="auto"/>
              <w:rPr>
                <w:rFonts w:cs="Tahoma"/>
              </w:rPr>
            </w:pPr>
            <w:r w:rsidRPr="00F929BF">
              <w:rPr>
                <w:rFonts w:cs="Tahoma"/>
              </w:rPr>
              <w:t xml:space="preserve">Comment: The example is open to interpretation as to whether </w:t>
            </w:r>
            <w:proofErr w:type="gramStart"/>
            <w:r w:rsidRPr="00F929BF">
              <w:rPr>
                <w:rFonts w:cs="Tahoma"/>
              </w:rPr>
              <w:t>serious breach criteria was</w:t>
            </w:r>
            <w:proofErr w:type="gramEnd"/>
            <w:r w:rsidRPr="00F929BF">
              <w:rPr>
                <w:rFonts w:cs="Tahoma"/>
              </w:rPr>
              <w:t xml:space="preserve"> met for the new patients who then needed to be enrolled or for the existing patients whose data was incorrectly processed. Further guidance is required as it is common to increase enrolment beyond </w:t>
            </w:r>
            <w:r w:rsidRPr="00F929BF">
              <w:rPr>
                <w:rFonts w:cs="Tahoma"/>
              </w:rPr>
              <w:lastRenderedPageBreak/>
              <w:t xml:space="preserve">original predictions e.g. due to eligibility failures, and this would not be interpreted to meet serious breach criteria. </w:t>
            </w:r>
          </w:p>
          <w:p w14:paraId="22F22173"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3DF9F000" w14:textId="77777777" w:rsidR="00D904E6" w:rsidRPr="00DE2F6E" w:rsidRDefault="00D904E6" w:rsidP="00E1176A">
            <w:pPr>
              <w:pStyle w:val="TabletextrowsAgency"/>
              <w:rPr>
                <w:rFonts w:ascii="Tahoma" w:hAnsi="Tahoma" w:cs="Tahoma"/>
                <w:sz w:val="20"/>
                <w:szCs w:val="20"/>
              </w:rPr>
            </w:pPr>
          </w:p>
        </w:tc>
      </w:tr>
      <w:tr w:rsidR="00076109" w:rsidRPr="00DE2F6E" w14:paraId="290E1F5B" w14:textId="77777777" w:rsidTr="00D904E6">
        <w:tc>
          <w:tcPr>
            <w:tcW w:w="1176" w:type="pct"/>
            <w:shd w:val="clear" w:color="auto" w:fill="E1E3F2"/>
          </w:tcPr>
          <w:p w14:paraId="15BAB772" w14:textId="77777777" w:rsidR="00076109" w:rsidRPr="00F929BF" w:rsidRDefault="00076109" w:rsidP="00076109">
            <w:pPr>
              <w:pStyle w:val="TabletextrowsAgency"/>
              <w:spacing w:line="240" w:lineRule="auto"/>
              <w:rPr>
                <w:rFonts w:cs="Tahoma"/>
              </w:rPr>
            </w:pPr>
            <w:r>
              <w:lastRenderedPageBreak/>
              <w:t xml:space="preserve">Appendix 1 sample processing (example 2) </w:t>
            </w:r>
          </w:p>
        </w:tc>
        <w:tc>
          <w:tcPr>
            <w:tcW w:w="713" w:type="pct"/>
            <w:shd w:val="clear" w:color="auto" w:fill="E1E3F2"/>
          </w:tcPr>
          <w:p w14:paraId="371C4B02" w14:textId="77777777" w:rsidR="00076109" w:rsidRPr="00F929BF" w:rsidRDefault="00076109" w:rsidP="00076109">
            <w:pPr>
              <w:pStyle w:val="TabletextrowsAgency"/>
              <w:spacing w:line="240" w:lineRule="auto"/>
              <w:rPr>
                <w:b/>
                <w:highlight w:val="yellow"/>
              </w:rPr>
            </w:pPr>
          </w:p>
        </w:tc>
        <w:tc>
          <w:tcPr>
            <w:tcW w:w="2282" w:type="pct"/>
            <w:shd w:val="clear" w:color="auto" w:fill="E1E3F2"/>
          </w:tcPr>
          <w:p w14:paraId="53766737" w14:textId="77777777" w:rsidR="00076109" w:rsidRDefault="00076109" w:rsidP="00076109">
            <w:pPr>
              <w:pStyle w:val="TabletextrowsAgency"/>
              <w:spacing w:line="240" w:lineRule="auto"/>
            </w:pPr>
            <w:r>
              <w:t>Comment</w:t>
            </w:r>
            <w:r w:rsidRPr="00B822FC">
              <w:t>:</w:t>
            </w:r>
            <w:r>
              <w:t xml:space="preserve">  This example appears to mixing two situations together which have no clear relationship other than they relate to safety data. The discussion offers no perspective on either situation and simply states “yes”</w:t>
            </w:r>
          </w:p>
          <w:p w14:paraId="41E863E5" w14:textId="77777777" w:rsidR="00076109" w:rsidRPr="00F929BF" w:rsidRDefault="00076109" w:rsidP="00C42A17">
            <w:pPr>
              <w:pStyle w:val="TabletextrowsAgency"/>
              <w:spacing w:line="240" w:lineRule="auto"/>
              <w:rPr>
                <w:rFonts w:cs="Tahoma"/>
              </w:rPr>
            </w:pPr>
          </w:p>
        </w:tc>
        <w:tc>
          <w:tcPr>
            <w:tcW w:w="829" w:type="pct"/>
            <w:shd w:val="clear" w:color="auto" w:fill="E1E3F2"/>
          </w:tcPr>
          <w:p w14:paraId="0B4D2196" w14:textId="77777777" w:rsidR="00076109" w:rsidRPr="00DE2F6E" w:rsidRDefault="00076109" w:rsidP="00E1176A">
            <w:pPr>
              <w:pStyle w:val="TabletextrowsAgency"/>
              <w:rPr>
                <w:rFonts w:ascii="Tahoma" w:hAnsi="Tahoma" w:cs="Tahoma"/>
                <w:sz w:val="20"/>
                <w:szCs w:val="20"/>
              </w:rPr>
            </w:pPr>
          </w:p>
        </w:tc>
      </w:tr>
      <w:tr w:rsidR="00076109" w:rsidRPr="00DE2F6E" w14:paraId="3B6C1249" w14:textId="77777777" w:rsidTr="00D904E6">
        <w:tc>
          <w:tcPr>
            <w:tcW w:w="1176" w:type="pct"/>
            <w:shd w:val="clear" w:color="auto" w:fill="E1E3F2"/>
          </w:tcPr>
          <w:p w14:paraId="1DD5B1D0" w14:textId="77777777" w:rsidR="00076109" w:rsidRDefault="00076109" w:rsidP="00076109">
            <w:pPr>
              <w:pStyle w:val="TabletextrowsAgency"/>
              <w:spacing w:line="240" w:lineRule="auto"/>
            </w:pPr>
            <w:r>
              <w:t>Appendix 1</w:t>
            </w:r>
          </w:p>
          <w:p w14:paraId="2A13448B" w14:textId="77777777" w:rsidR="00076109" w:rsidRPr="00F929BF" w:rsidRDefault="00076109" w:rsidP="00076109">
            <w:pPr>
              <w:pStyle w:val="TabletextrowsAgency"/>
              <w:spacing w:line="240" w:lineRule="auto"/>
              <w:rPr>
                <w:rFonts w:cs="Tahoma"/>
              </w:rPr>
            </w:pPr>
            <w:r>
              <w:t>Protocol Compliance (example 2)</w:t>
            </w:r>
          </w:p>
        </w:tc>
        <w:tc>
          <w:tcPr>
            <w:tcW w:w="713" w:type="pct"/>
            <w:shd w:val="clear" w:color="auto" w:fill="E1E3F2"/>
          </w:tcPr>
          <w:p w14:paraId="40394304" w14:textId="77777777" w:rsidR="00076109" w:rsidRPr="00F929BF" w:rsidRDefault="00076109" w:rsidP="00076109">
            <w:pPr>
              <w:pStyle w:val="TabletextrowsAgency"/>
              <w:spacing w:line="240" w:lineRule="auto"/>
              <w:rPr>
                <w:b/>
                <w:highlight w:val="yellow"/>
              </w:rPr>
            </w:pPr>
          </w:p>
        </w:tc>
        <w:tc>
          <w:tcPr>
            <w:tcW w:w="2282" w:type="pct"/>
            <w:shd w:val="clear" w:color="auto" w:fill="E1E3F2"/>
          </w:tcPr>
          <w:p w14:paraId="6FCCC4F8" w14:textId="77777777" w:rsidR="00076109" w:rsidRDefault="00076109" w:rsidP="00076109">
            <w:pPr>
              <w:pStyle w:val="TabletextrowsAgency"/>
              <w:spacing w:line="240" w:lineRule="auto"/>
            </w:pPr>
            <w:r>
              <w:t>Comment</w:t>
            </w:r>
            <w:r w:rsidRPr="00B822FC">
              <w:t>:</w:t>
            </w:r>
            <w:r>
              <w:t xml:space="preserve"> </w:t>
            </w:r>
            <w:r w:rsidRPr="007F568F">
              <w:t>protocol compliance - Investigator site failed to reduce or stop trial medication, in response to certain laboratory parameters, as required by the protocol. This occurred with several subjects over a one year period, despite identification by the monitor of the first two occasions</w:t>
            </w:r>
            <w:r>
              <w:t xml:space="preserve">. </w:t>
            </w:r>
            <w:r w:rsidRPr="007F568F">
              <w:t>This example does not help with any guidance on the expectatio</w:t>
            </w:r>
            <w:r>
              <w:t>n of timing for reporting the Serious Breach.</w:t>
            </w:r>
          </w:p>
          <w:p w14:paraId="1DAD5A1A" w14:textId="77777777" w:rsidR="00076109" w:rsidRDefault="00076109" w:rsidP="00076109">
            <w:pPr>
              <w:pStyle w:val="TabletextrowsAgency"/>
              <w:spacing w:line="240" w:lineRule="auto"/>
            </w:pPr>
          </w:p>
          <w:p w14:paraId="1E66629A" w14:textId="77777777" w:rsidR="00076109" w:rsidRPr="00B822FC" w:rsidRDefault="00076109" w:rsidP="00076109">
            <w:pPr>
              <w:pStyle w:val="TabletextrowsAgency"/>
              <w:spacing w:line="240" w:lineRule="auto"/>
            </w:pPr>
            <w:r w:rsidRPr="00B822FC">
              <w:t>Proposed change (if any):</w:t>
            </w:r>
            <w:r>
              <w:t xml:space="preserve"> </w:t>
            </w:r>
            <w:r w:rsidRPr="007F568F">
              <w:t xml:space="preserve">Further clarification or guidance </w:t>
            </w:r>
            <w:r>
              <w:t>on the expected timing of reporting would be useful here</w:t>
            </w:r>
            <w:r w:rsidRPr="007F568F">
              <w:t>.</w:t>
            </w:r>
          </w:p>
          <w:p w14:paraId="58E1688A" w14:textId="77777777" w:rsidR="00076109" w:rsidRPr="00F929BF" w:rsidRDefault="00076109" w:rsidP="00076109">
            <w:pPr>
              <w:pStyle w:val="TabletextrowsAgency"/>
              <w:spacing w:line="240" w:lineRule="auto"/>
              <w:rPr>
                <w:rFonts w:cs="Tahoma"/>
              </w:rPr>
            </w:pPr>
          </w:p>
        </w:tc>
        <w:tc>
          <w:tcPr>
            <w:tcW w:w="829" w:type="pct"/>
            <w:shd w:val="clear" w:color="auto" w:fill="E1E3F2"/>
          </w:tcPr>
          <w:p w14:paraId="5A74519E" w14:textId="77777777" w:rsidR="00076109" w:rsidRPr="00DE2F6E" w:rsidRDefault="00076109" w:rsidP="00E1176A">
            <w:pPr>
              <w:pStyle w:val="TabletextrowsAgency"/>
              <w:rPr>
                <w:rFonts w:ascii="Tahoma" w:hAnsi="Tahoma" w:cs="Tahoma"/>
                <w:sz w:val="20"/>
                <w:szCs w:val="20"/>
              </w:rPr>
            </w:pPr>
          </w:p>
        </w:tc>
      </w:tr>
      <w:tr w:rsidR="00D904E6" w:rsidRPr="00DE2F6E" w14:paraId="7B017023" w14:textId="77777777" w:rsidTr="00EC4440">
        <w:trPr>
          <w:trHeight w:val="1398"/>
        </w:trPr>
        <w:tc>
          <w:tcPr>
            <w:tcW w:w="1176" w:type="pct"/>
            <w:shd w:val="clear" w:color="auto" w:fill="E1E3F2"/>
          </w:tcPr>
          <w:p w14:paraId="3C0645F9" w14:textId="77777777" w:rsidR="00D904E6" w:rsidRPr="00F929BF" w:rsidRDefault="00D904E6" w:rsidP="00F929BF">
            <w:pPr>
              <w:pStyle w:val="TabletextrowsAgency"/>
              <w:spacing w:line="240" w:lineRule="auto"/>
              <w:rPr>
                <w:rFonts w:cs="Tahoma"/>
              </w:rPr>
            </w:pPr>
            <w:r w:rsidRPr="00F929BF">
              <w:rPr>
                <w:rFonts w:cs="Tahoma"/>
              </w:rPr>
              <w:t xml:space="preserve">Appendix I: Protocol compliance - Subject safety was compromised because repeat electrocardiograms (ECGs) </w:t>
            </w:r>
          </w:p>
          <w:p w14:paraId="57B737EC" w14:textId="77777777" w:rsidR="00D904E6" w:rsidRPr="00F929BF" w:rsidRDefault="00D904E6" w:rsidP="00F929BF">
            <w:pPr>
              <w:pStyle w:val="TabletextrowsAgency"/>
              <w:spacing w:line="240" w:lineRule="auto"/>
              <w:rPr>
                <w:rFonts w:cs="Tahoma"/>
              </w:rPr>
            </w:pPr>
          </w:p>
        </w:tc>
        <w:tc>
          <w:tcPr>
            <w:tcW w:w="713" w:type="pct"/>
            <w:shd w:val="clear" w:color="auto" w:fill="E1E3F2"/>
          </w:tcPr>
          <w:p w14:paraId="2AE94A1A"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52CC9A77" w14:textId="77777777" w:rsidR="00D904E6" w:rsidRPr="002036E4" w:rsidRDefault="00D904E6" w:rsidP="00F929BF">
            <w:pPr>
              <w:pStyle w:val="TabletextrowsAgency"/>
              <w:spacing w:line="240" w:lineRule="auto"/>
              <w:rPr>
                <w:rFonts w:cs="Tahoma"/>
                <w:color w:val="000000"/>
                <w:lang w:val="en-US" w:eastAsia="en-GB"/>
              </w:rPr>
            </w:pPr>
            <w:r w:rsidRPr="00F929BF">
              <w:rPr>
                <w:rFonts w:cs="Tahoma"/>
              </w:rPr>
              <w:t xml:space="preserve">Comment: The example would benefit from </w:t>
            </w:r>
            <w:r w:rsidRPr="00F929BF">
              <w:rPr>
                <w:rFonts w:cs="Tahoma"/>
                <w:color w:val="000000"/>
                <w:lang w:val="en-US" w:eastAsia="en-GB"/>
              </w:rPr>
              <w:t>an impact assessment in the column ‘Is this a serious breach?’.  This example would aid understanding if the issues of ECGs not performed and inadequate quality control for interim safety reports for dose escalation were separated.</w:t>
            </w:r>
            <w:r w:rsidRPr="00F929BF" w:rsidDel="007F32C2">
              <w:rPr>
                <w:rFonts w:cs="Tahoma"/>
                <w:color w:val="000000"/>
                <w:lang w:val="en-US" w:eastAsia="en-GB"/>
              </w:rPr>
              <w:t xml:space="preserve"> </w:t>
            </w:r>
          </w:p>
        </w:tc>
        <w:tc>
          <w:tcPr>
            <w:tcW w:w="829" w:type="pct"/>
            <w:shd w:val="clear" w:color="auto" w:fill="E1E3F2"/>
          </w:tcPr>
          <w:p w14:paraId="0E4EAAF7" w14:textId="77777777" w:rsidR="00D904E6" w:rsidRPr="00DE2F6E" w:rsidRDefault="00D904E6" w:rsidP="00E1176A">
            <w:pPr>
              <w:pStyle w:val="TabletextrowsAgency"/>
              <w:rPr>
                <w:rFonts w:ascii="Tahoma" w:hAnsi="Tahoma" w:cs="Tahoma"/>
                <w:sz w:val="20"/>
                <w:szCs w:val="20"/>
              </w:rPr>
            </w:pPr>
          </w:p>
        </w:tc>
      </w:tr>
      <w:tr w:rsidR="00D904E6" w:rsidRPr="00DE2F6E" w14:paraId="77E7D7C0" w14:textId="77777777" w:rsidTr="00D904E6">
        <w:tc>
          <w:tcPr>
            <w:tcW w:w="1176" w:type="pct"/>
            <w:shd w:val="clear" w:color="auto" w:fill="E1E3F2"/>
          </w:tcPr>
          <w:p w14:paraId="0137E794" w14:textId="77777777" w:rsidR="00D904E6" w:rsidRPr="00F929BF" w:rsidRDefault="00D904E6" w:rsidP="00F929BF">
            <w:pPr>
              <w:pStyle w:val="TabletextrowsAgency"/>
              <w:spacing w:line="240" w:lineRule="auto"/>
              <w:rPr>
                <w:rFonts w:cs="Tahoma"/>
              </w:rPr>
            </w:pPr>
            <w:r w:rsidRPr="00F929BF">
              <w:rPr>
                <w:rFonts w:cs="Tahoma"/>
              </w:rPr>
              <w:lastRenderedPageBreak/>
              <w:t xml:space="preserve">Appendix I: Protocol Compliance - </w:t>
            </w:r>
          </w:p>
          <w:p w14:paraId="58BBCBCA" w14:textId="77777777" w:rsidR="00D904E6" w:rsidRPr="00F929BF" w:rsidRDefault="00D904E6" w:rsidP="00F929BF">
            <w:pPr>
              <w:pStyle w:val="Default"/>
              <w:rPr>
                <w:rFonts w:cs="Tahoma"/>
                <w:sz w:val="18"/>
                <w:szCs w:val="18"/>
              </w:rPr>
            </w:pPr>
            <w:r w:rsidRPr="00F929BF">
              <w:rPr>
                <w:rFonts w:cs="Tahoma"/>
                <w:sz w:val="18"/>
                <w:szCs w:val="18"/>
              </w:rPr>
              <w:t>Investigator site failed to reduce or stop trial medication</w:t>
            </w:r>
          </w:p>
        </w:tc>
        <w:tc>
          <w:tcPr>
            <w:tcW w:w="713" w:type="pct"/>
            <w:shd w:val="clear" w:color="auto" w:fill="E1E3F2"/>
          </w:tcPr>
          <w:p w14:paraId="3785F8F9"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29AD3FAD" w14:textId="77777777" w:rsidR="00D904E6" w:rsidRPr="00F929BF" w:rsidRDefault="00D904E6" w:rsidP="00F929BF">
            <w:pPr>
              <w:pStyle w:val="TabletextrowsAgency"/>
              <w:spacing w:line="240" w:lineRule="auto"/>
              <w:rPr>
                <w:rFonts w:cs="Tahoma"/>
              </w:rPr>
            </w:pPr>
            <w:r w:rsidRPr="00F929BF">
              <w:rPr>
                <w:rFonts w:cs="Tahoma"/>
              </w:rPr>
              <w:t xml:space="preserve">Comment: Example would benefit from additional wording to reflect that the laboratory values indicated thrombosis. </w:t>
            </w:r>
          </w:p>
          <w:p w14:paraId="767093CE" w14:textId="77777777" w:rsidR="00D904E6" w:rsidRPr="00F929BF" w:rsidRDefault="00D904E6" w:rsidP="00F929BF">
            <w:pPr>
              <w:pStyle w:val="TabletextrowsAgency"/>
              <w:spacing w:line="240" w:lineRule="auto"/>
              <w:rPr>
                <w:rFonts w:cs="Tahoma"/>
              </w:rPr>
            </w:pPr>
          </w:p>
          <w:p w14:paraId="57E33C5F"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438FF023" w14:textId="77777777" w:rsidR="00D904E6" w:rsidRPr="00F929BF" w:rsidRDefault="00D904E6" w:rsidP="00F929BF">
            <w:pPr>
              <w:pStyle w:val="Default"/>
              <w:rPr>
                <w:rFonts w:cs="Tahoma"/>
                <w:sz w:val="18"/>
                <w:szCs w:val="18"/>
              </w:rPr>
            </w:pPr>
            <w:r w:rsidRPr="00F929BF">
              <w:rPr>
                <w:rFonts w:cs="Tahoma"/>
                <w:sz w:val="18"/>
                <w:szCs w:val="18"/>
              </w:rPr>
              <w:t xml:space="preserve">Investigator site failed to reduce or stop trial medication, in response to certain laboratory parameters </w:t>
            </w:r>
            <w:r w:rsidRPr="00F929BF">
              <w:rPr>
                <w:rFonts w:cs="Tahoma"/>
                <w:b/>
                <w:sz w:val="18"/>
                <w:szCs w:val="18"/>
                <w:u w:val="single"/>
              </w:rPr>
              <w:t>indicating thrombosis,</w:t>
            </w:r>
            <w:r w:rsidRPr="00F929BF">
              <w:rPr>
                <w:rFonts w:cs="Tahoma"/>
                <w:sz w:val="18"/>
                <w:szCs w:val="18"/>
              </w:rPr>
              <w:t xml:space="preserve"> as required by the protocol. </w:t>
            </w:r>
          </w:p>
          <w:p w14:paraId="03FC5093" w14:textId="77777777" w:rsidR="00D904E6" w:rsidRPr="00F929BF" w:rsidRDefault="00D904E6" w:rsidP="00F929BF">
            <w:pPr>
              <w:pStyle w:val="TabletextrowsAgency"/>
              <w:spacing w:line="240" w:lineRule="auto"/>
              <w:rPr>
                <w:rFonts w:cs="Tahoma"/>
              </w:rPr>
            </w:pPr>
          </w:p>
          <w:p w14:paraId="01ABD36D" w14:textId="77777777" w:rsidR="00D904E6" w:rsidRPr="00F929BF" w:rsidRDefault="00D904E6" w:rsidP="00F929BF">
            <w:pPr>
              <w:pStyle w:val="TabletextrowsAgency"/>
              <w:spacing w:line="240" w:lineRule="auto"/>
              <w:rPr>
                <w:rFonts w:cs="Tahoma"/>
              </w:rPr>
            </w:pPr>
            <w:r w:rsidRPr="00F929BF">
              <w:rPr>
                <w:rFonts w:cs="Tahoma"/>
              </w:rPr>
              <w:t>Is this a serious breach?</w:t>
            </w:r>
          </w:p>
          <w:p w14:paraId="37DA9CAB" w14:textId="77777777" w:rsidR="00D904E6" w:rsidRPr="00F929BF" w:rsidRDefault="00D904E6" w:rsidP="00F929BF">
            <w:pPr>
              <w:pStyle w:val="Default"/>
              <w:rPr>
                <w:rFonts w:cs="Tahoma"/>
                <w:sz w:val="18"/>
                <w:szCs w:val="18"/>
              </w:rPr>
            </w:pPr>
            <w:r w:rsidRPr="00F929BF">
              <w:rPr>
                <w:rFonts w:cs="Tahoma"/>
                <w:bCs/>
                <w:sz w:val="18"/>
                <w:szCs w:val="18"/>
              </w:rPr>
              <w:t>Yes,</w:t>
            </w:r>
            <w:r w:rsidRPr="00F929BF">
              <w:rPr>
                <w:rFonts w:cs="Tahoma"/>
                <w:b/>
                <w:bCs/>
                <w:sz w:val="18"/>
                <w:szCs w:val="18"/>
              </w:rPr>
              <w:t xml:space="preserve"> </w:t>
            </w:r>
            <w:r w:rsidRPr="00F929BF">
              <w:rPr>
                <w:rFonts w:cs="Tahoma"/>
                <w:sz w:val="18"/>
                <w:szCs w:val="18"/>
              </w:rPr>
              <w:t xml:space="preserve">subjects were exposed to an increased risk of thrombosis </w:t>
            </w:r>
            <w:r w:rsidRPr="00F929BF">
              <w:rPr>
                <w:rFonts w:cs="Tahoma"/>
                <w:b/>
                <w:sz w:val="18"/>
                <w:szCs w:val="18"/>
                <w:u w:val="single"/>
              </w:rPr>
              <w:t>and the issue was systemic.</w:t>
            </w:r>
            <w:r w:rsidRPr="00F929BF">
              <w:rPr>
                <w:rFonts w:cs="Tahoma"/>
                <w:sz w:val="18"/>
                <w:szCs w:val="18"/>
              </w:rPr>
              <w:t xml:space="preserve"> </w:t>
            </w:r>
          </w:p>
          <w:p w14:paraId="58B91C12"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5076C81D" w14:textId="77777777" w:rsidR="00D904E6" w:rsidRPr="00DE2F6E" w:rsidRDefault="00D904E6" w:rsidP="00E1176A">
            <w:pPr>
              <w:pStyle w:val="TabletextrowsAgency"/>
              <w:rPr>
                <w:rFonts w:ascii="Tahoma" w:hAnsi="Tahoma" w:cs="Tahoma"/>
                <w:sz w:val="20"/>
                <w:szCs w:val="20"/>
              </w:rPr>
            </w:pPr>
          </w:p>
        </w:tc>
      </w:tr>
      <w:tr w:rsidR="00D904E6" w:rsidRPr="00552E27" w14:paraId="521FADD5" w14:textId="77777777" w:rsidTr="00D904E6">
        <w:tc>
          <w:tcPr>
            <w:tcW w:w="1176" w:type="pct"/>
            <w:shd w:val="clear" w:color="auto" w:fill="E1E3F2"/>
          </w:tcPr>
          <w:p w14:paraId="144CCB14" w14:textId="77777777" w:rsidR="00D904E6" w:rsidRPr="00F929BF" w:rsidRDefault="00D904E6" w:rsidP="00F929BF">
            <w:pPr>
              <w:pStyle w:val="Default"/>
              <w:rPr>
                <w:rFonts w:cs="Tahoma"/>
                <w:sz w:val="18"/>
                <w:szCs w:val="18"/>
              </w:rPr>
            </w:pPr>
            <w:r w:rsidRPr="00F929BF">
              <w:rPr>
                <w:rFonts w:cs="Tahoma"/>
                <w:sz w:val="18"/>
                <w:szCs w:val="18"/>
              </w:rPr>
              <w:t xml:space="preserve">Appendix I SAE Reporting </w:t>
            </w:r>
          </w:p>
        </w:tc>
        <w:tc>
          <w:tcPr>
            <w:tcW w:w="713" w:type="pct"/>
            <w:shd w:val="clear" w:color="auto" w:fill="E1E3F2"/>
          </w:tcPr>
          <w:p w14:paraId="61176826"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5A03683F" w14:textId="77777777" w:rsidR="00D904E6" w:rsidRPr="00F929BF" w:rsidRDefault="00D904E6" w:rsidP="00F929BF">
            <w:pPr>
              <w:pStyle w:val="TabletextrowsAgency"/>
              <w:spacing w:line="240" w:lineRule="auto"/>
              <w:rPr>
                <w:rFonts w:cs="Tahoma"/>
              </w:rPr>
            </w:pPr>
            <w:r w:rsidRPr="00F929BF">
              <w:rPr>
                <w:rFonts w:cs="Tahoma"/>
              </w:rPr>
              <w:t xml:space="preserve">Comment: </w:t>
            </w:r>
            <w:r w:rsidRPr="00F929BF">
              <w:rPr>
                <w:rFonts w:cs="Tahoma"/>
                <w:color w:val="000000"/>
                <w:lang w:val="en-US" w:eastAsia="en-GB"/>
              </w:rPr>
              <w:t xml:space="preserve">The example requires clarification as confuses the concept of expectedness and seriousness. An incorrect classification of events as expected by investigator would not impact whether the event was recorded as non serious or serious and therefore the breach rational is unclear. If information on expectedness has been provided by the investigator it can be taken into consideration by the sponsor when they assess the event against the appropriate RSI to determine if expected as per Article 42. </w:t>
            </w:r>
            <w:r w:rsidRPr="00F929BF">
              <w:rPr>
                <w:rFonts w:cs="Tahoma"/>
              </w:rPr>
              <w:t xml:space="preserve">This example would be better represented by using an example of incorrect classification by the investigator of serious events as non serious. </w:t>
            </w:r>
          </w:p>
          <w:p w14:paraId="4FC32F0C" w14:textId="77777777" w:rsidR="00D904E6" w:rsidRPr="00F929BF" w:rsidRDefault="00D904E6" w:rsidP="00F929BF">
            <w:pPr>
              <w:pStyle w:val="TabletextrowsAgency"/>
              <w:spacing w:line="240" w:lineRule="auto"/>
              <w:rPr>
                <w:rFonts w:cs="Tahoma"/>
                <w:color w:val="000000"/>
                <w:lang w:val="en-US" w:eastAsia="en-GB"/>
              </w:rPr>
            </w:pPr>
            <w:r w:rsidRPr="00F929BF">
              <w:rPr>
                <w:rFonts w:cs="Tahoma"/>
                <w:color w:val="000000"/>
                <w:lang w:val="en-US" w:eastAsia="en-GB"/>
              </w:rPr>
              <w:t xml:space="preserve">    </w:t>
            </w:r>
          </w:p>
          <w:p w14:paraId="0DF0CA5C" w14:textId="77777777" w:rsidR="00D904E6" w:rsidRPr="00F929BF" w:rsidRDefault="00D904E6" w:rsidP="00F929BF">
            <w:pPr>
              <w:pStyle w:val="TabletextrowsAgency"/>
              <w:spacing w:line="240" w:lineRule="auto"/>
              <w:rPr>
                <w:rFonts w:cs="Tahoma"/>
              </w:rPr>
            </w:pPr>
            <w:r w:rsidRPr="00F929BF">
              <w:rPr>
                <w:rFonts w:cs="Tahoma"/>
              </w:rPr>
              <w:t>Proposed change (if any):</w:t>
            </w:r>
          </w:p>
          <w:p w14:paraId="698FED95" w14:textId="77777777" w:rsidR="00D904E6" w:rsidRPr="00F929BF" w:rsidRDefault="00D904E6" w:rsidP="00F929BF">
            <w:pPr>
              <w:pStyle w:val="Default"/>
              <w:rPr>
                <w:rFonts w:cs="Tahoma"/>
                <w:sz w:val="18"/>
                <w:szCs w:val="18"/>
              </w:rPr>
            </w:pPr>
            <w:r w:rsidRPr="00F929BF">
              <w:rPr>
                <w:rFonts w:cs="Tahoma"/>
                <w:sz w:val="18"/>
                <w:szCs w:val="18"/>
              </w:rPr>
              <w:t xml:space="preserve">The investigator was not clear on the reporting requirements for the trial and was incorrectly classifying </w:t>
            </w:r>
            <w:r w:rsidRPr="00F929BF">
              <w:rPr>
                <w:rFonts w:cs="Tahoma"/>
                <w:b/>
                <w:sz w:val="18"/>
                <w:szCs w:val="18"/>
                <w:u w:val="single"/>
              </w:rPr>
              <w:t>serious</w:t>
            </w:r>
            <w:r w:rsidRPr="00F929BF">
              <w:rPr>
                <w:rFonts w:cs="Tahoma"/>
                <w:sz w:val="18"/>
                <w:szCs w:val="18"/>
              </w:rPr>
              <w:t xml:space="preserve"> events as </w:t>
            </w:r>
            <w:r w:rsidRPr="00F929BF">
              <w:rPr>
                <w:rFonts w:cs="Tahoma"/>
                <w:strike/>
                <w:sz w:val="18"/>
                <w:szCs w:val="18"/>
              </w:rPr>
              <w:t>expected</w:t>
            </w:r>
            <w:r w:rsidRPr="00F929BF">
              <w:rPr>
                <w:rFonts w:cs="Tahoma"/>
                <w:sz w:val="18"/>
                <w:szCs w:val="18"/>
              </w:rPr>
              <w:t xml:space="preserve"> </w:t>
            </w:r>
            <w:r w:rsidRPr="00F929BF">
              <w:rPr>
                <w:rFonts w:cs="Tahoma"/>
                <w:b/>
                <w:sz w:val="18"/>
                <w:szCs w:val="18"/>
                <w:u w:val="single"/>
              </w:rPr>
              <w:t>non serious</w:t>
            </w:r>
            <w:r w:rsidRPr="00F929BF">
              <w:rPr>
                <w:rFonts w:cs="Tahoma"/>
                <w:sz w:val="18"/>
                <w:szCs w:val="18"/>
              </w:rPr>
              <w:t xml:space="preserve">, as they were common events seen with that particular disease. </w:t>
            </w:r>
          </w:p>
          <w:p w14:paraId="519A55E1"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28DD7008" w14:textId="77777777" w:rsidR="00D904E6" w:rsidRPr="00552E27" w:rsidRDefault="00D904E6" w:rsidP="00E1176A">
            <w:pPr>
              <w:pStyle w:val="TabletextrowsAgency"/>
              <w:rPr>
                <w:rFonts w:ascii="Tahoma" w:hAnsi="Tahoma" w:cs="Tahoma"/>
                <w:sz w:val="20"/>
                <w:szCs w:val="20"/>
              </w:rPr>
            </w:pPr>
          </w:p>
        </w:tc>
      </w:tr>
      <w:tr w:rsidR="00D904E6" w:rsidRPr="000A18CD" w14:paraId="34ADF373" w14:textId="77777777" w:rsidTr="00D904E6">
        <w:tc>
          <w:tcPr>
            <w:tcW w:w="1176" w:type="pct"/>
            <w:shd w:val="clear" w:color="auto" w:fill="E1E3F2"/>
          </w:tcPr>
          <w:p w14:paraId="245CB6CC" w14:textId="77777777" w:rsidR="00D904E6" w:rsidRPr="00F929BF" w:rsidRDefault="00D904E6" w:rsidP="00F929BF">
            <w:pPr>
              <w:pStyle w:val="Default"/>
              <w:rPr>
                <w:rFonts w:cs="Tahoma"/>
                <w:sz w:val="18"/>
                <w:szCs w:val="18"/>
              </w:rPr>
            </w:pPr>
            <w:r w:rsidRPr="00F929BF">
              <w:rPr>
                <w:rFonts w:cs="Tahoma"/>
                <w:sz w:val="18"/>
                <w:szCs w:val="18"/>
              </w:rPr>
              <w:lastRenderedPageBreak/>
              <w:t>Appendix I</w:t>
            </w:r>
            <w:r w:rsidR="000B045E">
              <w:rPr>
                <w:rFonts w:cs="Tahoma"/>
                <w:sz w:val="18"/>
                <w:szCs w:val="18"/>
              </w:rPr>
              <w:t>: Randomiz</w:t>
            </w:r>
            <w:r w:rsidRPr="00F929BF">
              <w:rPr>
                <w:rFonts w:cs="Tahoma"/>
                <w:sz w:val="18"/>
                <w:szCs w:val="18"/>
              </w:rPr>
              <w:t xml:space="preserve">ation/stratification errors  </w:t>
            </w:r>
          </w:p>
        </w:tc>
        <w:tc>
          <w:tcPr>
            <w:tcW w:w="713" w:type="pct"/>
            <w:shd w:val="clear" w:color="auto" w:fill="E1E3F2"/>
          </w:tcPr>
          <w:p w14:paraId="13DD719A" w14:textId="77777777" w:rsidR="00D904E6" w:rsidRPr="00F929BF" w:rsidRDefault="00D904E6" w:rsidP="00F929BF">
            <w:pPr>
              <w:pStyle w:val="TabletextrowsAgency"/>
              <w:spacing w:line="240" w:lineRule="auto"/>
              <w:rPr>
                <w:rFonts w:cs="Tahoma"/>
              </w:rPr>
            </w:pPr>
          </w:p>
        </w:tc>
        <w:tc>
          <w:tcPr>
            <w:tcW w:w="2282" w:type="pct"/>
            <w:shd w:val="clear" w:color="auto" w:fill="E1E3F2"/>
          </w:tcPr>
          <w:p w14:paraId="315BCAFB" w14:textId="77777777" w:rsidR="00D904E6" w:rsidRPr="00F929BF" w:rsidRDefault="00D904E6" w:rsidP="000B045E">
            <w:pPr>
              <w:autoSpaceDE w:val="0"/>
              <w:autoSpaceDN w:val="0"/>
              <w:adjustRightInd w:val="0"/>
              <w:rPr>
                <w:rFonts w:cs="Tahoma"/>
              </w:rPr>
            </w:pPr>
            <w:r w:rsidRPr="00F929BF">
              <w:rPr>
                <w:rFonts w:cs="Tahoma"/>
              </w:rPr>
              <w:t xml:space="preserve">Comment: The examples would benefit from further information on the incorrect randomisation/stratification to aid interpretation. </w:t>
            </w:r>
          </w:p>
        </w:tc>
        <w:tc>
          <w:tcPr>
            <w:tcW w:w="829" w:type="pct"/>
            <w:shd w:val="clear" w:color="auto" w:fill="E1E3F2"/>
          </w:tcPr>
          <w:p w14:paraId="2986D534" w14:textId="77777777" w:rsidR="00D904E6" w:rsidRPr="000A18CD" w:rsidRDefault="00D904E6" w:rsidP="00E1176A">
            <w:pPr>
              <w:pStyle w:val="TabletextrowsAgency"/>
              <w:rPr>
                <w:rFonts w:ascii="Tahoma" w:hAnsi="Tahoma" w:cs="Tahoma"/>
                <w:sz w:val="20"/>
                <w:szCs w:val="20"/>
              </w:rPr>
            </w:pPr>
          </w:p>
        </w:tc>
      </w:tr>
      <w:tr w:rsidR="000B045E" w:rsidRPr="000A18CD" w14:paraId="25904940" w14:textId="77777777" w:rsidTr="00D904E6">
        <w:tc>
          <w:tcPr>
            <w:tcW w:w="1176" w:type="pct"/>
            <w:shd w:val="clear" w:color="auto" w:fill="E1E3F2"/>
          </w:tcPr>
          <w:p w14:paraId="1061482A" w14:textId="77777777" w:rsidR="000B045E" w:rsidRPr="000B045E" w:rsidRDefault="000B045E" w:rsidP="00B9511E">
            <w:pPr>
              <w:pStyle w:val="TabletextrowsAgency"/>
              <w:rPr>
                <w:u w:val="single"/>
              </w:rPr>
            </w:pPr>
            <w:r w:rsidRPr="000B045E">
              <w:rPr>
                <w:u w:val="single"/>
              </w:rPr>
              <w:t>Table on page 12</w:t>
            </w:r>
          </w:p>
          <w:p w14:paraId="7F1A2E5F" w14:textId="77777777" w:rsidR="000B045E" w:rsidRPr="00F929BF" w:rsidRDefault="000B045E" w:rsidP="00F929BF">
            <w:pPr>
              <w:pStyle w:val="Default"/>
              <w:rPr>
                <w:rFonts w:cs="Tahoma"/>
                <w:sz w:val="18"/>
                <w:szCs w:val="18"/>
              </w:rPr>
            </w:pPr>
            <w:r w:rsidRPr="000B045E">
              <w:rPr>
                <w:sz w:val="18"/>
                <w:szCs w:val="18"/>
              </w:rPr>
              <w:t xml:space="preserve">Examples </w:t>
            </w:r>
            <w:proofErr w:type="spellStart"/>
            <w:r w:rsidRPr="000B045E">
              <w:rPr>
                <w:sz w:val="18"/>
                <w:szCs w:val="18"/>
              </w:rPr>
              <w:t>Eg</w:t>
            </w:r>
            <w:proofErr w:type="spellEnd"/>
            <w:r w:rsidRPr="000B045E">
              <w:rPr>
                <w:sz w:val="18"/>
                <w:szCs w:val="18"/>
              </w:rPr>
              <w:t xml:space="preserve"> randomization error</w:t>
            </w:r>
          </w:p>
        </w:tc>
        <w:tc>
          <w:tcPr>
            <w:tcW w:w="713" w:type="pct"/>
            <w:shd w:val="clear" w:color="auto" w:fill="E1E3F2"/>
          </w:tcPr>
          <w:p w14:paraId="2A71FEC7" w14:textId="77777777" w:rsidR="000B045E" w:rsidRPr="00F929BF" w:rsidRDefault="000B045E" w:rsidP="00F929BF">
            <w:pPr>
              <w:pStyle w:val="TabletextrowsAgency"/>
              <w:spacing w:line="240" w:lineRule="auto"/>
              <w:rPr>
                <w:b/>
                <w:highlight w:val="yellow"/>
              </w:rPr>
            </w:pPr>
          </w:p>
        </w:tc>
        <w:tc>
          <w:tcPr>
            <w:tcW w:w="2282" w:type="pct"/>
            <w:shd w:val="clear" w:color="auto" w:fill="E1E3F2"/>
          </w:tcPr>
          <w:p w14:paraId="7247F354" w14:textId="77777777" w:rsidR="000B045E" w:rsidRDefault="000B045E" w:rsidP="00B9511E">
            <w:pPr>
              <w:rPr>
                <w:rFonts w:ascii="Calibri" w:hAnsi="Calibri" w:cs="Calibri"/>
                <w:sz w:val="22"/>
                <w:szCs w:val="22"/>
                <w:lang w:val="en-US" w:eastAsia="en-US"/>
              </w:rPr>
            </w:pPr>
            <w:r>
              <w:t xml:space="preserve">Comment: </w:t>
            </w:r>
            <w:r>
              <w:rPr>
                <w:lang w:val="en-US"/>
              </w:rPr>
              <w:t>if wrong subject got active vs placebo (</w:t>
            </w:r>
            <w:proofErr w:type="spellStart"/>
            <w:r>
              <w:rPr>
                <w:lang w:val="en-US"/>
              </w:rPr>
              <w:t>eg</w:t>
            </w:r>
            <w:proofErr w:type="spellEnd"/>
            <w:r>
              <w:rPr>
                <w:lang w:val="en-US"/>
              </w:rPr>
              <w:t xml:space="preserve"> 2 subjects were switched)</w:t>
            </w:r>
            <w:proofErr w:type="gramStart"/>
            <w:r>
              <w:rPr>
                <w:lang w:val="en-US"/>
              </w:rPr>
              <w:t>,  in</w:t>
            </w:r>
            <w:proofErr w:type="gramEnd"/>
            <w:r>
              <w:rPr>
                <w:lang w:val="en-US"/>
              </w:rPr>
              <w:t xml:space="preserve"> the end the same amount of data has been collected, and no impact for subject safety =&gt; this would  not necessarily be a serious breach… so would be good to specify this might not always be the case, but then justification to be given.</w:t>
            </w:r>
          </w:p>
          <w:p w14:paraId="4D4ED1F4" w14:textId="77777777" w:rsidR="000B045E" w:rsidRPr="00F929BF" w:rsidRDefault="000B045E" w:rsidP="00F929BF">
            <w:pPr>
              <w:autoSpaceDE w:val="0"/>
              <w:autoSpaceDN w:val="0"/>
              <w:adjustRightInd w:val="0"/>
              <w:rPr>
                <w:rFonts w:cs="Tahoma"/>
              </w:rPr>
            </w:pPr>
          </w:p>
        </w:tc>
        <w:tc>
          <w:tcPr>
            <w:tcW w:w="829" w:type="pct"/>
            <w:shd w:val="clear" w:color="auto" w:fill="E1E3F2"/>
          </w:tcPr>
          <w:p w14:paraId="63D961F8" w14:textId="77777777" w:rsidR="000B045E" w:rsidRPr="000A18CD" w:rsidRDefault="000B045E" w:rsidP="00E1176A">
            <w:pPr>
              <w:pStyle w:val="TabletextrowsAgency"/>
              <w:rPr>
                <w:rFonts w:ascii="Tahoma" w:hAnsi="Tahoma" w:cs="Tahoma"/>
                <w:sz w:val="20"/>
                <w:szCs w:val="20"/>
              </w:rPr>
            </w:pPr>
          </w:p>
        </w:tc>
      </w:tr>
      <w:tr w:rsidR="00D904E6" w14:paraId="7A3048E1" w14:textId="77777777" w:rsidTr="00D904E6">
        <w:tc>
          <w:tcPr>
            <w:tcW w:w="1176" w:type="pct"/>
            <w:shd w:val="clear" w:color="auto" w:fill="E1E3F2"/>
          </w:tcPr>
          <w:p w14:paraId="2B56F424" w14:textId="77777777" w:rsidR="00D904E6" w:rsidRPr="00F929BF" w:rsidRDefault="00D904E6" w:rsidP="00F929BF">
            <w:pPr>
              <w:pStyle w:val="TabletextrowsAgency"/>
              <w:spacing w:line="240" w:lineRule="auto"/>
            </w:pPr>
            <w:r w:rsidRPr="00F929BF">
              <w:t>Appendix II Line 215 - 217</w:t>
            </w:r>
          </w:p>
        </w:tc>
        <w:tc>
          <w:tcPr>
            <w:tcW w:w="713" w:type="pct"/>
            <w:shd w:val="clear" w:color="auto" w:fill="E1E3F2"/>
          </w:tcPr>
          <w:p w14:paraId="41E0E564" w14:textId="77777777" w:rsidR="00D904E6" w:rsidRPr="00F929BF" w:rsidRDefault="00D904E6" w:rsidP="00F929BF">
            <w:pPr>
              <w:pStyle w:val="TabletextrowsAgency"/>
              <w:spacing w:line="240" w:lineRule="auto"/>
            </w:pPr>
          </w:p>
        </w:tc>
        <w:tc>
          <w:tcPr>
            <w:tcW w:w="2282" w:type="pct"/>
            <w:shd w:val="clear" w:color="auto" w:fill="E1E3F2"/>
          </w:tcPr>
          <w:p w14:paraId="6BCCFEC6" w14:textId="77777777" w:rsidR="00D904E6" w:rsidRPr="00F929BF" w:rsidRDefault="00D904E6" w:rsidP="00F929BF">
            <w:pPr>
              <w:pStyle w:val="Default"/>
              <w:rPr>
                <w:rFonts w:cs="Tahoma"/>
                <w:sz w:val="18"/>
                <w:szCs w:val="18"/>
              </w:rPr>
            </w:pPr>
            <w:r w:rsidRPr="00F929BF">
              <w:rPr>
                <w:rFonts w:cs="Tahoma"/>
                <w:sz w:val="18"/>
                <w:szCs w:val="18"/>
              </w:rPr>
              <w:t>Comment: If the breach does not clearly meet serious breach criteria and an investigation is needed to confirm that a serious breach has actually occurred, the reporting timeline i.e. day 0, should be triggered from the date of confirmation.</w:t>
            </w:r>
          </w:p>
          <w:p w14:paraId="3256DCC7" w14:textId="77777777" w:rsidR="00D904E6" w:rsidRPr="00F929BF" w:rsidRDefault="00D904E6" w:rsidP="00F929BF">
            <w:pPr>
              <w:pStyle w:val="Default"/>
              <w:rPr>
                <w:rFonts w:cs="Tahoma"/>
                <w:sz w:val="18"/>
                <w:szCs w:val="18"/>
              </w:rPr>
            </w:pPr>
          </w:p>
          <w:p w14:paraId="49609908" w14:textId="77777777" w:rsidR="00D904E6" w:rsidRPr="00F929BF" w:rsidRDefault="00D904E6" w:rsidP="00F929BF">
            <w:pPr>
              <w:pStyle w:val="Default"/>
              <w:rPr>
                <w:rFonts w:cs="Tahoma"/>
                <w:sz w:val="18"/>
                <w:szCs w:val="18"/>
              </w:rPr>
            </w:pPr>
            <w:r w:rsidRPr="00F929BF">
              <w:rPr>
                <w:rFonts w:cs="Tahoma"/>
                <w:sz w:val="18"/>
                <w:szCs w:val="18"/>
              </w:rPr>
              <w:t>Proposed change (if any):</w:t>
            </w:r>
          </w:p>
          <w:p w14:paraId="19DBA079" w14:textId="77777777" w:rsidR="00D904E6" w:rsidRPr="00F929BF" w:rsidRDefault="00D904E6" w:rsidP="00F929BF">
            <w:pPr>
              <w:pStyle w:val="Default"/>
              <w:rPr>
                <w:rFonts w:cs="Tahoma"/>
                <w:sz w:val="18"/>
                <w:szCs w:val="18"/>
              </w:rPr>
            </w:pPr>
            <w:r w:rsidRPr="00F929BF">
              <w:rPr>
                <w:rFonts w:cs="Tahoma"/>
                <w:sz w:val="18"/>
                <w:szCs w:val="18"/>
              </w:rPr>
              <w:t xml:space="preserve">However, this may be difficult to determine initially and may take some time to investigate, </w:t>
            </w:r>
            <w:r w:rsidRPr="00F929BF">
              <w:rPr>
                <w:rFonts w:cs="Tahoma"/>
                <w:strike/>
                <w:sz w:val="18"/>
                <w:szCs w:val="18"/>
              </w:rPr>
              <w:t>but</w:t>
            </w:r>
            <w:r w:rsidRPr="00F929BF">
              <w:rPr>
                <w:rFonts w:cs="Tahoma"/>
                <w:sz w:val="18"/>
                <w:szCs w:val="18"/>
              </w:rPr>
              <w:t xml:space="preserve"> the incident </w:t>
            </w:r>
            <w:r w:rsidRPr="00F929BF">
              <w:rPr>
                <w:rFonts w:cs="Tahoma"/>
                <w:strike/>
                <w:sz w:val="18"/>
                <w:szCs w:val="18"/>
              </w:rPr>
              <w:t>remains as serious breach whilst this is investigated and</w:t>
            </w:r>
            <w:r w:rsidRPr="00F929BF">
              <w:rPr>
                <w:rFonts w:cs="Tahoma"/>
                <w:sz w:val="18"/>
                <w:szCs w:val="18"/>
              </w:rPr>
              <w:t xml:space="preserve"> </w:t>
            </w:r>
            <w:r w:rsidRPr="00F929BF">
              <w:rPr>
                <w:rFonts w:cs="Tahoma"/>
                <w:strike/>
                <w:sz w:val="18"/>
                <w:szCs w:val="18"/>
              </w:rPr>
              <w:t>therefore</w:t>
            </w:r>
            <w:r w:rsidRPr="00F929BF">
              <w:rPr>
                <w:rFonts w:cs="Tahoma"/>
                <w:sz w:val="18"/>
                <w:szCs w:val="18"/>
              </w:rPr>
              <w:t xml:space="preserve"> should be reported </w:t>
            </w:r>
            <w:r w:rsidRPr="00F929BF">
              <w:rPr>
                <w:rFonts w:cs="Tahoma"/>
                <w:b/>
                <w:sz w:val="18"/>
                <w:szCs w:val="18"/>
                <w:u w:val="single"/>
              </w:rPr>
              <w:t>once serious breach criteria is met</w:t>
            </w:r>
            <w:r w:rsidRPr="00F929BF">
              <w:rPr>
                <w:rFonts w:cs="Tahoma"/>
                <w:sz w:val="18"/>
                <w:szCs w:val="18"/>
              </w:rPr>
              <w:t xml:space="preserve">. </w:t>
            </w:r>
          </w:p>
          <w:p w14:paraId="19A81042" w14:textId="77777777" w:rsidR="00D904E6" w:rsidRPr="00F929BF" w:rsidRDefault="00D904E6" w:rsidP="00F929BF">
            <w:pPr>
              <w:pStyle w:val="TabletextrowsAgency"/>
              <w:spacing w:line="240" w:lineRule="auto"/>
              <w:rPr>
                <w:rFonts w:cs="Tahoma"/>
              </w:rPr>
            </w:pPr>
          </w:p>
        </w:tc>
        <w:tc>
          <w:tcPr>
            <w:tcW w:w="829" w:type="pct"/>
            <w:shd w:val="clear" w:color="auto" w:fill="E1E3F2"/>
          </w:tcPr>
          <w:p w14:paraId="5F8486B2" w14:textId="77777777" w:rsidR="00D904E6" w:rsidRDefault="00D904E6" w:rsidP="00E1176A">
            <w:pPr>
              <w:pStyle w:val="TabletextrowsAgency"/>
            </w:pPr>
          </w:p>
        </w:tc>
      </w:tr>
      <w:tr w:rsidR="004303D3" w14:paraId="01C82AE7" w14:textId="77777777" w:rsidTr="00D904E6">
        <w:tc>
          <w:tcPr>
            <w:tcW w:w="1176" w:type="pct"/>
            <w:shd w:val="clear" w:color="auto" w:fill="E1E3F2"/>
          </w:tcPr>
          <w:p w14:paraId="2968E75C" w14:textId="77777777" w:rsidR="004303D3" w:rsidRDefault="004303D3" w:rsidP="004303D3">
            <w:pPr>
              <w:pStyle w:val="TabletextrowsAgency"/>
              <w:spacing w:line="240" w:lineRule="auto"/>
            </w:pPr>
            <w:r w:rsidRPr="008F19FA">
              <w:t>L.209 Appendix II</w:t>
            </w:r>
          </w:p>
        </w:tc>
        <w:tc>
          <w:tcPr>
            <w:tcW w:w="713" w:type="pct"/>
            <w:shd w:val="clear" w:color="auto" w:fill="E1E3F2"/>
          </w:tcPr>
          <w:p w14:paraId="38808592" w14:textId="77777777" w:rsidR="004303D3" w:rsidRPr="004303D3" w:rsidRDefault="004303D3" w:rsidP="004303D3">
            <w:pPr>
              <w:pStyle w:val="TabletextrowsAgency"/>
              <w:spacing w:line="240" w:lineRule="auto"/>
              <w:rPr>
                <w:b/>
              </w:rPr>
            </w:pPr>
          </w:p>
        </w:tc>
        <w:tc>
          <w:tcPr>
            <w:tcW w:w="2282" w:type="pct"/>
            <w:shd w:val="clear" w:color="auto" w:fill="E1E3F2"/>
          </w:tcPr>
          <w:p w14:paraId="35910104" w14:textId="77777777" w:rsidR="004303D3" w:rsidRPr="008F19FA" w:rsidRDefault="004303D3" w:rsidP="004303D3">
            <w:pPr>
              <w:pStyle w:val="TabletextrowsAgency"/>
              <w:spacing w:line="240" w:lineRule="auto"/>
              <w:jc w:val="both"/>
            </w:pPr>
            <w:r w:rsidRPr="008F19FA">
              <w:t>Comment: please clarify the objective of this annex and add a reference in the core document.</w:t>
            </w:r>
          </w:p>
          <w:p w14:paraId="16E0BB2A" w14:textId="77777777" w:rsidR="004303D3" w:rsidRDefault="004303D3" w:rsidP="004303D3">
            <w:pPr>
              <w:pStyle w:val="TabletextrowsAgency"/>
              <w:spacing w:line="240" w:lineRule="auto"/>
              <w:jc w:val="both"/>
            </w:pPr>
            <w:r w:rsidRPr="008F19FA">
              <w:t xml:space="preserve">Is it a guide? Is it a list </w:t>
            </w:r>
            <w:r>
              <w:t xml:space="preserve">that </w:t>
            </w:r>
            <w:r w:rsidRPr="008F19FA">
              <w:t>inspectors will expect to see in the assessment do</w:t>
            </w:r>
            <w:r>
              <w:t>cumentation?</w:t>
            </w:r>
            <w:r w:rsidRPr="008F19FA">
              <w:t xml:space="preserve"> </w:t>
            </w:r>
          </w:p>
          <w:p w14:paraId="7B0C8BE2" w14:textId="77777777" w:rsidR="004303D3" w:rsidRDefault="004303D3" w:rsidP="006F1715">
            <w:pPr>
              <w:pStyle w:val="TabletextrowsAgency"/>
              <w:spacing w:line="240" w:lineRule="auto"/>
              <w:jc w:val="both"/>
            </w:pPr>
          </w:p>
        </w:tc>
        <w:tc>
          <w:tcPr>
            <w:tcW w:w="829" w:type="pct"/>
            <w:shd w:val="clear" w:color="auto" w:fill="E1E3F2"/>
          </w:tcPr>
          <w:p w14:paraId="2B5F4AE0" w14:textId="77777777" w:rsidR="004303D3" w:rsidRDefault="004303D3" w:rsidP="00E1176A">
            <w:pPr>
              <w:pStyle w:val="TabletextrowsAgency"/>
            </w:pPr>
          </w:p>
        </w:tc>
      </w:tr>
      <w:tr w:rsidR="00F221EA" w14:paraId="59EA947E" w14:textId="77777777" w:rsidTr="00D904E6">
        <w:tc>
          <w:tcPr>
            <w:tcW w:w="1176" w:type="pct"/>
            <w:shd w:val="clear" w:color="auto" w:fill="E1E3F2"/>
          </w:tcPr>
          <w:p w14:paraId="772283E1" w14:textId="77777777" w:rsidR="00F221EA" w:rsidRDefault="00F221EA" w:rsidP="00F221EA">
            <w:pPr>
              <w:pStyle w:val="TabletextrowsAgency"/>
              <w:spacing w:line="240" w:lineRule="auto"/>
            </w:pPr>
            <w:r>
              <w:t>Appendix II</w:t>
            </w:r>
          </w:p>
          <w:p w14:paraId="022A5624" w14:textId="77777777" w:rsidR="00F221EA" w:rsidRPr="008F19FA" w:rsidRDefault="00F221EA" w:rsidP="00F221EA">
            <w:pPr>
              <w:pStyle w:val="TabletextrowsAgency"/>
              <w:spacing w:line="240" w:lineRule="auto"/>
            </w:pPr>
            <w:r>
              <w:t>Lines 212 - 217</w:t>
            </w:r>
          </w:p>
        </w:tc>
        <w:tc>
          <w:tcPr>
            <w:tcW w:w="713" w:type="pct"/>
            <w:shd w:val="clear" w:color="auto" w:fill="E1E3F2"/>
          </w:tcPr>
          <w:p w14:paraId="2D374FD0" w14:textId="77777777" w:rsidR="00F221EA" w:rsidRPr="004303D3" w:rsidRDefault="00F221EA" w:rsidP="00F221EA">
            <w:pPr>
              <w:pStyle w:val="TabletextrowsAgency"/>
              <w:spacing w:line="240" w:lineRule="auto"/>
              <w:rPr>
                <w:b/>
                <w:highlight w:val="yellow"/>
              </w:rPr>
            </w:pPr>
          </w:p>
        </w:tc>
        <w:tc>
          <w:tcPr>
            <w:tcW w:w="2282" w:type="pct"/>
            <w:shd w:val="clear" w:color="auto" w:fill="E1E3F2"/>
          </w:tcPr>
          <w:p w14:paraId="3DFDA2E6" w14:textId="77777777" w:rsidR="00F221EA" w:rsidRDefault="00F221EA" w:rsidP="00F221EA">
            <w:pPr>
              <w:pStyle w:val="TabletextrowsAgency"/>
              <w:spacing w:line="240" w:lineRule="auto"/>
            </w:pPr>
            <w:r>
              <w:t>Comment</w:t>
            </w:r>
            <w:r w:rsidRPr="00B822FC">
              <w:t>:</w:t>
            </w:r>
            <w:r>
              <w:t xml:space="preserve">  The following sentence is confusing “</w:t>
            </w:r>
            <w:r w:rsidRPr="00A9635F">
              <w:t xml:space="preserve">If not, then this </w:t>
            </w:r>
            <w:r>
              <w:t xml:space="preserve">is not a serious breach and </w:t>
            </w:r>
            <w:r w:rsidRPr="00A9635F">
              <w:t>should not be reported.</w:t>
            </w:r>
            <w:r>
              <w:t>” And seems to contradict the subsequent sentence “</w:t>
            </w:r>
            <w:r w:rsidRPr="00A9635F">
              <w:t xml:space="preserve">However, this </w:t>
            </w:r>
            <w:r w:rsidRPr="00A9635F">
              <w:lastRenderedPageBreak/>
              <w:t>may be difficult to determine initially and may take some time to investigate, but the incident remains as serious breach whilst this is investigated and therefore should be reported.</w:t>
            </w:r>
            <w:r>
              <w:t>”</w:t>
            </w:r>
          </w:p>
          <w:p w14:paraId="465F3536" w14:textId="77777777" w:rsidR="00F221EA" w:rsidRDefault="00F221EA" w:rsidP="00F221EA">
            <w:pPr>
              <w:pStyle w:val="TabletextrowsAgency"/>
              <w:spacing w:line="240" w:lineRule="auto"/>
            </w:pPr>
          </w:p>
          <w:p w14:paraId="20FA5FDB" w14:textId="7D59FA7E" w:rsidR="00F221EA" w:rsidRPr="008F19FA" w:rsidRDefault="00F221EA" w:rsidP="00EC4440">
            <w:pPr>
              <w:pStyle w:val="TabletextrowsAgency"/>
              <w:spacing w:line="240" w:lineRule="auto"/>
            </w:pPr>
            <w:r w:rsidRPr="00B822FC">
              <w:t>Proposed change (if any):</w:t>
            </w:r>
            <w:r>
              <w:t xml:space="preserve"> Consider removing the sentence indicating that a serious breach should not be reported.</w:t>
            </w:r>
          </w:p>
        </w:tc>
        <w:tc>
          <w:tcPr>
            <w:tcW w:w="829" w:type="pct"/>
            <w:shd w:val="clear" w:color="auto" w:fill="E1E3F2"/>
          </w:tcPr>
          <w:p w14:paraId="403C0723" w14:textId="77777777" w:rsidR="00F221EA" w:rsidRDefault="00F221EA" w:rsidP="00E1176A">
            <w:pPr>
              <w:pStyle w:val="TabletextrowsAgency"/>
            </w:pPr>
          </w:p>
        </w:tc>
      </w:tr>
    </w:tbl>
    <w:p w14:paraId="174F8A41" w14:textId="77777777" w:rsidR="00713E72" w:rsidRDefault="00713E72">
      <w:pPr>
        <w:pStyle w:val="TableFigurenoteAgency"/>
      </w:pPr>
    </w:p>
    <w:sectPr w:rsidR="00713E72" w:rsidSect="00184C95">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B8212" w14:textId="77777777" w:rsidR="00247BAA" w:rsidRDefault="00247BAA">
      <w:r>
        <w:separator/>
      </w:r>
    </w:p>
  </w:endnote>
  <w:endnote w:type="continuationSeparator" w:id="0">
    <w:p w14:paraId="6209035D" w14:textId="77777777" w:rsidR="00247BAA" w:rsidRDefault="002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247BAA" w14:paraId="1AB294D9" w14:textId="77777777">
      <w:tc>
        <w:tcPr>
          <w:tcW w:w="5000" w:type="pct"/>
          <w:gridSpan w:val="2"/>
          <w:tcBorders>
            <w:top w:val="single" w:sz="2" w:space="0" w:color="auto"/>
            <w:left w:val="nil"/>
            <w:bottom w:val="nil"/>
            <w:right w:val="nil"/>
          </w:tcBorders>
          <w:tcMar>
            <w:left w:w="0" w:type="dxa"/>
            <w:right w:w="0" w:type="dxa"/>
          </w:tcMar>
        </w:tcPr>
        <w:p w14:paraId="1793C328" w14:textId="77777777" w:rsidR="00247BAA" w:rsidRPr="0073612D" w:rsidRDefault="00247BAA" w:rsidP="00D904E6">
          <w:pPr>
            <w:jc w:val="both"/>
            <w:rPr>
              <w:rFonts w:asciiTheme="minorHAnsi" w:hAnsiTheme="minorHAnsi" w:cstheme="minorHAnsi"/>
              <w:i/>
              <w:iCs/>
              <w:sz w:val="28"/>
              <w:szCs w:val="28"/>
            </w:rPr>
          </w:pPr>
        </w:p>
      </w:tc>
    </w:tr>
    <w:tr w:rsidR="00247BAA" w14:paraId="6472F8AD" w14:textId="77777777">
      <w:trPr>
        <w:trHeight w:val="355"/>
      </w:trPr>
      <w:tc>
        <w:tcPr>
          <w:tcW w:w="3291" w:type="pct"/>
          <w:tcMar>
            <w:left w:w="0" w:type="dxa"/>
            <w:right w:w="0" w:type="dxa"/>
          </w:tcMar>
        </w:tcPr>
        <w:p w14:paraId="50050EF7" w14:textId="77777777" w:rsidR="00247BAA" w:rsidRDefault="00247BAA">
          <w:pPr>
            <w:pStyle w:val="FooterAgency"/>
          </w:pPr>
        </w:p>
      </w:tc>
      <w:tc>
        <w:tcPr>
          <w:tcW w:w="1709" w:type="pct"/>
          <w:tcMar>
            <w:left w:w="0" w:type="dxa"/>
            <w:right w:w="0" w:type="dxa"/>
          </w:tcMar>
        </w:tcPr>
        <w:p w14:paraId="6D1BF42B" w14:textId="77777777" w:rsidR="00247BAA" w:rsidRDefault="00247BAA">
          <w:pPr>
            <w:pStyle w:val="FooterAgency"/>
          </w:pPr>
        </w:p>
      </w:tc>
    </w:tr>
    <w:tr w:rsidR="00247BAA" w14:paraId="6FF975A0" w14:textId="77777777">
      <w:tc>
        <w:tcPr>
          <w:tcW w:w="3291" w:type="pct"/>
          <w:tcMar>
            <w:left w:w="0" w:type="dxa"/>
            <w:right w:w="0" w:type="dxa"/>
          </w:tcMar>
        </w:tcPr>
        <w:p w14:paraId="29BAE3C9" w14:textId="77777777" w:rsidR="00247BAA" w:rsidRDefault="00247BAA">
          <w:pPr>
            <w:pStyle w:val="FooterAgency"/>
          </w:pPr>
        </w:p>
      </w:tc>
      <w:tc>
        <w:tcPr>
          <w:tcW w:w="1709" w:type="pct"/>
          <w:tcMar>
            <w:left w:w="0" w:type="dxa"/>
            <w:right w:w="0" w:type="dxa"/>
          </w:tcMar>
        </w:tcPr>
        <w:p w14:paraId="01C14ED2" w14:textId="77777777" w:rsidR="00247BAA" w:rsidRDefault="00247BAA">
          <w:pPr>
            <w:pStyle w:val="PagenumberAgency"/>
            <w:ind w:right="210"/>
          </w:pPr>
          <w:r>
            <w:fldChar w:fldCharType="begin"/>
          </w:r>
          <w:r>
            <w:instrText xml:space="preserve"> PAGE </w:instrText>
          </w:r>
          <w:r>
            <w:fldChar w:fldCharType="separate"/>
          </w:r>
          <w:r w:rsidR="00910A5E">
            <w:rPr>
              <w:noProof/>
            </w:rPr>
            <w:t>2</w:t>
          </w:r>
          <w:r>
            <w:rPr>
              <w:noProof/>
            </w:rPr>
            <w:fldChar w:fldCharType="end"/>
          </w:r>
          <w:r>
            <w:t>/</w:t>
          </w:r>
          <w:fldSimple w:instr=" NUMPAGES ">
            <w:r w:rsidR="00910A5E">
              <w:rPr>
                <w:noProof/>
              </w:rPr>
              <w:t>49</w:t>
            </w:r>
          </w:fldSimple>
        </w:p>
      </w:tc>
    </w:tr>
  </w:tbl>
  <w:p w14:paraId="502262D4" w14:textId="4AFB0856" w:rsidR="00247BAA" w:rsidRDefault="00247B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247BAA" w14:paraId="05D57905" w14:textId="77777777">
      <w:tc>
        <w:tcPr>
          <w:tcW w:w="9413" w:type="dxa"/>
          <w:gridSpan w:val="2"/>
          <w:tcBorders>
            <w:top w:val="single" w:sz="2" w:space="0" w:color="auto"/>
            <w:left w:val="nil"/>
            <w:bottom w:val="nil"/>
            <w:right w:val="nil"/>
          </w:tcBorders>
          <w:tcMar>
            <w:left w:w="0" w:type="dxa"/>
            <w:right w:w="0" w:type="dxa"/>
          </w:tcMar>
          <w:vAlign w:val="bottom"/>
        </w:tcPr>
        <w:p w14:paraId="60F72F11" w14:textId="77777777" w:rsidR="00247BAA" w:rsidRDefault="00247BAA">
          <w:pPr>
            <w:pStyle w:val="FooterAgency"/>
          </w:pPr>
        </w:p>
      </w:tc>
    </w:tr>
    <w:tr w:rsidR="00247BAA" w14:paraId="2160CBA2" w14:textId="77777777">
      <w:trPr>
        <w:cantSplit/>
        <w:trHeight w:hRule="exact" w:val="198"/>
      </w:trPr>
      <w:tc>
        <w:tcPr>
          <w:tcW w:w="6206" w:type="dxa"/>
          <w:tcMar>
            <w:left w:w="0" w:type="dxa"/>
            <w:right w:w="0" w:type="dxa"/>
          </w:tcMar>
          <w:vAlign w:val="bottom"/>
        </w:tcPr>
        <w:p w14:paraId="6990601F" w14:textId="77777777" w:rsidR="00247BAA" w:rsidRDefault="00247BAA">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247BAA" w14:paraId="49CCB6F7" w14:textId="77777777">
            <w:trPr>
              <w:cantSplit/>
              <w:trHeight w:val="180"/>
              <w:tblHeader/>
              <w:jc w:val="right"/>
            </w:trPr>
            <w:tc>
              <w:tcPr>
                <w:tcW w:w="2478" w:type="dxa"/>
                <w:vMerge w:val="restart"/>
                <w:tcBorders>
                  <w:top w:val="nil"/>
                  <w:left w:val="nil"/>
                  <w:bottom w:val="nil"/>
                  <w:right w:val="nil"/>
                </w:tcBorders>
                <w:vAlign w:val="bottom"/>
              </w:tcPr>
              <w:p w14:paraId="62C48503" w14:textId="77777777" w:rsidR="00247BAA" w:rsidRDefault="00247BAA">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282FB8AE" w14:textId="77777777" w:rsidR="00247BAA" w:rsidRDefault="00247BAA">
                <w:pPr>
                  <w:pStyle w:val="FooterAgency"/>
                  <w:jc w:val="right"/>
                </w:pPr>
                <w:r>
                  <w:rPr>
                    <w:noProof/>
                    <w:lang w:val="en-US" w:eastAsia="en-US"/>
                  </w:rPr>
                  <w:drawing>
                    <wp:inline distT="0" distB="0" distL="0" distR="0" wp14:anchorId="2046B3E2" wp14:editId="536F9953">
                      <wp:extent cx="395605" cy="273050"/>
                      <wp:effectExtent l="19050" t="0" r="444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5605" cy="273050"/>
                              </a:xfrm>
                              <a:prstGeom prst="rect">
                                <a:avLst/>
                              </a:prstGeom>
                              <a:noFill/>
                              <a:ln w="9525">
                                <a:noFill/>
                                <a:miter lim="800000"/>
                                <a:headEnd/>
                                <a:tailEnd/>
                              </a:ln>
                            </pic:spPr>
                          </pic:pic>
                        </a:graphicData>
                      </a:graphic>
                    </wp:inline>
                  </w:drawing>
                </w:r>
              </w:p>
            </w:tc>
          </w:tr>
          <w:tr w:rsidR="00247BAA" w14:paraId="5ACB56BC" w14:textId="77777777">
            <w:trPr>
              <w:cantSplit/>
              <w:trHeight w:val="390"/>
              <w:jc w:val="right"/>
            </w:trPr>
            <w:tc>
              <w:tcPr>
                <w:tcW w:w="2478" w:type="dxa"/>
                <w:vMerge/>
                <w:vAlign w:val="bottom"/>
              </w:tcPr>
              <w:p w14:paraId="4D93EDB5" w14:textId="77777777" w:rsidR="00247BAA" w:rsidRDefault="00247BAA">
                <w:pPr>
                  <w:pStyle w:val="FooterAgency"/>
                </w:pPr>
              </w:p>
            </w:tc>
            <w:tc>
              <w:tcPr>
                <w:tcW w:w="709" w:type="dxa"/>
                <w:vMerge/>
                <w:vAlign w:val="bottom"/>
              </w:tcPr>
              <w:p w14:paraId="3F1319A3" w14:textId="77777777" w:rsidR="00247BAA" w:rsidRDefault="00247BAA">
                <w:pPr>
                  <w:pStyle w:val="FooterAgency"/>
                </w:pPr>
              </w:p>
            </w:tc>
          </w:tr>
        </w:tbl>
        <w:p w14:paraId="45CB3FF1" w14:textId="77777777" w:rsidR="00247BAA" w:rsidRDefault="00247BAA">
          <w:pPr>
            <w:pStyle w:val="FooterAgency"/>
            <w:widowControl w:val="0"/>
            <w:adjustRightInd w:val="0"/>
            <w:jc w:val="right"/>
          </w:pPr>
        </w:p>
      </w:tc>
    </w:tr>
    <w:tr w:rsidR="00247BAA" w14:paraId="4BEB008E"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247BAA" w14:paraId="01AE1705" w14:textId="77777777">
            <w:trPr>
              <w:trHeight w:hRule="exact" w:val="198"/>
            </w:trPr>
            <w:tc>
              <w:tcPr>
                <w:tcW w:w="840" w:type="dxa"/>
                <w:gridSpan w:val="2"/>
                <w:vAlign w:val="bottom"/>
              </w:tcPr>
              <w:p w14:paraId="1970B97B" w14:textId="77777777" w:rsidR="00247BAA" w:rsidRDefault="00247BAA">
                <w:pPr>
                  <w:pStyle w:val="FooterblueAgency"/>
                </w:pPr>
                <w:r>
                  <w:t>Telephone</w:t>
                </w:r>
              </w:p>
            </w:tc>
            <w:tc>
              <w:tcPr>
                <w:tcW w:w="1648" w:type="dxa"/>
                <w:gridSpan w:val="2"/>
                <w:vAlign w:val="bottom"/>
              </w:tcPr>
              <w:p w14:paraId="14885CEF" w14:textId="77777777" w:rsidR="00247BAA" w:rsidRDefault="00247BAA">
                <w:pPr>
                  <w:pStyle w:val="FooterAgency"/>
                </w:pPr>
                <w:r>
                  <w:t>+44 (0)20 7418 8400</w:t>
                </w:r>
              </w:p>
            </w:tc>
            <w:tc>
              <w:tcPr>
                <w:tcW w:w="726" w:type="dxa"/>
                <w:gridSpan w:val="2"/>
                <w:vAlign w:val="bottom"/>
              </w:tcPr>
              <w:p w14:paraId="4E61E79C" w14:textId="77777777" w:rsidR="00247BAA" w:rsidRDefault="00247BAA">
                <w:pPr>
                  <w:pStyle w:val="FooterblueAgency"/>
                </w:pPr>
                <w:r>
                  <w:t>Facsimile</w:t>
                </w:r>
              </w:p>
            </w:tc>
            <w:tc>
              <w:tcPr>
                <w:tcW w:w="2767" w:type="dxa"/>
                <w:vAlign w:val="bottom"/>
              </w:tcPr>
              <w:p w14:paraId="1CFF1AA6" w14:textId="77777777" w:rsidR="00247BAA" w:rsidRDefault="00247BAA">
                <w:pPr>
                  <w:pStyle w:val="FooterAgency"/>
                </w:pPr>
                <w:r>
                  <w:t>+44 (0)20 7418 8416</w:t>
                </w:r>
              </w:p>
            </w:tc>
          </w:tr>
          <w:tr w:rsidR="00247BAA" w14:paraId="37FA2806" w14:textId="77777777">
            <w:trPr>
              <w:trHeight w:hRule="exact" w:val="198"/>
            </w:trPr>
            <w:tc>
              <w:tcPr>
                <w:tcW w:w="522" w:type="dxa"/>
                <w:vAlign w:val="bottom"/>
              </w:tcPr>
              <w:p w14:paraId="0EB5BD96" w14:textId="77777777" w:rsidR="00247BAA" w:rsidRDefault="00247BAA">
                <w:pPr>
                  <w:pStyle w:val="FooterblueAgency"/>
                </w:pPr>
                <w:r>
                  <w:t>E-mail</w:t>
                </w:r>
              </w:p>
            </w:tc>
            <w:tc>
              <w:tcPr>
                <w:tcW w:w="1566" w:type="dxa"/>
                <w:gridSpan w:val="2"/>
                <w:vAlign w:val="bottom"/>
              </w:tcPr>
              <w:p w14:paraId="6D36E1C2" w14:textId="77777777" w:rsidR="00247BAA" w:rsidRDefault="00247BAA">
                <w:pPr>
                  <w:pStyle w:val="FooterAgency"/>
                </w:pPr>
                <w:r>
                  <w:t>info@ema.europa.eu</w:t>
                </w:r>
              </w:p>
            </w:tc>
            <w:tc>
              <w:tcPr>
                <w:tcW w:w="649" w:type="dxa"/>
                <w:gridSpan w:val="2"/>
                <w:vAlign w:val="bottom"/>
              </w:tcPr>
              <w:p w14:paraId="6D7FBE25" w14:textId="77777777" w:rsidR="00247BAA" w:rsidRDefault="00247BAA">
                <w:pPr>
                  <w:pStyle w:val="FooterblueAgency"/>
                </w:pPr>
                <w:r>
                  <w:t>Website</w:t>
                </w:r>
              </w:p>
            </w:tc>
            <w:tc>
              <w:tcPr>
                <w:tcW w:w="3244" w:type="dxa"/>
                <w:gridSpan w:val="2"/>
                <w:vAlign w:val="bottom"/>
              </w:tcPr>
              <w:p w14:paraId="58AE7638" w14:textId="77777777" w:rsidR="00247BAA" w:rsidRDefault="00247BAA">
                <w:pPr>
                  <w:pStyle w:val="FooterAgency"/>
                </w:pPr>
                <w:r>
                  <w:t>www.ema.europa.eu</w:t>
                </w:r>
              </w:p>
            </w:tc>
          </w:tr>
        </w:tbl>
        <w:p w14:paraId="12DE3451" w14:textId="77777777" w:rsidR="00247BAA" w:rsidRDefault="00247BAA">
          <w:pPr>
            <w:pStyle w:val="FooterAgency"/>
          </w:pPr>
        </w:p>
      </w:tc>
      <w:tc>
        <w:tcPr>
          <w:tcW w:w="3207" w:type="dxa"/>
          <w:vMerge/>
          <w:tcMar>
            <w:left w:w="0" w:type="dxa"/>
            <w:right w:w="0" w:type="dxa"/>
          </w:tcMar>
          <w:vAlign w:val="bottom"/>
        </w:tcPr>
        <w:p w14:paraId="7189BB80" w14:textId="77777777" w:rsidR="00247BAA" w:rsidRDefault="00247BAA">
          <w:pPr>
            <w:pStyle w:val="FooterAgency"/>
          </w:pPr>
        </w:p>
      </w:tc>
    </w:tr>
    <w:tr w:rsidR="00247BAA" w14:paraId="22AF9B7A" w14:textId="77777777">
      <w:tc>
        <w:tcPr>
          <w:tcW w:w="9413" w:type="dxa"/>
          <w:gridSpan w:val="2"/>
          <w:tcMar>
            <w:left w:w="0" w:type="dxa"/>
            <w:right w:w="0" w:type="dxa"/>
          </w:tcMar>
          <w:vAlign w:val="bottom"/>
        </w:tcPr>
        <w:p w14:paraId="11812686" w14:textId="77777777" w:rsidR="00247BAA" w:rsidRDefault="00247BAA">
          <w:pPr>
            <w:pStyle w:val="FooterAgency"/>
          </w:pPr>
        </w:p>
      </w:tc>
    </w:tr>
    <w:tr w:rsidR="00247BAA" w14:paraId="18EC5885" w14:textId="77777777">
      <w:tc>
        <w:tcPr>
          <w:tcW w:w="9413" w:type="dxa"/>
          <w:gridSpan w:val="2"/>
          <w:tcMar>
            <w:left w:w="0" w:type="dxa"/>
            <w:right w:w="0" w:type="dxa"/>
          </w:tcMar>
          <w:vAlign w:val="bottom"/>
        </w:tcPr>
        <w:p w14:paraId="45EC6505" w14:textId="77777777" w:rsidR="00247BAA" w:rsidRDefault="00247BAA">
          <w:pPr>
            <w:pStyle w:val="FooterAgency"/>
            <w:jc w:val="center"/>
          </w:pPr>
        </w:p>
      </w:tc>
    </w:tr>
  </w:tbl>
  <w:p w14:paraId="3E0CA8C7" w14:textId="1B7BB006" w:rsidR="00247BAA" w:rsidRDefault="00247BAA">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A957" w14:textId="77777777" w:rsidR="00247BAA" w:rsidRDefault="00247BAA">
      <w:r>
        <w:separator/>
      </w:r>
    </w:p>
  </w:footnote>
  <w:footnote w:type="continuationSeparator" w:id="0">
    <w:p w14:paraId="4528DE76" w14:textId="77777777" w:rsidR="00247BAA" w:rsidRDefault="00247B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7BC0" w14:textId="77777777" w:rsidR="00247BAA" w:rsidRDefault="00247BAA">
    <w:pPr>
      <w:pStyle w:val="FooterAgency"/>
      <w:jc w:val="center"/>
    </w:pPr>
    <w:r>
      <w:rPr>
        <w:noProof/>
        <w:lang w:val="en-US" w:eastAsia="en-US"/>
      </w:rPr>
      <w:drawing>
        <wp:inline distT="0" distB="0" distL="0" distR="0" wp14:anchorId="612D88AD" wp14:editId="2AE14CA9">
          <wp:extent cx="3562350" cy="180149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1495"/>
                  </a:xfrm>
                  <a:prstGeom prst="rect">
                    <a:avLst/>
                  </a:prstGeom>
                  <a:noFill/>
                  <a:ln w="9525">
                    <a:noFill/>
                    <a:miter lim="800000"/>
                    <a:headEnd/>
                    <a:tailEnd/>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E3CDF"/>
    <w:multiLevelType w:val="hybridMultilevel"/>
    <w:tmpl w:val="F0929D6C"/>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5AA5D6E"/>
    <w:multiLevelType w:val="hybridMultilevel"/>
    <w:tmpl w:val="145A2C24"/>
    <w:lvl w:ilvl="0" w:tplc="B56ED992">
      <w:start w:val="33"/>
      <w:numFmt w:val="decimal"/>
      <w:lvlText w:val="%1"/>
      <w:lvlJc w:val="left"/>
      <w:pPr>
        <w:ind w:left="708" w:hanging="591"/>
        <w:jc w:val="right"/>
      </w:pPr>
      <w:rPr>
        <w:rFonts w:ascii="Verdana" w:eastAsia="Verdana" w:hAnsi="Verdana" w:hint="default"/>
        <w:sz w:val="18"/>
        <w:szCs w:val="18"/>
      </w:rPr>
    </w:lvl>
    <w:lvl w:ilvl="1" w:tplc="55DAF802">
      <w:start w:val="1"/>
      <w:numFmt w:val="bullet"/>
      <w:lvlText w:val="•"/>
      <w:lvlJc w:val="left"/>
      <w:pPr>
        <w:ind w:left="1659" w:hanging="591"/>
      </w:pPr>
      <w:rPr>
        <w:rFonts w:hint="default"/>
      </w:rPr>
    </w:lvl>
    <w:lvl w:ilvl="2" w:tplc="27C0381C">
      <w:start w:val="1"/>
      <w:numFmt w:val="bullet"/>
      <w:lvlText w:val="•"/>
      <w:lvlJc w:val="left"/>
      <w:pPr>
        <w:ind w:left="2611" w:hanging="591"/>
      </w:pPr>
      <w:rPr>
        <w:rFonts w:hint="default"/>
      </w:rPr>
    </w:lvl>
    <w:lvl w:ilvl="3" w:tplc="DADCE96C">
      <w:start w:val="1"/>
      <w:numFmt w:val="bullet"/>
      <w:lvlText w:val="•"/>
      <w:lvlJc w:val="left"/>
      <w:pPr>
        <w:ind w:left="3563" w:hanging="591"/>
      </w:pPr>
      <w:rPr>
        <w:rFonts w:hint="default"/>
      </w:rPr>
    </w:lvl>
    <w:lvl w:ilvl="4" w:tplc="5D90D950">
      <w:start w:val="1"/>
      <w:numFmt w:val="bullet"/>
      <w:lvlText w:val="•"/>
      <w:lvlJc w:val="left"/>
      <w:pPr>
        <w:ind w:left="4515" w:hanging="591"/>
      </w:pPr>
      <w:rPr>
        <w:rFonts w:hint="default"/>
      </w:rPr>
    </w:lvl>
    <w:lvl w:ilvl="5" w:tplc="8F60F2DA">
      <w:start w:val="1"/>
      <w:numFmt w:val="bullet"/>
      <w:lvlText w:val="•"/>
      <w:lvlJc w:val="left"/>
      <w:pPr>
        <w:ind w:left="5467" w:hanging="591"/>
      </w:pPr>
      <w:rPr>
        <w:rFonts w:hint="default"/>
      </w:rPr>
    </w:lvl>
    <w:lvl w:ilvl="6" w:tplc="349A47F2">
      <w:start w:val="1"/>
      <w:numFmt w:val="bullet"/>
      <w:lvlText w:val="•"/>
      <w:lvlJc w:val="left"/>
      <w:pPr>
        <w:ind w:left="6419" w:hanging="591"/>
      </w:pPr>
      <w:rPr>
        <w:rFonts w:hint="default"/>
      </w:rPr>
    </w:lvl>
    <w:lvl w:ilvl="7" w:tplc="8F0AE40A">
      <w:start w:val="1"/>
      <w:numFmt w:val="bullet"/>
      <w:lvlText w:val="•"/>
      <w:lvlJc w:val="left"/>
      <w:pPr>
        <w:ind w:left="7370" w:hanging="591"/>
      </w:pPr>
      <w:rPr>
        <w:rFonts w:hint="default"/>
      </w:rPr>
    </w:lvl>
    <w:lvl w:ilvl="8" w:tplc="0456930C">
      <w:start w:val="1"/>
      <w:numFmt w:val="bullet"/>
      <w:lvlText w:val="•"/>
      <w:lvlJc w:val="left"/>
      <w:pPr>
        <w:ind w:left="8322" w:hanging="591"/>
      </w:pPr>
      <w:rPr>
        <w:rFonts w:hint="default"/>
      </w:rPr>
    </w:lvl>
  </w:abstractNum>
  <w:abstractNum w:abstractNumId="15">
    <w:nsid w:val="16684DC2"/>
    <w:multiLevelType w:val="hybridMultilevel"/>
    <w:tmpl w:val="44A4CC30"/>
    <w:lvl w:ilvl="0" w:tplc="D9E4991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306540D3"/>
    <w:multiLevelType w:val="hybridMultilevel"/>
    <w:tmpl w:val="23D2A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4F9455D"/>
    <w:multiLevelType w:val="hybridMultilevel"/>
    <w:tmpl w:val="0F72D28A"/>
    <w:lvl w:ilvl="0" w:tplc="856875B4">
      <w:start w:val="62"/>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F2317"/>
    <w:multiLevelType w:val="multilevel"/>
    <w:tmpl w:val="CAF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nsid w:val="55C94CD0"/>
    <w:multiLevelType w:val="hybridMultilevel"/>
    <w:tmpl w:val="23D2A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D5C2D18"/>
    <w:multiLevelType w:val="multilevel"/>
    <w:tmpl w:val="696E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17"/>
  </w:num>
  <w:num w:numId="13">
    <w:abstractNumId w:val="12"/>
  </w:num>
  <w:num w:numId="14">
    <w:abstractNumId w:val="24"/>
  </w:num>
  <w:num w:numId="15">
    <w:abstractNumId w:val="16"/>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13"/>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17"/>
  </w:num>
  <w:num w:numId="39">
    <w:abstractNumId w:val="12"/>
  </w:num>
  <w:num w:numId="40">
    <w:abstractNumId w:val="15"/>
  </w:num>
  <w:num w:numId="41">
    <w:abstractNumId w:val="14"/>
  </w:num>
  <w:num w:numId="42">
    <w:abstractNumId w:val="21"/>
    <w:lvlOverride w:ilvl="0">
      <w:startOverride w:val="1"/>
    </w:lvlOverride>
  </w:num>
  <w:num w:numId="43">
    <w:abstractNumId w:val="25"/>
    <w:lvlOverride w:ilvl="0">
      <w:startOverride w:val="2"/>
    </w:lvlOverride>
  </w:num>
  <w:num w:numId="44">
    <w:abstractNumId w:val="2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44"/>
    <w:rsid w:val="00002029"/>
    <w:rsid w:val="00013E0C"/>
    <w:rsid w:val="00030C25"/>
    <w:rsid w:val="00033FA4"/>
    <w:rsid w:val="00040006"/>
    <w:rsid w:val="00051254"/>
    <w:rsid w:val="00052356"/>
    <w:rsid w:val="000571D9"/>
    <w:rsid w:val="000613C9"/>
    <w:rsid w:val="00076109"/>
    <w:rsid w:val="0008181D"/>
    <w:rsid w:val="00084C0E"/>
    <w:rsid w:val="000876FE"/>
    <w:rsid w:val="00090E6E"/>
    <w:rsid w:val="00097356"/>
    <w:rsid w:val="000A18CD"/>
    <w:rsid w:val="000A441D"/>
    <w:rsid w:val="000A64F1"/>
    <w:rsid w:val="000B045E"/>
    <w:rsid w:val="000B0CFA"/>
    <w:rsid w:val="000C17E3"/>
    <w:rsid w:val="000C3B85"/>
    <w:rsid w:val="000D1D99"/>
    <w:rsid w:val="000E004C"/>
    <w:rsid w:val="000E658E"/>
    <w:rsid w:val="000F418C"/>
    <w:rsid w:val="00103A81"/>
    <w:rsid w:val="00121B11"/>
    <w:rsid w:val="00123C1B"/>
    <w:rsid w:val="001352CC"/>
    <w:rsid w:val="001461DB"/>
    <w:rsid w:val="001466F7"/>
    <w:rsid w:val="00162199"/>
    <w:rsid w:val="00181070"/>
    <w:rsid w:val="001828C2"/>
    <w:rsid w:val="00184C95"/>
    <w:rsid w:val="00184D6D"/>
    <w:rsid w:val="00193E1B"/>
    <w:rsid w:val="00197074"/>
    <w:rsid w:val="001A5BC7"/>
    <w:rsid w:val="001A717B"/>
    <w:rsid w:val="001C565C"/>
    <w:rsid w:val="001D3DEF"/>
    <w:rsid w:val="001D4933"/>
    <w:rsid w:val="001D6E6D"/>
    <w:rsid w:val="001E7A92"/>
    <w:rsid w:val="00201350"/>
    <w:rsid w:val="002036E4"/>
    <w:rsid w:val="002049E4"/>
    <w:rsid w:val="002204C5"/>
    <w:rsid w:val="0022193B"/>
    <w:rsid w:val="002359D6"/>
    <w:rsid w:val="0024096F"/>
    <w:rsid w:val="00240F22"/>
    <w:rsid w:val="0024499C"/>
    <w:rsid w:val="00247BAA"/>
    <w:rsid w:val="00251D50"/>
    <w:rsid w:val="002528DB"/>
    <w:rsid w:val="00262B99"/>
    <w:rsid w:val="00263C79"/>
    <w:rsid w:val="00275021"/>
    <w:rsid w:val="0028396B"/>
    <w:rsid w:val="0029303B"/>
    <w:rsid w:val="00296509"/>
    <w:rsid w:val="002B3437"/>
    <w:rsid w:val="002C5028"/>
    <w:rsid w:val="002D15D4"/>
    <w:rsid w:val="002D38CC"/>
    <w:rsid w:val="002D61B3"/>
    <w:rsid w:val="002D6416"/>
    <w:rsid w:val="002D7887"/>
    <w:rsid w:val="002E1C95"/>
    <w:rsid w:val="002E32C4"/>
    <w:rsid w:val="0031282C"/>
    <w:rsid w:val="00316B48"/>
    <w:rsid w:val="00317928"/>
    <w:rsid w:val="00323C8E"/>
    <w:rsid w:val="0034221D"/>
    <w:rsid w:val="003452B4"/>
    <w:rsid w:val="003468F4"/>
    <w:rsid w:val="00364824"/>
    <w:rsid w:val="0037162C"/>
    <w:rsid w:val="00372368"/>
    <w:rsid w:val="003808FF"/>
    <w:rsid w:val="0038301E"/>
    <w:rsid w:val="0038545F"/>
    <w:rsid w:val="003B0043"/>
    <w:rsid w:val="003B0FE3"/>
    <w:rsid w:val="003B1D57"/>
    <w:rsid w:val="003B66C7"/>
    <w:rsid w:val="003D0D8E"/>
    <w:rsid w:val="003D1670"/>
    <w:rsid w:val="003D580A"/>
    <w:rsid w:val="003D5ACA"/>
    <w:rsid w:val="003E5FA0"/>
    <w:rsid w:val="003F40C4"/>
    <w:rsid w:val="004270FD"/>
    <w:rsid w:val="004303D3"/>
    <w:rsid w:val="004527B2"/>
    <w:rsid w:val="004532E2"/>
    <w:rsid w:val="00456DBB"/>
    <w:rsid w:val="00462E3C"/>
    <w:rsid w:val="00471797"/>
    <w:rsid w:val="004771FA"/>
    <w:rsid w:val="004914A1"/>
    <w:rsid w:val="00491E47"/>
    <w:rsid w:val="004930DF"/>
    <w:rsid w:val="00494422"/>
    <w:rsid w:val="004A1644"/>
    <w:rsid w:val="004B4A2B"/>
    <w:rsid w:val="004B6E5C"/>
    <w:rsid w:val="004B7DD8"/>
    <w:rsid w:val="004D2138"/>
    <w:rsid w:val="004E3D02"/>
    <w:rsid w:val="00516D95"/>
    <w:rsid w:val="00523ADB"/>
    <w:rsid w:val="005357BE"/>
    <w:rsid w:val="00541122"/>
    <w:rsid w:val="00542569"/>
    <w:rsid w:val="005468D2"/>
    <w:rsid w:val="0055274A"/>
    <w:rsid w:val="00552E27"/>
    <w:rsid w:val="005851C5"/>
    <w:rsid w:val="005B3BFC"/>
    <w:rsid w:val="005C13A2"/>
    <w:rsid w:val="005C5A8E"/>
    <w:rsid w:val="005D3BB6"/>
    <w:rsid w:val="005D4CD3"/>
    <w:rsid w:val="005E02FC"/>
    <w:rsid w:val="005E1351"/>
    <w:rsid w:val="005E4173"/>
    <w:rsid w:val="005E724B"/>
    <w:rsid w:val="005E7932"/>
    <w:rsid w:val="005F1E47"/>
    <w:rsid w:val="005F2D90"/>
    <w:rsid w:val="005F3B99"/>
    <w:rsid w:val="00617E09"/>
    <w:rsid w:val="00626EB0"/>
    <w:rsid w:val="00631D2C"/>
    <w:rsid w:val="00635788"/>
    <w:rsid w:val="00635FD5"/>
    <w:rsid w:val="0063743C"/>
    <w:rsid w:val="00641ADC"/>
    <w:rsid w:val="00642D2D"/>
    <w:rsid w:val="0065765B"/>
    <w:rsid w:val="00657BA3"/>
    <w:rsid w:val="006603F9"/>
    <w:rsid w:val="006633F9"/>
    <w:rsid w:val="006743BB"/>
    <w:rsid w:val="00680E91"/>
    <w:rsid w:val="00681379"/>
    <w:rsid w:val="006A016D"/>
    <w:rsid w:val="006A15CD"/>
    <w:rsid w:val="006A52B9"/>
    <w:rsid w:val="006B59FA"/>
    <w:rsid w:val="006C2C2D"/>
    <w:rsid w:val="006C7155"/>
    <w:rsid w:val="006C7487"/>
    <w:rsid w:val="006D1993"/>
    <w:rsid w:val="006E0F79"/>
    <w:rsid w:val="006E2664"/>
    <w:rsid w:val="006E7080"/>
    <w:rsid w:val="006F0649"/>
    <w:rsid w:val="006F1715"/>
    <w:rsid w:val="006F7B4A"/>
    <w:rsid w:val="007011B0"/>
    <w:rsid w:val="00712700"/>
    <w:rsid w:val="007127A7"/>
    <w:rsid w:val="00713E72"/>
    <w:rsid w:val="00715BF5"/>
    <w:rsid w:val="0073612D"/>
    <w:rsid w:val="00743B82"/>
    <w:rsid w:val="00753ACE"/>
    <w:rsid w:val="00755CC5"/>
    <w:rsid w:val="00765436"/>
    <w:rsid w:val="00780B11"/>
    <w:rsid w:val="007A492E"/>
    <w:rsid w:val="007B18DE"/>
    <w:rsid w:val="007B3CBA"/>
    <w:rsid w:val="007E5EEF"/>
    <w:rsid w:val="007E6B26"/>
    <w:rsid w:val="007F2DCC"/>
    <w:rsid w:val="007F32C2"/>
    <w:rsid w:val="007F36A7"/>
    <w:rsid w:val="00810BEF"/>
    <w:rsid w:val="00840E0A"/>
    <w:rsid w:val="00846D1B"/>
    <w:rsid w:val="008474AF"/>
    <w:rsid w:val="008717F4"/>
    <w:rsid w:val="00873147"/>
    <w:rsid w:val="008732FC"/>
    <w:rsid w:val="00881731"/>
    <w:rsid w:val="00884EE6"/>
    <w:rsid w:val="00892BF8"/>
    <w:rsid w:val="008B0DE7"/>
    <w:rsid w:val="008C4E88"/>
    <w:rsid w:val="008E0C33"/>
    <w:rsid w:val="008E1287"/>
    <w:rsid w:val="008E4DFC"/>
    <w:rsid w:val="008E7CC1"/>
    <w:rsid w:val="008F0EE6"/>
    <w:rsid w:val="008F5FAE"/>
    <w:rsid w:val="00903DDF"/>
    <w:rsid w:val="00910A5E"/>
    <w:rsid w:val="00916777"/>
    <w:rsid w:val="00927446"/>
    <w:rsid w:val="00930BA1"/>
    <w:rsid w:val="00933D60"/>
    <w:rsid w:val="009356C4"/>
    <w:rsid w:val="00942D02"/>
    <w:rsid w:val="00944ED3"/>
    <w:rsid w:val="00950DF7"/>
    <w:rsid w:val="009510CE"/>
    <w:rsid w:val="00953A78"/>
    <w:rsid w:val="009616C5"/>
    <w:rsid w:val="009705AF"/>
    <w:rsid w:val="00972763"/>
    <w:rsid w:val="00976964"/>
    <w:rsid w:val="00985DF2"/>
    <w:rsid w:val="00990421"/>
    <w:rsid w:val="0099613F"/>
    <w:rsid w:val="009A4498"/>
    <w:rsid w:val="009B0BC3"/>
    <w:rsid w:val="009B12A7"/>
    <w:rsid w:val="009B3B7A"/>
    <w:rsid w:val="009C420B"/>
    <w:rsid w:val="009C4483"/>
    <w:rsid w:val="009C7B53"/>
    <w:rsid w:val="009E23B8"/>
    <w:rsid w:val="009E6960"/>
    <w:rsid w:val="009F0C93"/>
    <w:rsid w:val="00A04A44"/>
    <w:rsid w:val="00A133B0"/>
    <w:rsid w:val="00A13679"/>
    <w:rsid w:val="00A233C1"/>
    <w:rsid w:val="00A26CC6"/>
    <w:rsid w:val="00A31B58"/>
    <w:rsid w:val="00A35711"/>
    <w:rsid w:val="00A45B14"/>
    <w:rsid w:val="00A56EB6"/>
    <w:rsid w:val="00A578EB"/>
    <w:rsid w:val="00A71061"/>
    <w:rsid w:val="00A76331"/>
    <w:rsid w:val="00A81406"/>
    <w:rsid w:val="00A815B5"/>
    <w:rsid w:val="00A93745"/>
    <w:rsid w:val="00A9705E"/>
    <w:rsid w:val="00AA08E9"/>
    <w:rsid w:val="00AC665E"/>
    <w:rsid w:val="00AC7120"/>
    <w:rsid w:val="00AD4C9B"/>
    <w:rsid w:val="00AD5EFB"/>
    <w:rsid w:val="00B2163A"/>
    <w:rsid w:val="00B45742"/>
    <w:rsid w:val="00B52113"/>
    <w:rsid w:val="00B644EC"/>
    <w:rsid w:val="00B67392"/>
    <w:rsid w:val="00B72C4D"/>
    <w:rsid w:val="00B8791D"/>
    <w:rsid w:val="00B9511E"/>
    <w:rsid w:val="00BB1DC9"/>
    <w:rsid w:val="00BB66EB"/>
    <w:rsid w:val="00BC13DA"/>
    <w:rsid w:val="00BC69CD"/>
    <w:rsid w:val="00BD06E5"/>
    <w:rsid w:val="00BD7A3C"/>
    <w:rsid w:val="00BF5E44"/>
    <w:rsid w:val="00BF7F3E"/>
    <w:rsid w:val="00C0687A"/>
    <w:rsid w:val="00C12C5D"/>
    <w:rsid w:val="00C15252"/>
    <w:rsid w:val="00C22706"/>
    <w:rsid w:val="00C272AA"/>
    <w:rsid w:val="00C42A17"/>
    <w:rsid w:val="00C46704"/>
    <w:rsid w:val="00C50698"/>
    <w:rsid w:val="00C62DA7"/>
    <w:rsid w:val="00C74D8A"/>
    <w:rsid w:val="00C76504"/>
    <w:rsid w:val="00C81D1B"/>
    <w:rsid w:val="00C853AA"/>
    <w:rsid w:val="00C90EA8"/>
    <w:rsid w:val="00C952C9"/>
    <w:rsid w:val="00C96149"/>
    <w:rsid w:val="00CA5BBB"/>
    <w:rsid w:val="00CC0190"/>
    <w:rsid w:val="00CD17C9"/>
    <w:rsid w:val="00CD1BB7"/>
    <w:rsid w:val="00D076DE"/>
    <w:rsid w:val="00D14CF7"/>
    <w:rsid w:val="00D15DCA"/>
    <w:rsid w:val="00D175B5"/>
    <w:rsid w:val="00D5071D"/>
    <w:rsid w:val="00D57FF0"/>
    <w:rsid w:val="00D60D42"/>
    <w:rsid w:val="00D8255F"/>
    <w:rsid w:val="00D8350F"/>
    <w:rsid w:val="00D860A0"/>
    <w:rsid w:val="00D904E6"/>
    <w:rsid w:val="00D9165B"/>
    <w:rsid w:val="00DA2E2D"/>
    <w:rsid w:val="00DB6FB7"/>
    <w:rsid w:val="00DC4FF4"/>
    <w:rsid w:val="00DD388C"/>
    <w:rsid w:val="00DD7439"/>
    <w:rsid w:val="00DE124D"/>
    <w:rsid w:val="00DE2F6E"/>
    <w:rsid w:val="00E03ED6"/>
    <w:rsid w:val="00E07C90"/>
    <w:rsid w:val="00E1176A"/>
    <w:rsid w:val="00E16609"/>
    <w:rsid w:val="00E27E12"/>
    <w:rsid w:val="00E31519"/>
    <w:rsid w:val="00E344E0"/>
    <w:rsid w:val="00E358B0"/>
    <w:rsid w:val="00E36B3C"/>
    <w:rsid w:val="00E41B2A"/>
    <w:rsid w:val="00E573FB"/>
    <w:rsid w:val="00E67A33"/>
    <w:rsid w:val="00E77C10"/>
    <w:rsid w:val="00E8132E"/>
    <w:rsid w:val="00E82A91"/>
    <w:rsid w:val="00E92150"/>
    <w:rsid w:val="00EA083E"/>
    <w:rsid w:val="00EA3D98"/>
    <w:rsid w:val="00EA742E"/>
    <w:rsid w:val="00EC1FB4"/>
    <w:rsid w:val="00EC4440"/>
    <w:rsid w:val="00ED2AAA"/>
    <w:rsid w:val="00EE31CA"/>
    <w:rsid w:val="00EE604F"/>
    <w:rsid w:val="00EF163F"/>
    <w:rsid w:val="00EF1F7E"/>
    <w:rsid w:val="00F045EE"/>
    <w:rsid w:val="00F07420"/>
    <w:rsid w:val="00F10C7C"/>
    <w:rsid w:val="00F221EA"/>
    <w:rsid w:val="00F30F8E"/>
    <w:rsid w:val="00F40852"/>
    <w:rsid w:val="00F475FA"/>
    <w:rsid w:val="00F5576C"/>
    <w:rsid w:val="00F64A09"/>
    <w:rsid w:val="00F6790E"/>
    <w:rsid w:val="00F741E4"/>
    <w:rsid w:val="00F85F7F"/>
    <w:rsid w:val="00F929BF"/>
    <w:rsid w:val="00FA5CC4"/>
    <w:rsid w:val="00FB1C42"/>
    <w:rsid w:val="00FE4E75"/>
    <w:rsid w:val="00FE7013"/>
    <w:rsid w:val="00FE78A7"/>
    <w:rsid w:val="00FE7B76"/>
    <w:rsid w:val="00FF60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9E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95"/>
    <w:rPr>
      <w:rFonts w:ascii="Verdana" w:hAnsi="Verdana" w:cs="Verdana"/>
      <w:sz w:val="18"/>
      <w:szCs w:val="18"/>
      <w:lang w:eastAsia="zh-CN"/>
    </w:rPr>
  </w:style>
  <w:style w:type="paragraph" w:styleId="Heading1">
    <w:name w:val="heading 1"/>
    <w:basedOn w:val="No-numheading1Agency"/>
    <w:next w:val="BodytextAgency"/>
    <w:qFormat/>
    <w:rsid w:val="00184C95"/>
    <w:rPr>
      <w:noProof/>
    </w:rPr>
  </w:style>
  <w:style w:type="paragraph" w:styleId="Heading2">
    <w:name w:val="heading 2"/>
    <w:basedOn w:val="No-numheading2Agency"/>
    <w:next w:val="BodytextAgency"/>
    <w:qFormat/>
    <w:rsid w:val="00184C95"/>
  </w:style>
  <w:style w:type="paragraph" w:styleId="Heading3">
    <w:name w:val="heading 3"/>
    <w:basedOn w:val="No-numheading3Agency"/>
    <w:next w:val="BodytextAgency"/>
    <w:qFormat/>
    <w:rsid w:val="00184C95"/>
  </w:style>
  <w:style w:type="paragraph" w:styleId="Heading4">
    <w:name w:val="heading 4"/>
    <w:basedOn w:val="No-numheading4Agency"/>
    <w:next w:val="BodytextAgency"/>
    <w:qFormat/>
    <w:rsid w:val="00184C95"/>
  </w:style>
  <w:style w:type="paragraph" w:styleId="Heading5">
    <w:name w:val="heading 5"/>
    <w:basedOn w:val="Normal"/>
    <w:next w:val="Normal"/>
    <w:qFormat/>
    <w:rsid w:val="00184C95"/>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184C95"/>
  </w:style>
  <w:style w:type="paragraph" w:styleId="Heading7">
    <w:name w:val="heading 7"/>
    <w:basedOn w:val="No-numheading7Agency"/>
    <w:next w:val="BodytextAgency"/>
    <w:qFormat/>
    <w:rsid w:val="00184C95"/>
  </w:style>
  <w:style w:type="paragraph" w:styleId="Heading8">
    <w:name w:val="heading 8"/>
    <w:basedOn w:val="No-numheading8Agency"/>
    <w:next w:val="BodytextAgency"/>
    <w:qFormat/>
    <w:rsid w:val="00184C95"/>
  </w:style>
  <w:style w:type="paragraph" w:styleId="Heading9">
    <w:name w:val="heading 9"/>
    <w:basedOn w:val="No-numheading9Agency"/>
    <w:next w:val="BodytextAgency"/>
    <w:qFormat/>
    <w:rsid w:val="00184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184C95"/>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184C95"/>
    <w:pPr>
      <w:spacing w:after="140" w:line="280" w:lineRule="atLeast"/>
    </w:pPr>
    <w:rPr>
      <w:rFonts w:eastAsia="Verdana"/>
      <w:lang w:eastAsia="en-GB"/>
    </w:rPr>
  </w:style>
  <w:style w:type="paragraph" w:customStyle="1" w:styleId="No-numheading2Agency">
    <w:name w:val="No-num heading 2 (Agency)"/>
    <w:basedOn w:val="Normal"/>
    <w:next w:val="BodytextAgency"/>
    <w:rsid w:val="00184C95"/>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184C95"/>
    <w:pPr>
      <w:numPr>
        <w:ilvl w:val="0"/>
        <w:numId w:val="0"/>
      </w:numPr>
    </w:pPr>
  </w:style>
  <w:style w:type="paragraph" w:customStyle="1" w:styleId="Heading3Agency">
    <w:name w:val="Heading 3 (Agency)"/>
    <w:basedOn w:val="Normal"/>
    <w:next w:val="BodytextAgency"/>
    <w:rsid w:val="00184C95"/>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184C95"/>
    <w:pPr>
      <w:numPr>
        <w:ilvl w:val="0"/>
        <w:numId w:val="0"/>
      </w:numPr>
    </w:pPr>
  </w:style>
  <w:style w:type="paragraph" w:customStyle="1" w:styleId="Heading4Agency">
    <w:name w:val="Heading 4 (Agency)"/>
    <w:basedOn w:val="Heading3Agency"/>
    <w:next w:val="BodytextAgency"/>
    <w:semiHidden/>
    <w:rsid w:val="00184C95"/>
    <w:pPr>
      <w:numPr>
        <w:ilvl w:val="3"/>
      </w:numPr>
      <w:outlineLvl w:val="3"/>
    </w:pPr>
    <w:rPr>
      <w:i/>
      <w:sz w:val="18"/>
      <w:szCs w:val="18"/>
    </w:rPr>
  </w:style>
  <w:style w:type="paragraph" w:customStyle="1" w:styleId="No-numheading6Agency">
    <w:name w:val="No-num heading 6 (Agency)"/>
    <w:basedOn w:val="No-numheading5Agency"/>
    <w:next w:val="BodytextAgency"/>
    <w:semiHidden/>
    <w:rsid w:val="00184C95"/>
    <w:pPr>
      <w:outlineLvl w:val="5"/>
    </w:pPr>
  </w:style>
  <w:style w:type="paragraph" w:customStyle="1" w:styleId="No-numheading5Agency">
    <w:name w:val="No-num heading 5 (Agency)"/>
    <w:basedOn w:val="Heading5Agency"/>
    <w:next w:val="BodytextAgency"/>
    <w:semiHidden/>
    <w:rsid w:val="00184C95"/>
    <w:pPr>
      <w:numPr>
        <w:ilvl w:val="0"/>
        <w:numId w:val="0"/>
      </w:numPr>
    </w:pPr>
  </w:style>
  <w:style w:type="paragraph" w:customStyle="1" w:styleId="Heading5Agency">
    <w:name w:val="Heading 5 (Agency)"/>
    <w:basedOn w:val="Heading4Agency"/>
    <w:next w:val="BodytextAgency"/>
    <w:semiHidden/>
    <w:rsid w:val="00184C95"/>
    <w:pPr>
      <w:numPr>
        <w:ilvl w:val="4"/>
      </w:numPr>
      <w:outlineLvl w:val="4"/>
    </w:pPr>
    <w:rPr>
      <w:i w:val="0"/>
    </w:rPr>
  </w:style>
  <w:style w:type="paragraph" w:customStyle="1" w:styleId="No-numheading7Agency">
    <w:name w:val="No-num heading 7 (Agency)"/>
    <w:basedOn w:val="No-numheading6Agency"/>
    <w:next w:val="BodytextAgency"/>
    <w:semiHidden/>
    <w:rsid w:val="00184C95"/>
    <w:pPr>
      <w:outlineLvl w:val="6"/>
    </w:pPr>
  </w:style>
  <w:style w:type="paragraph" w:customStyle="1" w:styleId="No-numheading8Agency">
    <w:name w:val="No-num heading 8 (Agency)"/>
    <w:basedOn w:val="No-numheading7Agency"/>
    <w:next w:val="BodytextAgency"/>
    <w:semiHidden/>
    <w:rsid w:val="00184C95"/>
    <w:pPr>
      <w:outlineLvl w:val="7"/>
    </w:pPr>
  </w:style>
  <w:style w:type="paragraph" w:customStyle="1" w:styleId="No-numheading9Agency">
    <w:name w:val="No-num heading 9 (Agency)"/>
    <w:basedOn w:val="No-numheading8Agency"/>
    <w:next w:val="BodytextAgency"/>
    <w:semiHidden/>
    <w:rsid w:val="00184C95"/>
    <w:pPr>
      <w:outlineLvl w:val="8"/>
    </w:pPr>
  </w:style>
  <w:style w:type="paragraph" w:styleId="Footer">
    <w:name w:val="footer"/>
    <w:basedOn w:val="Normal"/>
    <w:semiHidden/>
    <w:rsid w:val="00184C95"/>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184C95"/>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184C95"/>
  </w:style>
  <w:style w:type="paragraph" w:customStyle="1" w:styleId="FooterAgency">
    <w:name w:val="Footer (Agency)"/>
    <w:basedOn w:val="Normal"/>
    <w:semiHidden/>
    <w:rsid w:val="00184C95"/>
    <w:rPr>
      <w:rFonts w:eastAsia="Verdana"/>
      <w:color w:val="6D6F71"/>
      <w:sz w:val="14"/>
      <w:szCs w:val="14"/>
      <w:lang w:eastAsia="en-GB"/>
    </w:rPr>
  </w:style>
  <w:style w:type="paragraph" w:customStyle="1" w:styleId="FooterblueAgency">
    <w:name w:val="Footer blue (Agency)"/>
    <w:basedOn w:val="Normal"/>
    <w:semiHidden/>
    <w:rsid w:val="00184C95"/>
    <w:rPr>
      <w:rFonts w:eastAsia="Verdana"/>
      <w:b/>
      <w:color w:val="003399"/>
      <w:sz w:val="13"/>
      <w:szCs w:val="14"/>
      <w:lang w:eastAsia="en-GB"/>
    </w:rPr>
  </w:style>
  <w:style w:type="character" w:customStyle="1" w:styleId="FooterAgencyCharChar">
    <w:name w:val="Footer (Agency) Char Char"/>
    <w:basedOn w:val="DefaultParagraphFont"/>
    <w:semiHidden/>
    <w:rsid w:val="00184C95"/>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184C95"/>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184C95"/>
    <w:rPr>
      <w:rFonts w:ascii="Verdana" w:eastAsia="Verdana" w:hAnsi="Verdana" w:cs="Verdana"/>
      <w:color w:val="6D6F71"/>
      <w:sz w:val="14"/>
      <w:szCs w:val="14"/>
      <w:lang w:val="en-GB" w:eastAsia="en-GB" w:bidi="ar-SA"/>
    </w:rPr>
  </w:style>
  <w:style w:type="character" w:customStyle="1" w:styleId="FooterblueAgencyCharChar">
    <w:name w:val="Footer blue (Agency) Char Char"/>
    <w:basedOn w:val="FooterAgencyCharChar"/>
    <w:semiHidden/>
    <w:rsid w:val="00184C95"/>
    <w:rPr>
      <w:rFonts w:ascii="Verdana" w:eastAsia="Verdana" w:hAnsi="Verdana" w:cs="Verdana"/>
      <w:b/>
      <w:color w:val="003399"/>
      <w:sz w:val="13"/>
      <w:szCs w:val="14"/>
      <w:lang w:val="en-GB" w:eastAsia="en-GB" w:bidi="ar-SA"/>
    </w:rPr>
  </w:style>
  <w:style w:type="paragraph" w:styleId="BodyText">
    <w:name w:val="Body Text"/>
    <w:basedOn w:val="Normal"/>
    <w:semiHidden/>
    <w:rsid w:val="00184C95"/>
    <w:pPr>
      <w:spacing w:after="140" w:line="280" w:lineRule="atLeast"/>
    </w:pPr>
  </w:style>
  <w:style w:type="paragraph" w:customStyle="1" w:styleId="DisclaimerAgency">
    <w:name w:val="Disclaimer (Agency)"/>
    <w:basedOn w:val="Normal"/>
    <w:semiHidden/>
    <w:rsid w:val="00184C95"/>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184C95"/>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184C95"/>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184C95"/>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basedOn w:val="DefaultParagraphFont"/>
    <w:semiHidden/>
    <w:rsid w:val="00184C95"/>
    <w:rPr>
      <w:rFonts w:ascii="Verdana" w:hAnsi="Verdana"/>
      <w:vertAlign w:val="superscript"/>
    </w:rPr>
  </w:style>
  <w:style w:type="character" w:customStyle="1" w:styleId="EndnotereferenceAgency">
    <w:name w:val="Endnote reference (Agency)"/>
    <w:basedOn w:val="DefaultParagraphFont"/>
    <w:semiHidden/>
    <w:rsid w:val="00184C95"/>
    <w:rPr>
      <w:rFonts w:ascii="Verdana" w:hAnsi="Verdana"/>
      <w:vertAlign w:val="superscript"/>
    </w:rPr>
  </w:style>
  <w:style w:type="paragraph" w:styleId="EndnoteText">
    <w:name w:val="endnote text"/>
    <w:basedOn w:val="Normal"/>
    <w:semiHidden/>
    <w:rsid w:val="00184C95"/>
    <w:rPr>
      <w:rFonts w:eastAsia="Verdana"/>
      <w:sz w:val="15"/>
      <w:szCs w:val="15"/>
      <w:lang w:eastAsia="en-GB"/>
    </w:rPr>
  </w:style>
  <w:style w:type="paragraph" w:customStyle="1" w:styleId="EndnotetextAgency">
    <w:name w:val="Endnote text (Agency)"/>
    <w:basedOn w:val="Normal"/>
    <w:semiHidden/>
    <w:rsid w:val="00184C95"/>
    <w:rPr>
      <w:rFonts w:eastAsia="Verdana"/>
      <w:sz w:val="15"/>
      <w:lang w:eastAsia="en-GB"/>
    </w:rPr>
  </w:style>
  <w:style w:type="paragraph" w:customStyle="1" w:styleId="FigureAgency">
    <w:name w:val="Figure (Agency)"/>
    <w:basedOn w:val="Normal"/>
    <w:next w:val="BodytextAgency"/>
    <w:semiHidden/>
    <w:rsid w:val="00184C95"/>
    <w:pPr>
      <w:jc w:val="center"/>
    </w:pPr>
  </w:style>
  <w:style w:type="paragraph" w:customStyle="1" w:styleId="FigureheadingAgency">
    <w:name w:val="Figure heading (Agency)"/>
    <w:basedOn w:val="Normal"/>
    <w:next w:val="FigureAgency"/>
    <w:semiHidden/>
    <w:rsid w:val="00184C95"/>
    <w:pPr>
      <w:keepNext/>
      <w:numPr>
        <w:numId w:val="28"/>
      </w:numPr>
      <w:spacing w:before="240" w:after="120"/>
    </w:pPr>
  </w:style>
  <w:style w:type="character" w:styleId="FootnoteReference">
    <w:name w:val="footnote reference"/>
    <w:semiHidden/>
    <w:rsid w:val="00184C95"/>
    <w:rPr>
      <w:rFonts w:ascii="Verdana" w:hAnsi="Verdana"/>
      <w:vertAlign w:val="superscript"/>
    </w:rPr>
  </w:style>
  <w:style w:type="character" w:customStyle="1" w:styleId="FootnotereferenceAgency">
    <w:name w:val="Footnote reference (Agency)"/>
    <w:semiHidden/>
    <w:rsid w:val="00184C95"/>
    <w:rPr>
      <w:rFonts w:ascii="Verdana" w:hAnsi="Verdana"/>
      <w:color w:val="auto"/>
      <w:vertAlign w:val="superscript"/>
    </w:rPr>
  </w:style>
  <w:style w:type="paragraph" w:styleId="FootnoteText">
    <w:name w:val="footnote text"/>
    <w:basedOn w:val="Normal"/>
    <w:semiHidden/>
    <w:rsid w:val="00184C95"/>
    <w:rPr>
      <w:rFonts w:eastAsia="Verdana"/>
      <w:sz w:val="15"/>
      <w:szCs w:val="20"/>
      <w:lang w:eastAsia="en-GB"/>
    </w:rPr>
  </w:style>
  <w:style w:type="paragraph" w:customStyle="1" w:styleId="FootnotetextAgency">
    <w:name w:val="Footnote text (Agency)"/>
    <w:basedOn w:val="Normal"/>
    <w:semiHidden/>
    <w:rsid w:val="00184C95"/>
    <w:rPr>
      <w:rFonts w:eastAsia="Verdana"/>
      <w:sz w:val="15"/>
      <w:lang w:eastAsia="en-GB"/>
    </w:rPr>
  </w:style>
  <w:style w:type="paragraph" w:customStyle="1" w:styleId="HeaderAgency">
    <w:name w:val="Header (Agency)"/>
    <w:basedOn w:val="Normal"/>
    <w:semiHidden/>
    <w:rsid w:val="00184C95"/>
    <w:rPr>
      <w:rFonts w:eastAsia="Verdana"/>
      <w:lang w:eastAsia="en-GB"/>
    </w:rPr>
  </w:style>
  <w:style w:type="paragraph" w:customStyle="1" w:styleId="Heading1Agency">
    <w:name w:val="Heading 1 (Agency)"/>
    <w:basedOn w:val="Normal"/>
    <w:next w:val="BodytextAgency"/>
    <w:rsid w:val="00184C95"/>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184C95"/>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184C95"/>
    <w:pPr>
      <w:numPr>
        <w:ilvl w:val="5"/>
      </w:numPr>
      <w:outlineLvl w:val="5"/>
    </w:pPr>
  </w:style>
  <w:style w:type="paragraph" w:customStyle="1" w:styleId="Heading7Agency">
    <w:name w:val="Heading 7 (Agency)"/>
    <w:basedOn w:val="Heading6Agency"/>
    <w:next w:val="BodytextAgency"/>
    <w:semiHidden/>
    <w:rsid w:val="00184C95"/>
    <w:pPr>
      <w:numPr>
        <w:ilvl w:val="6"/>
      </w:numPr>
      <w:outlineLvl w:val="6"/>
    </w:pPr>
  </w:style>
  <w:style w:type="paragraph" w:customStyle="1" w:styleId="Heading8Agency">
    <w:name w:val="Heading 8 (Agency)"/>
    <w:basedOn w:val="Heading7Agency"/>
    <w:next w:val="BodytextAgency"/>
    <w:semiHidden/>
    <w:rsid w:val="00184C95"/>
    <w:pPr>
      <w:numPr>
        <w:ilvl w:val="7"/>
      </w:numPr>
      <w:outlineLvl w:val="7"/>
    </w:pPr>
  </w:style>
  <w:style w:type="paragraph" w:customStyle="1" w:styleId="Heading9Agency">
    <w:name w:val="Heading 9 (Agency)"/>
    <w:basedOn w:val="Heading8Agency"/>
    <w:next w:val="BodytextAgency"/>
    <w:semiHidden/>
    <w:rsid w:val="00184C95"/>
    <w:pPr>
      <w:numPr>
        <w:ilvl w:val="8"/>
      </w:numPr>
      <w:outlineLvl w:val="8"/>
    </w:pPr>
  </w:style>
  <w:style w:type="paragraph" w:customStyle="1" w:styleId="NormalAgency">
    <w:name w:val="Normal (Agency)"/>
    <w:rsid w:val="00184C95"/>
    <w:rPr>
      <w:rFonts w:ascii="Verdana" w:eastAsia="Verdana" w:hAnsi="Verdana" w:cs="Verdana"/>
      <w:sz w:val="18"/>
      <w:szCs w:val="18"/>
    </w:rPr>
  </w:style>
  <w:style w:type="paragraph" w:customStyle="1" w:styleId="No-TOCheadingAgency">
    <w:name w:val="No-TOC heading (Agency)"/>
    <w:basedOn w:val="Normal"/>
    <w:next w:val="Normal"/>
    <w:rsid w:val="00184C95"/>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184C95"/>
    <w:rPr>
      <w:rFonts w:eastAsia="Times New Roman" w:cs="Times New Roman"/>
      <w:sz w:val="17"/>
      <w:lang w:eastAsia="en-GB"/>
    </w:rPr>
  </w:style>
  <w:style w:type="paragraph" w:customStyle="1" w:styleId="TablefirstrowAgency">
    <w:name w:val="Table first row (Agency)"/>
    <w:basedOn w:val="BodytextAgency"/>
    <w:semiHidden/>
    <w:rsid w:val="00184C95"/>
    <w:pPr>
      <w:keepNext/>
    </w:pPr>
    <w:rPr>
      <w:rFonts w:eastAsia="Times New Roman"/>
      <w:b/>
    </w:rPr>
  </w:style>
  <w:style w:type="paragraph" w:customStyle="1" w:styleId="TableheadingAgency">
    <w:name w:val="Table heading (Agency)"/>
    <w:basedOn w:val="Normal"/>
    <w:next w:val="BodytextAgency"/>
    <w:semiHidden/>
    <w:rsid w:val="00184C95"/>
    <w:pPr>
      <w:keepNext/>
      <w:numPr>
        <w:numId w:val="39"/>
      </w:numPr>
      <w:spacing w:before="240" w:after="120"/>
    </w:pPr>
  </w:style>
  <w:style w:type="paragraph" w:customStyle="1" w:styleId="TableheadingrowsAgency">
    <w:name w:val="Table heading rows (Agency)"/>
    <w:basedOn w:val="BodytextAgency"/>
    <w:semiHidden/>
    <w:rsid w:val="00184C95"/>
    <w:pPr>
      <w:keepNext/>
    </w:pPr>
    <w:rPr>
      <w:rFonts w:eastAsia="Times New Roman"/>
      <w:b/>
    </w:rPr>
  </w:style>
  <w:style w:type="paragraph" w:customStyle="1" w:styleId="TabletextrowsAgency">
    <w:name w:val="Table text rows (Agency)"/>
    <w:basedOn w:val="Normal"/>
    <w:rsid w:val="00184C95"/>
    <w:pPr>
      <w:spacing w:line="280" w:lineRule="exact"/>
    </w:pPr>
    <w:rPr>
      <w:rFonts w:eastAsia="Times New Roman"/>
    </w:rPr>
  </w:style>
  <w:style w:type="paragraph" w:customStyle="1" w:styleId="TableFigurenoteAgency">
    <w:name w:val="Table/Figure note (Agency)"/>
    <w:basedOn w:val="BodytextAgency"/>
    <w:next w:val="BodytextAgency"/>
    <w:rsid w:val="00184C95"/>
    <w:pPr>
      <w:spacing w:before="60" w:after="240" w:line="240" w:lineRule="auto"/>
    </w:pPr>
    <w:rPr>
      <w:sz w:val="16"/>
      <w:szCs w:val="16"/>
    </w:rPr>
  </w:style>
  <w:style w:type="paragraph" w:styleId="TOC1">
    <w:name w:val="toc 1"/>
    <w:basedOn w:val="Normal"/>
    <w:next w:val="BodytextAgency"/>
    <w:semiHidden/>
    <w:rsid w:val="00184C95"/>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184C95"/>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184C95"/>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184C95"/>
    <w:pPr>
      <w:tabs>
        <w:tab w:val="right" w:leader="dot" w:pos="9401"/>
      </w:tabs>
      <w:spacing w:after="57" w:line="240" w:lineRule="atLeast"/>
    </w:pPr>
    <w:rPr>
      <w:noProof/>
      <w:sz w:val="20"/>
    </w:rPr>
  </w:style>
  <w:style w:type="paragraph" w:styleId="TOC5">
    <w:name w:val="toc 5"/>
    <w:basedOn w:val="Normal"/>
    <w:next w:val="BodytextAgency"/>
    <w:semiHidden/>
    <w:rsid w:val="00184C95"/>
    <w:pPr>
      <w:tabs>
        <w:tab w:val="right" w:leader="dot" w:pos="9401"/>
      </w:tabs>
      <w:spacing w:after="57" w:line="240" w:lineRule="atLeast"/>
    </w:pPr>
    <w:rPr>
      <w:noProof/>
      <w:sz w:val="20"/>
    </w:rPr>
  </w:style>
  <w:style w:type="paragraph" w:styleId="TOC6">
    <w:name w:val="toc 6"/>
    <w:basedOn w:val="Normal"/>
    <w:next w:val="BodytextAgency"/>
    <w:autoRedefine/>
    <w:semiHidden/>
    <w:rsid w:val="00184C95"/>
    <w:pPr>
      <w:spacing w:after="57" w:line="240" w:lineRule="exact"/>
    </w:pPr>
    <w:rPr>
      <w:rFonts w:eastAsia="Times New Roman"/>
    </w:rPr>
  </w:style>
  <w:style w:type="paragraph" w:styleId="TOC7">
    <w:name w:val="toc 7"/>
    <w:basedOn w:val="Normal"/>
    <w:next w:val="BodytextAgency"/>
    <w:semiHidden/>
    <w:rsid w:val="00184C95"/>
    <w:pPr>
      <w:spacing w:after="57" w:line="240" w:lineRule="exact"/>
    </w:pPr>
    <w:rPr>
      <w:rFonts w:eastAsia="Times New Roman"/>
    </w:rPr>
  </w:style>
  <w:style w:type="paragraph" w:styleId="TOC8">
    <w:name w:val="toc 8"/>
    <w:basedOn w:val="Normal"/>
    <w:next w:val="BodytextAgency"/>
    <w:semiHidden/>
    <w:rsid w:val="00184C95"/>
    <w:pPr>
      <w:spacing w:after="57" w:line="240" w:lineRule="exact"/>
    </w:pPr>
    <w:rPr>
      <w:rFonts w:eastAsia="Times New Roman"/>
    </w:rPr>
  </w:style>
  <w:style w:type="paragraph" w:styleId="TOC9">
    <w:name w:val="toc 9"/>
    <w:basedOn w:val="Normal"/>
    <w:next w:val="BodytextAgency"/>
    <w:semiHidden/>
    <w:rsid w:val="00184C95"/>
    <w:pPr>
      <w:spacing w:after="57" w:line="240" w:lineRule="exact"/>
    </w:pPr>
    <w:rPr>
      <w:rFonts w:eastAsia="Times New Roman"/>
    </w:rPr>
  </w:style>
  <w:style w:type="paragraph" w:styleId="BalloonText">
    <w:name w:val="Balloon Text"/>
    <w:basedOn w:val="Normal"/>
    <w:semiHidden/>
    <w:rsid w:val="00184C95"/>
    <w:rPr>
      <w:rFonts w:ascii="Tahoma" w:hAnsi="Tahoma" w:cs="Tahoma"/>
      <w:sz w:val="16"/>
      <w:szCs w:val="16"/>
    </w:rPr>
  </w:style>
  <w:style w:type="paragraph" w:styleId="BlockText">
    <w:name w:val="Block Text"/>
    <w:basedOn w:val="Normal"/>
    <w:semiHidden/>
    <w:rsid w:val="00184C95"/>
    <w:pPr>
      <w:spacing w:after="120"/>
      <w:ind w:left="1440" w:right="1440"/>
    </w:pPr>
  </w:style>
  <w:style w:type="paragraph" w:styleId="BodyText2">
    <w:name w:val="Body Text 2"/>
    <w:basedOn w:val="Normal"/>
    <w:semiHidden/>
    <w:rsid w:val="00184C95"/>
    <w:pPr>
      <w:spacing w:after="120" w:line="480" w:lineRule="auto"/>
    </w:pPr>
  </w:style>
  <w:style w:type="paragraph" w:styleId="BodyText3">
    <w:name w:val="Body Text 3"/>
    <w:basedOn w:val="Normal"/>
    <w:semiHidden/>
    <w:rsid w:val="00184C95"/>
    <w:pPr>
      <w:spacing w:after="120"/>
    </w:pPr>
    <w:rPr>
      <w:sz w:val="16"/>
      <w:szCs w:val="16"/>
    </w:rPr>
  </w:style>
  <w:style w:type="paragraph" w:styleId="BodyTextFirstIndent">
    <w:name w:val="Body Text First Indent"/>
    <w:basedOn w:val="BodyText"/>
    <w:semiHidden/>
    <w:rsid w:val="00184C95"/>
    <w:pPr>
      <w:spacing w:after="120" w:line="240" w:lineRule="auto"/>
      <w:ind w:firstLine="210"/>
    </w:pPr>
  </w:style>
  <w:style w:type="paragraph" w:styleId="BodyTextIndent">
    <w:name w:val="Body Text Indent"/>
    <w:basedOn w:val="Normal"/>
    <w:semiHidden/>
    <w:rsid w:val="00184C95"/>
    <w:pPr>
      <w:spacing w:after="120"/>
      <w:ind w:left="283"/>
    </w:pPr>
  </w:style>
  <w:style w:type="paragraph" w:styleId="BodyTextFirstIndent2">
    <w:name w:val="Body Text First Indent 2"/>
    <w:basedOn w:val="BodyTextIndent"/>
    <w:semiHidden/>
    <w:rsid w:val="00184C95"/>
    <w:pPr>
      <w:ind w:firstLine="210"/>
    </w:pPr>
  </w:style>
  <w:style w:type="paragraph" w:styleId="BodyTextIndent2">
    <w:name w:val="Body Text Indent 2"/>
    <w:basedOn w:val="Normal"/>
    <w:semiHidden/>
    <w:rsid w:val="00184C95"/>
    <w:pPr>
      <w:spacing w:after="120" w:line="480" w:lineRule="auto"/>
      <w:ind w:left="283"/>
    </w:pPr>
  </w:style>
  <w:style w:type="paragraph" w:styleId="BodyTextIndent3">
    <w:name w:val="Body Text Indent 3"/>
    <w:basedOn w:val="Normal"/>
    <w:semiHidden/>
    <w:rsid w:val="00184C95"/>
    <w:pPr>
      <w:spacing w:after="120"/>
      <w:ind w:left="283"/>
    </w:pPr>
    <w:rPr>
      <w:sz w:val="16"/>
      <w:szCs w:val="16"/>
    </w:rPr>
  </w:style>
  <w:style w:type="paragraph" w:styleId="Caption">
    <w:name w:val="caption"/>
    <w:basedOn w:val="Normal"/>
    <w:next w:val="Normal"/>
    <w:qFormat/>
    <w:rsid w:val="00184C95"/>
    <w:rPr>
      <w:b/>
      <w:bCs/>
      <w:sz w:val="20"/>
      <w:szCs w:val="20"/>
    </w:rPr>
  </w:style>
  <w:style w:type="paragraph" w:styleId="Closing">
    <w:name w:val="Closing"/>
    <w:basedOn w:val="Normal"/>
    <w:semiHidden/>
    <w:rsid w:val="00184C95"/>
    <w:pPr>
      <w:ind w:left="4252"/>
    </w:pPr>
  </w:style>
  <w:style w:type="character" w:styleId="CommentReference">
    <w:name w:val="annotation reference"/>
    <w:basedOn w:val="DefaultParagraphFont"/>
    <w:uiPriority w:val="99"/>
    <w:semiHidden/>
    <w:rsid w:val="00184C95"/>
    <w:rPr>
      <w:sz w:val="16"/>
      <w:szCs w:val="16"/>
    </w:rPr>
  </w:style>
  <w:style w:type="paragraph" w:styleId="CommentText">
    <w:name w:val="annotation text"/>
    <w:basedOn w:val="Normal"/>
    <w:link w:val="CommentTextChar"/>
    <w:uiPriority w:val="99"/>
    <w:semiHidden/>
    <w:rsid w:val="00184C95"/>
    <w:rPr>
      <w:sz w:val="20"/>
      <w:szCs w:val="20"/>
    </w:rPr>
  </w:style>
  <w:style w:type="paragraph" w:styleId="CommentSubject">
    <w:name w:val="annotation subject"/>
    <w:basedOn w:val="CommentText"/>
    <w:next w:val="CommentText"/>
    <w:semiHidden/>
    <w:rsid w:val="00184C95"/>
    <w:rPr>
      <w:b/>
      <w:bCs/>
    </w:rPr>
  </w:style>
  <w:style w:type="paragraph" w:styleId="Date">
    <w:name w:val="Date"/>
    <w:basedOn w:val="Normal"/>
    <w:next w:val="Normal"/>
    <w:semiHidden/>
    <w:rsid w:val="00184C95"/>
  </w:style>
  <w:style w:type="paragraph" w:styleId="DocumentMap">
    <w:name w:val="Document Map"/>
    <w:basedOn w:val="Normal"/>
    <w:semiHidden/>
    <w:rsid w:val="00184C95"/>
    <w:pPr>
      <w:shd w:val="clear" w:color="auto" w:fill="000080"/>
    </w:pPr>
    <w:rPr>
      <w:rFonts w:ascii="Tahoma" w:hAnsi="Tahoma" w:cs="Tahoma"/>
      <w:sz w:val="20"/>
      <w:szCs w:val="20"/>
    </w:rPr>
  </w:style>
  <w:style w:type="paragraph" w:styleId="E-mailSignature">
    <w:name w:val="E-mail Signature"/>
    <w:basedOn w:val="Normal"/>
    <w:semiHidden/>
    <w:rsid w:val="00184C95"/>
  </w:style>
  <w:style w:type="character" w:styleId="Emphasis">
    <w:name w:val="Emphasis"/>
    <w:basedOn w:val="DefaultParagraphFont"/>
    <w:qFormat/>
    <w:rsid w:val="00184C95"/>
    <w:rPr>
      <w:i/>
      <w:iCs/>
    </w:rPr>
  </w:style>
  <w:style w:type="paragraph" w:styleId="EnvelopeAddress">
    <w:name w:val="envelope address"/>
    <w:basedOn w:val="Normal"/>
    <w:semiHidden/>
    <w:rsid w:val="00184C9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84C95"/>
    <w:rPr>
      <w:rFonts w:ascii="Arial" w:hAnsi="Arial" w:cs="Arial"/>
      <w:sz w:val="20"/>
      <w:szCs w:val="20"/>
    </w:rPr>
  </w:style>
  <w:style w:type="character" w:styleId="FollowedHyperlink">
    <w:name w:val="FollowedHyperlink"/>
    <w:basedOn w:val="DefaultParagraphFont"/>
    <w:semiHidden/>
    <w:rsid w:val="00184C95"/>
    <w:rPr>
      <w:color w:val="800080"/>
      <w:u w:val="single"/>
    </w:rPr>
  </w:style>
  <w:style w:type="character" w:styleId="HTMLAcronym">
    <w:name w:val="HTML Acronym"/>
    <w:basedOn w:val="DefaultParagraphFont"/>
    <w:semiHidden/>
    <w:rsid w:val="00184C95"/>
  </w:style>
  <w:style w:type="paragraph" w:styleId="HTMLAddress">
    <w:name w:val="HTML Address"/>
    <w:basedOn w:val="Normal"/>
    <w:semiHidden/>
    <w:rsid w:val="00184C95"/>
    <w:rPr>
      <w:i/>
      <w:iCs/>
    </w:rPr>
  </w:style>
  <w:style w:type="character" w:styleId="HTMLCite">
    <w:name w:val="HTML Cite"/>
    <w:basedOn w:val="DefaultParagraphFont"/>
    <w:semiHidden/>
    <w:rsid w:val="00184C95"/>
    <w:rPr>
      <w:i/>
      <w:iCs/>
    </w:rPr>
  </w:style>
  <w:style w:type="character" w:styleId="HTMLCode">
    <w:name w:val="HTML Code"/>
    <w:basedOn w:val="DefaultParagraphFont"/>
    <w:semiHidden/>
    <w:rsid w:val="00184C95"/>
    <w:rPr>
      <w:rFonts w:ascii="Courier New" w:hAnsi="Courier New" w:cs="Courier New"/>
      <w:sz w:val="20"/>
      <w:szCs w:val="20"/>
    </w:rPr>
  </w:style>
  <w:style w:type="character" w:styleId="HTMLDefinition">
    <w:name w:val="HTML Definition"/>
    <w:basedOn w:val="DefaultParagraphFont"/>
    <w:semiHidden/>
    <w:rsid w:val="00184C95"/>
    <w:rPr>
      <w:i/>
      <w:iCs/>
    </w:rPr>
  </w:style>
  <w:style w:type="character" w:styleId="HTMLKeyboard">
    <w:name w:val="HTML Keyboard"/>
    <w:basedOn w:val="DefaultParagraphFont"/>
    <w:semiHidden/>
    <w:rsid w:val="00184C95"/>
    <w:rPr>
      <w:rFonts w:ascii="Courier New" w:hAnsi="Courier New" w:cs="Courier New"/>
      <w:sz w:val="20"/>
      <w:szCs w:val="20"/>
    </w:rPr>
  </w:style>
  <w:style w:type="paragraph" w:styleId="HTMLPreformatted">
    <w:name w:val="HTML Preformatted"/>
    <w:basedOn w:val="Normal"/>
    <w:semiHidden/>
    <w:rsid w:val="00184C95"/>
    <w:rPr>
      <w:rFonts w:ascii="Courier New" w:hAnsi="Courier New" w:cs="Courier New"/>
      <w:sz w:val="20"/>
      <w:szCs w:val="20"/>
    </w:rPr>
  </w:style>
  <w:style w:type="character" w:styleId="HTMLSample">
    <w:name w:val="HTML Sample"/>
    <w:basedOn w:val="DefaultParagraphFont"/>
    <w:semiHidden/>
    <w:rsid w:val="00184C95"/>
    <w:rPr>
      <w:rFonts w:ascii="Courier New" w:hAnsi="Courier New" w:cs="Courier New"/>
    </w:rPr>
  </w:style>
  <w:style w:type="character" w:styleId="HTMLTypewriter">
    <w:name w:val="HTML Typewriter"/>
    <w:basedOn w:val="DefaultParagraphFont"/>
    <w:semiHidden/>
    <w:rsid w:val="00184C95"/>
    <w:rPr>
      <w:rFonts w:ascii="Courier New" w:hAnsi="Courier New" w:cs="Courier New"/>
      <w:sz w:val="20"/>
      <w:szCs w:val="20"/>
    </w:rPr>
  </w:style>
  <w:style w:type="character" w:styleId="HTMLVariable">
    <w:name w:val="HTML Variable"/>
    <w:basedOn w:val="DefaultParagraphFont"/>
    <w:semiHidden/>
    <w:rsid w:val="00184C95"/>
    <w:rPr>
      <w:i/>
      <w:iCs/>
    </w:rPr>
  </w:style>
  <w:style w:type="character" w:styleId="Hyperlink">
    <w:name w:val="Hyperlink"/>
    <w:basedOn w:val="DefaultParagraphFont"/>
    <w:semiHidden/>
    <w:rsid w:val="00184C95"/>
    <w:rPr>
      <w:color w:val="0000FF"/>
      <w:u w:val="single"/>
    </w:rPr>
  </w:style>
  <w:style w:type="paragraph" w:styleId="Index1">
    <w:name w:val="index 1"/>
    <w:basedOn w:val="Normal"/>
    <w:next w:val="Normal"/>
    <w:semiHidden/>
    <w:rsid w:val="00184C95"/>
    <w:pPr>
      <w:ind w:left="180" w:hanging="180"/>
    </w:pPr>
  </w:style>
  <w:style w:type="paragraph" w:styleId="Index2">
    <w:name w:val="index 2"/>
    <w:basedOn w:val="Normal"/>
    <w:next w:val="Normal"/>
    <w:semiHidden/>
    <w:rsid w:val="00184C95"/>
    <w:pPr>
      <w:ind w:left="360" w:hanging="180"/>
    </w:pPr>
  </w:style>
  <w:style w:type="paragraph" w:styleId="Index3">
    <w:name w:val="index 3"/>
    <w:basedOn w:val="Normal"/>
    <w:next w:val="Normal"/>
    <w:semiHidden/>
    <w:rsid w:val="00184C95"/>
    <w:pPr>
      <w:ind w:left="540" w:hanging="180"/>
    </w:pPr>
  </w:style>
  <w:style w:type="paragraph" w:styleId="Index4">
    <w:name w:val="index 4"/>
    <w:basedOn w:val="Normal"/>
    <w:next w:val="Normal"/>
    <w:semiHidden/>
    <w:rsid w:val="00184C95"/>
    <w:pPr>
      <w:ind w:left="720" w:hanging="180"/>
    </w:pPr>
  </w:style>
  <w:style w:type="paragraph" w:styleId="Index5">
    <w:name w:val="index 5"/>
    <w:basedOn w:val="Normal"/>
    <w:next w:val="Normal"/>
    <w:semiHidden/>
    <w:rsid w:val="00184C95"/>
    <w:pPr>
      <w:ind w:left="900" w:hanging="180"/>
    </w:pPr>
  </w:style>
  <w:style w:type="paragraph" w:styleId="Index6">
    <w:name w:val="index 6"/>
    <w:basedOn w:val="Normal"/>
    <w:next w:val="Normal"/>
    <w:semiHidden/>
    <w:rsid w:val="00184C95"/>
    <w:pPr>
      <w:ind w:left="1080" w:hanging="180"/>
    </w:pPr>
  </w:style>
  <w:style w:type="paragraph" w:styleId="Index7">
    <w:name w:val="index 7"/>
    <w:basedOn w:val="Normal"/>
    <w:next w:val="Normal"/>
    <w:semiHidden/>
    <w:rsid w:val="00184C95"/>
    <w:pPr>
      <w:ind w:left="1260" w:hanging="180"/>
    </w:pPr>
  </w:style>
  <w:style w:type="paragraph" w:styleId="Index8">
    <w:name w:val="index 8"/>
    <w:basedOn w:val="Normal"/>
    <w:next w:val="Normal"/>
    <w:semiHidden/>
    <w:rsid w:val="00184C95"/>
    <w:pPr>
      <w:ind w:left="1440" w:hanging="180"/>
    </w:pPr>
  </w:style>
  <w:style w:type="paragraph" w:styleId="Index9">
    <w:name w:val="index 9"/>
    <w:basedOn w:val="Normal"/>
    <w:next w:val="Normal"/>
    <w:semiHidden/>
    <w:rsid w:val="00184C95"/>
    <w:pPr>
      <w:ind w:left="1620" w:hanging="180"/>
    </w:pPr>
  </w:style>
  <w:style w:type="paragraph" w:styleId="IndexHeading">
    <w:name w:val="index heading"/>
    <w:basedOn w:val="Normal"/>
    <w:next w:val="Index1"/>
    <w:semiHidden/>
    <w:rsid w:val="00184C95"/>
    <w:rPr>
      <w:rFonts w:ascii="Arial" w:hAnsi="Arial" w:cs="Arial"/>
      <w:b/>
      <w:bCs/>
    </w:rPr>
  </w:style>
  <w:style w:type="character" w:styleId="LineNumber">
    <w:name w:val="line number"/>
    <w:basedOn w:val="DefaultParagraphFont"/>
    <w:semiHidden/>
    <w:rsid w:val="00184C95"/>
  </w:style>
  <w:style w:type="paragraph" w:styleId="List">
    <w:name w:val="List"/>
    <w:basedOn w:val="Normal"/>
    <w:semiHidden/>
    <w:rsid w:val="00184C95"/>
    <w:pPr>
      <w:ind w:left="283" w:hanging="283"/>
    </w:pPr>
  </w:style>
  <w:style w:type="paragraph" w:styleId="List2">
    <w:name w:val="List 2"/>
    <w:basedOn w:val="Normal"/>
    <w:semiHidden/>
    <w:rsid w:val="00184C95"/>
    <w:pPr>
      <w:ind w:left="566" w:hanging="283"/>
    </w:pPr>
  </w:style>
  <w:style w:type="paragraph" w:styleId="List3">
    <w:name w:val="List 3"/>
    <w:basedOn w:val="Normal"/>
    <w:semiHidden/>
    <w:rsid w:val="00184C95"/>
    <w:pPr>
      <w:ind w:left="849" w:hanging="283"/>
    </w:pPr>
  </w:style>
  <w:style w:type="paragraph" w:styleId="List4">
    <w:name w:val="List 4"/>
    <w:basedOn w:val="Normal"/>
    <w:semiHidden/>
    <w:rsid w:val="00184C95"/>
    <w:pPr>
      <w:ind w:left="1132" w:hanging="283"/>
    </w:pPr>
  </w:style>
  <w:style w:type="paragraph" w:styleId="List5">
    <w:name w:val="List 5"/>
    <w:basedOn w:val="Normal"/>
    <w:semiHidden/>
    <w:rsid w:val="00184C95"/>
    <w:pPr>
      <w:ind w:left="1415" w:hanging="283"/>
    </w:pPr>
  </w:style>
  <w:style w:type="paragraph" w:styleId="ListBullet">
    <w:name w:val="List Bullet"/>
    <w:basedOn w:val="Normal"/>
    <w:semiHidden/>
    <w:rsid w:val="00184C95"/>
    <w:pPr>
      <w:numPr>
        <w:numId w:val="17"/>
      </w:numPr>
    </w:pPr>
  </w:style>
  <w:style w:type="paragraph" w:styleId="ListBullet2">
    <w:name w:val="List Bullet 2"/>
    <w:basedOn w:val="Normal"/>
    <w:semiHidden/>
    <w:rsid w:val="00184C95"/>
    <w:pPr>
      <w:numPr>
        <w:numId w:val="18"/>
      </w:numPr>
    </w:pPr>
  </w:style>
  <w:style w:type="paragraph" w:styleId="ListBullet3">
    <w:name w:val="List Bullet 3"/>
    <w:basedOn w:val="Normal"/>
    <w:semiHidden/>
    <w:rsid w:val="00184C95"/>
    <w:pPr>
      <w:numPr>
        <w:numId w:val="19"/>
      </w:numPr>
    </w:pPr>
  </w:style>
  <w:style w:type="paragraph" w:styleId="ListBullet4">
    <w:name w:val="List Bullet 4"/>
    <w:basedOn w:val="Normal"/>
    <w:semiHidden/>
    <w:rsid w:val="00184C95"/>
    <w:pPr>
      <w:numPr>
        <w:numId w:val="20"/>
      </w:numPr>
    </w:pPr>
  </w:style>
  <w:style w:type="paragraph" w:styleId="ListBullet5">
    <w:name w:val="List Bullet 5"/>
    <w:basedOn w:val="Normal"/>
    <w:semiHidden/>
    <w:rsid w:val="00184C95"/>
    <w:pPr>
      <w:numPr>
        <w:numId w:val="21"/>
      </w:numPr>
    </w:pPr>
  </w:style>
  <w:style w:type="paragraph" w:styleId="ListContinue">
    <w:name w:val="List Continue"/>
    <w:basedOn w:val="Normal"/>
    <w:semiHidden/>
    <w:rsid w:val="00184C95"/>
    <w:pPr>
      <w:spacing w:after="120"/>
      <w:ind w:left="283"/>
    </w:pPr>
  </w:style>
  <w:style w:type="paragraph" w:styleId="ListContinue2">
    <w:name w:val="List Continue 2"/>
    <w:basedOn w:val="Normal"/>
    <w:semiHidden/>
    <w:rsid w:val="00184C95"/>
    <w:pPr>
      <w:spacing w:after="120"/>
      <w:ind w:left="566"/>
    </w:pPr>
  </w:style>
  <w:style w:type="paragraph" w:styleId="ListContinue3">
    <w:name w:val="List Continue 3"/>
    <w:basedOn w:val="Normal"/>
    <w:semiHidden/>
    <w:rsid w:val="00184C95"/>
    <w:pPr>
      <w:spacing w:after="120"/>
      <w:ind w:left="849"/>
    </w:pPr>
  </w:style>
  <w:style w:type="paragraph" w:styleId="ListContinue4">
    <w:name w:val="List Continue 4"/>
    <w:basedOn w:val="Normal"/>
    <w:semiHidden/>
    <w:rsid w:val="00184C95"/>
    <w:pPr>
      <w:spacing w:after="120"/>
      <w:ind w:left="1132"/>
    </w:pPr>
  </w:style>
  <w:style w:type="paragraph" w:styleId="ListContinue5">
    <w:name w:val="List Continue 5"/>
    <w:basedOn w:val="Normal"/>
    <w:semiHidden/>
    <w:rsid w:val="00184C95"/>
    <w:pPr>
      <w:spacing w:after="120"/>
      <w:ind w:left="1415"/>
    </w:pPr>
  </w:style>
  <w:style w:type="paragraph" w:styleId="ListNumber">
    <w:name w:val="List Number"/>
    <w:basedOn w:val="Normal"/>
    <w:semiHidden/>
    <w:rsid w:val="00184C95"/>
    <w:pPr>
      <w:numPr>
        <w:numId w:val="22"/>
      </w:numPr>
    </w:pPr>
  </w:style>
  <w:style w:type="paragraph" w:styleId="ListNumber2">
    <w:name w:val="List Number 2"/>
    <w:basedOn w:val="Normal"/>
    <w:semiHidden/>
    <w:rsid w:val="00184C95"/>
    <w:pPr>
      <w:numPr>
        <w:numId w:val="23"/>
      </w:numPr>
    </w:pPr>
  </w:style>
  <w:style w:type="paragraph" w:styleId="ListNumber3">
    <w:name w:val="List Number 3"/>
    <w:basedOn w:val="Normal"/>
    <w:semiHidden/>
    <w:rsid w:val="00184C95"/>
    <w:pPr>
      <w:numPr>
        <w:numId w:val="24"/>
      </w:numPr>
    </w:pPr>
  </w:style>
  <w:style w:type="paragraph" w:styleId="ListNumber4">
    <w:name w:val="List Number 4"/>
    <w:basedOn w:val="Normal"/>
    <w:semiHidden/>
    <w:rsid w:val="00184C95"/>
    <w:pPr>
      <w:numPr>
        <w:numId w:val="25"/>
      </w:numPr>
    </w:pPr>
  </w:style>
  <w:style w:type="paragraph" w:styleId="ListNumber5">
    <w:name w:val="List Number 5"/>
    <w:basedOn w:val="Normal"/>
    <w:semiHidden/>
    <w:rsid w:val="00184C95"/>
    <w:pPr>
      <w:numPr>
        <w:numId w:val="26"/>
      </w:numPr>
    </w:pPr>
  </w:style>
  <w:style w:type="paragraph" w:styleId="MacroText">
    <w:name w:val="macro"/>
    <w:semiHidden/>
    <w:rsid w:val="00184C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184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184C95"/>
    <w:rPr>
      <w:rFonts w:ascii="Times New Roman" w:hAnsi="Times New Roman" w:cs="Times New Roman"/>
      <w:sz w:val="24"/>
      <w:szCs w:val="24"/>
    </w:rPr>
  </w:style>
  <w:style w:type="paragraph" w:styleId="NormalIndent">
    <w:name w:val="Normal Indent"/>
    <w:basedOn w:val="Normal"/>
    <w:semiHidden/>
    <w:rsid w:val="00184C95"/>
    <w:pPr>
      <w:ind w:left="720"/>
    </w:pPr>
  </w:style>
  <w:style w:type="paragraph" w:styleId="NoteHeading">
    <w:name w:val="Note Heading"/>
    <w:basedOn w:val="Normal"/>
    <w:next w:val="Normal"/>
    <w:semiHidden/>
    <w:rsid w:val="00184C95"/>
  </w:style>
  <w:style w:type="paragraph" w:styleId="PlainText">
    <w:name w:val="Plain Text"/>
    <w:basedOn w:val="Normal"/>
    <w:link w:val="PlainTextChar"/>
    <w:uiPriority w:val="99"/>
    <w:semiHidden/>
    <w:rsid w:val="00184C95"/>
    <w:rPr>
      <w:rFonts w:ascii="Courier New" w:hAnsi="Courier New" w:cs="Courier New"/>
      <w:sz w:val="20"/>
      <w:szCs w:val="20"/>
    </w:rPr>
  </w:style>
  <w:style w:type="paragraph" w:styleId="Salutation">
    <w:name w:val="Salutation"/>
    <w:basedOn w:val="Normal"/>
    <w:next w:val="Normal"/>
    <w:semiHidden/>
    <w:rsid w:val="00184C95"/>
  </w:style>
  <w:style w:type="paragraph" w:styleId="Signature">
    <w:name w:val="Signature"/>
    <w:basedOn w:val="Normal"/>
    <w:semiHidden/>
    <w:rsid w:val="00184C95"/>
    <w:pPr>
      <w:ind w:left="4252"/>
    </w:pPr>
  </w:style>
  <w:style w:type="character" w:styleId="Strong">
    <w:name w:val="Strong"/>
    <w:basedOn w:val="DefaultParagraphFont"/>
    <w:qFormat/>
    <w:rsid w:val="00184C95"/>
    <w:rPr>
      <w:b/>
      <w:bCs/>
    </w:rPr>
  </w:style>
  <w:style w:type="paragraph" w:styleId="Subtitle">
    <w:name w:val="Subtitle"/>
    <w:basedOn w:val="Normal"/>
    <w:qFormat/>
    <w:rsid w:val="00184C9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84C95"/>
    <w:pPr>
      <w:ind w:left="180" w:hanging="180"/>
    </w:pPr>
  </w:style>
  <w:style w:type="paragraph" w:styleId="TableofFigures">
    <w:name w:val="table of figures"/>
    <w:basedOn w:val="Normal"/>
    <w:next w:val="Normal"/>
    <w:semiHidden/>
    <w:rsid w:val="00184C95"/>
  </w:style>
  <w:style w:type="paragraph" w:styleId="Title">
    <w:name w:val="Title"/>
    <w:basedOn w:val="Normal"/>
    <w:qFormat/>
    <w:rsid w:val="00184C9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4C95"/>
    <w:pPr>
      <w:spacing w:before="120"/>
    </w:pPr>
    <w:rPr>
      <w:rFonts w:ascii="Arial" w:hAnsi="Arial" w:cs="Arial"/>
      <w:b/>
      <w:bCs/>
      <w:sz w:val="24"/>
      <w:szCs w:val="24"/>
    </w:rPr>
  </w:style>
  <w:style w:type="character" w:customStyle="1" w:styleId="DocsubtitleAgencyChar">
    <w:name w:val="Doc subtitle (Agency) Char"/>
    <w:basedOn w:val="DefaultParagraphFont"/>
    <w:rsid w:val="00184C95"/>
    <w:rPr>
      <w:rFonts w:ascii="Verdana" w:eastAsia="Verdana" w:hAnsi="Verdana" w:cs="Verdana"/>
      <w:sz w:val="24"/>
      <w:szCs w:val="24"/>
      <w:lang w:val="en-GB" w:eastAsia="en-GB" w:bidi="ar-SA"/>
    </w:rPr>
  </w:style>
  <w:style w:type="character" w:customStyle="1" w:styleId="BodytextAgencyChar">
    <w:name w:val="Body text (Agency) Char"/>
    <w:basedOn w:val="DefaultParagraphFont"/>
    <w:rsid w:val="00184C95"/>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184C95"/>
    <w:rPr>
      <w:b w:val="0"/>
      <w:i/>
      <w:iCs/>
      <w:color w:val="7BBBB2"/>
    </w:rPr>
  </w:style>
  <w:style w:type="character" w:customStyle="1" w:styleId="PlainTextChar">
    <w:name w:val="Plain Text Char"/>
    <w:basedOn w:val="DefaultParagraphFont"/>
    <w:link w:val="PlainText"/>
    <w:uiPriority w:val="99"/>
    <w:semiHidden/>
    <w:rsid w:val="00BD7A3C"/>
    <w:rPr>
      <w:rFonts w:ascii="Courier New" w:hAnsi="Courier New" w:cs="Courier New"/>
      <w:lang w:eastAsia="zh-CN"/>
    </w:rPr>
  </w:style>
  <w:style w:type="paragraph" w:customStyle="1" w:styleId="Default">
    <w:name w:val="Default"/>
    <w:rsid w:val="009E6960"/>
    <w:pPr>
      <w:autoSpaceDE w:val="0"/>
      <w:autoSpaceDN w:val="0"/>
      <w:adjustRightInd w:val="0"/>
    </w:pPr>
    <w:rPr>
      <w:rFonts w:ascii="Verdana" w:hAnsi="Verdana" w:cs="Verdana"/>
      <w:color w:val="000000"/>
      <w:sz w:val="24"/>
      <w:szCs w:val="24"/>
      <w:lang w:val="en-US"/>
    </w:rPr>
  </w:style>
  <w:style w:type="paragraph" w:styleId="Revision">
    <w:name w:val="Revision"/>
    <w:hidden/>
    <w:uiPriority w:val="99"/>
    <w:semiHidden/>
    <w:rsid w:val="005468D2"/>
    <w:rPr>
      <w:rFonts w:ascii="Verdana" w:hAnsi="Verdana" w:cs="Verdana"/>
      <w:sz w:val="18"/>
      <w:szCs w:val="18"/>
      <w:lang w:eastAsia="zh-CN"/>
    </w:rPr>
  </w:style>
  <w:style w:type="paragraph" w:styleId="ListParagraph">
    <w:name w:val="List Paragraph"/>
    <w:basedOn w:val="Normal"/>
    <w:uiPriority w:val="34"/>
    <w:qFormat/>
    <w:rsid w:val="00FE7013"/>
    <w:pPr>
      <w:ind w:left="720"/>
    </w:pPr>
    <w:rPr>
      <w:rFonts w:ascii="Calibri" w:eastAsia="Calibri" w:hAnsi="Calibri" w:cs="Times New Roman"/>
      <w:sz w:val="22"/>
      <w:szCs w:val="22"/>
      <w:lang w:val="en-US" w:eastAsia="en-US"/>
    </w:rPr>
  </w:style>
  <w:style w:type="numbering" w:customStyle="1" w:styleId="NumberlistAgency">
    <w:name w:val="Number list (Agency)"/>
    <w:basedOn w:val="NoList"/>
    <w:rsid w:val="004D2138"/>
  </w:style>
  <w:style w:type="character" w:customStyle="1" w:styleId="CommentTextChar">
    <w:name w:val="Comment Text Char"/>
    <w:link w:val="CommentText"/>
    <w:uiPriority w:val="99"/>
    <w:semiHidden/>
    <w:rsid w:val="00C74D8A"/>
    <w:rPr>
      <w:rFonts w:ascii="Verdana" w:hAnsi="Verdana" w:cs="Verdana"/>
      <w:lang w:eastAsia="zh-CN"/>
    </w:rPr>
  </w:style>
  <w:style w:type="paragraph" w:customStyle="1" w:styleId="m6949698508593968886msolistparagraph">
    <w:name w:val="m_6949698508593968886msolistparagraph"/>
    <w:basedOn w:val="Normal"/>
    <w:rsid w:val="00D14CF7"/>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95"/>
    <w:rPr>
      <w:rFonts w:ascii="Verdana" w:hAnsi="Verdana" w:cs="Verdana"/>
      <w:sz w:val="18"/>
      <w:szCs w:val="18"/>
      <w:lang w:eastAsia="zh-CN"/>
    </w:rPr>
  </w:style>
  <w:style w:type="paragraph" w:styleId="Heading1">
    <w:name w:val="heading 1"/>
    <w:basedOn w:val="No-numheading1Agency"/>
    <w:next w:val="BodytextAgency"/>
    <w:qFormat/>
    <w:rsid w:val="00184C95"/>
    <w:rPr>
      <w:noProof/>
    </w:rPr>
  </w:style>
  <w:style w:type="paragraph" w:styleId="Heading2">
    <w:name w:val="heading 2"/>
    <w:basedOn w:val="No-numheading2Agency"/>
    <w:next w:val="BodytextAgency"/>
    <w:qFormat/>
    <w:rsid w:val="00184C95"/>
  </w:style>
  <w:style w:type="paragraph" w:styleId="Heading3">
    <w:name w:val="heading 3"/>
    <w:basedOn w:val="No-numheading3Agency"/>
    <w:next w:val="BodytextAgency"/>
    <w:qFormat/>
    <w:rsid w:val="00184C95"/>
  </w:style>
  <w:style w:type="paragraph" w:styleId="Heading4">
    <w:name w:val="heading 4"/>
    <w:basedOn w:val="No-numheading4Agency"/>
    <w:next w:val="BodytextAgency"/>
    <w:qFormat/>
    <w:rsid w:val="00184C95"/>
  </w:style>
  <w:style w:type="paragraph" w:styleId="Heading5">
    <w:name w:val="heading 5"/>
    <w:basedOn w:val="Normal"/>
    <w:next w:val="Normal"/>
    <w:qFormat/>
    <w:rsid w:val="00184C95"/>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184C95"/>
  </w:style>
  <w:style w:type="paragraph" w:styleId="Heading7">
    <w:name w:val="heading 7"/>
    <w:basedOn w:val="No-numheading7Agency"/>
    <w:next w:val="BodytextAgency"/>
    <w:qFormat/>
    <w:rsid w:val="00184C95"/>
  </w:style>
  <w:style w:type="paragraph" w:styleId="Heading8">
    <w:name w:val="heading 8"/>
    <w:basedOn w:val="No-numheading8Agency"/>
    <w:next w:val="BodytextAgency"/>
    <w:qFormat/>
    <w:rsid w:val="00184C95"/>
  </w:style>
  <w:style w:type="paragraph" w:styleId="Heading9">
    <w:name w:val="heading 9"/>
    <w:basedOn w:val="No-numheading9Agency"/>
    <w:next w:val="BodytextAgency"/>
    <w:qFormat/>
    <w:rsid w:val="00184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184C95"/>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184C95"/>
    <w:pPr>
      <w:spacing w:after="140" w:line="280" w:lineRule="atLeast"/>
    </w:pPr>
    <w:rPr>
      <w:rFonts w:eastAsia="Verdana"/>
      <w:lang w:eastAsia="en-GB"/>
    </w:rPr>
  </w:style>
  <w:style w:type="paragraph" w:customStyle="1" w:styleId="No-numheading2Agency">
    <w:name w:val="No-num heading 2 (Agency)"/>
    <w:basedOn w:val="Normal"/>
    <w:next w:val="BodytextAgency"/>
    <w:rsid w:val="00184C95"/>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184C95"/>
    <w:pPr>
      <w:numPr>
        <w:ilvl w:val="0"/>
        <w:numId w:val="0"/>
      </w:numPr>
    </w:pPr>
  </w:style>
  <w:style w:type="paragraph" w:customStyle="1" w:styleId="Heading3Agency">
    <w:name w:val="Heading 3 (Agency)"/>
    <w:basedOn w:val="Normal"/>
    <w:next w:val="BodytextAgency"/>
    <w:rsid w:val="00184C95"/>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184C95"/>
    <w:pPr>
      <w:numPr>
        <w:ilvl w:val="0"/>
        <w:numId w:val="0"/>
      </w:numPr>
    </w:pPr>
  </w:style>
  <w:style w:type="paragraph" w:customStyle="1" w:styleId="Heading4Agency">
    <w:name w:val="Heading 4 (Agency)"/>
    <w:basedOn w:val="Heading3Agency"/>
    <w:next w:val="BodytextAgency"/>
    <w:semiHidden/>
    <w:rsid w:val="00184C95"/>
    <w:pPr>
      <w:numPr>
        <w:ilvl w:val="3"/>
      </w:numPr>
      <w:outlineLvl w:val="3"/>
    </w:pPr>
    <w:rPr>
      <w:i/>
      <w:sz w:val="18"/>
      <w:szCs w:val="18"/>
    </w:rPr>
  </w:style>
  <w:style w:type="paragraph" w:customStyle="1" w:styleId="No-numheading6Agency">
    <w:name w:val="No-num heading 6 (Agency)"/>
    <w:basedOn w:val="No-numheading5Agency"/>
    <w:next w:val="BodytextAgency"/>
    <w:semiHidden/>
    <w:rsid w:val="00184C95"/>
    <w:pPr>
      <w:outlineLvl w:val="5"/>
    </w:pPr>
  </w:style>
  <w:style w:type="paragraph" w:customStyle="1" w:styleId="No-numheading5Agency">
    <w:name w:val="No-num heading 5 (Agency)"/>
    <w:basedOn w:val="Heading5Agency"/>
    <w:next w:val="BodytextAgency"/>
    <w:semiHidden/>
    <w:rsid w:val="00184C95"/>
    <w:pPr>
      <w:numPr>
        <w:ilvl w:val="0"/>
        <w:numId w:val="0"/>
      </w:numPr>
    </w:pPr>
  </w:style>
  <w:style w:type="paragraph" w:customStyle="1" w:styleId="Heading5Agency">
    <w:name w:val="Heading 5 (Agency)"/>
    <w:basedOn w:val="Heading4Agency"/>
    <w:next w:val="BodytextAgency"/>
    <w:semiHidden/>
    <w:rsid w:val="00184C95"/>
    <w:pPr>
      <w:numPr>
        <w:ilvl w:val="4"/>
      </w:numPr>
      <w:outlineLvl w:val="4"/>
    </w:pPr>
    <w:rPr>
      <w:i w:val="0"/>
    </w:rPr>
  </w:style>
  <w:style w:type="paragraph" w:customStyle="1" w:styleId="No-numheading7Agency">
    <w:name w:val="No-num heading 7 (Agency)"/>
    <w:basedOn w:val="No-numheading6Agency"/>
    <w:next w:val="BodytextAgency"/>
    <w:semiHidden/>
    <w:rsid w:val="00184C95"/>
    <w:pPr>
      <w:outlineLvl w:val="6"/>
    </w:pPr>
  </w:style>
  <w:style w:type="paragraph" w:customStyle="1" w:styleId="No-numheading8Agency">
    <w:name w:val="No-num heading 8 (Agency)"/>
    <w:basedOn w:val="No-numheading7Agency"/>
    <w:next w:val="BodytextAgency"/>
    <w:semiHidden/>
    <w:rsid w:val="00184C95"/>
    <w:pPr>
      <w:outlineLvl w:val="7"/>
    </w:pPr>
  </w:style>
  <w:style w:type="paragraph" w:customStyle="1" w:styleId="No-numheading9Agency">
    <w:name w:val="No-num heading 9 (Agency)"/>
    <w:basedOn w:val="No-numheading8Agency"/>
    <w:next w:val="BodytextAgency"/>
    <w:semiHidden/>
    <w:rsid w:val="00184C95"/>
    <w:pPr>
      <w:outlineLvl w:val="8"/>
    </w:pPr>
  </w:style>
  <w:style w:type="paragraph" w:styleId="Footer">
    <w:name w:val="footer"/>
    <w:basedOn w:val="Normal"/>
    <w:semiHidden/>
    <w:rsid w:val="00184C95"/>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184C95"/>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184C95"/>
  </w:style>
  <w:style w:type="paragraph" w:customStyle="1" w:styleId="FooterAgency">
    <w:name w:val="Footer (Agency)"/>
    <w:basedOn w:val="Normal"/>
    <w:semiHidden/>
    <w:rsid w:val="00184C95"/>
    <w:rPr>
      <w:rFonts w:eastAsia="Verdana"/>
      <w:color w:val="6D6F71"/>
      <w:sz w:val="14"/>
      <w:szCs w:val="14"/>
      <w:lang w:eastAsia="en-GB"/>
    </w:rPr>
  </w:style>
  <w:style w:type="paragraph" w:customStyle="1" w:styleId="FooterblueAgency">
    <w:name w:val="Footer blue (Agency)"/>
    <w:basedOn w:val="Normal"/>
    <w:semiHidden/>
    <w:rsid w:val="00184C95"/>
    <w:rPr>
      <w:rFonts w:eastAsia="Verdana"/>
      <w:b/>
      <w:color w:val="003399"/>
      <w:sz w:val="13"/>
      <w:szCs w:val="14"/>
      <w:lang w:eastAsia="en-GB"/>
    </w:rPr>
  </w:style>
  <w:style w:type="character" w:customStyle="1" w:styleId="FooterAgencyCharChar">
    <w:name w:val="Footer (Agency) Char Char"/>
    <w:basedOn w:val="DefaultParagraphFont"/>
    <w:semiHidden/>
    <w:rsid w:val="00184C95"/>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184C95"/>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184C95"/>
    <w:rPr>
      <w:rFonts w:ascii="Verdana" w:eastAsia="Verdana" w:hAnsi="Verdana" w:cs="Verdana"/>
      <w:color w:val="6D6F71"/>
      <w:sz w:val="14"/>
      <w:szCs w:val="14"/>
      <w:lang w:val="en-GB" w:eastAsia="en-GB" w:bidi="ar-SA"/>
    </w:rPr>
  </w:style>
  <w:style w:type="character" w:customStyle="1" w:styleId="FooterblueAgencyCharChar">
    <w:name w:val="Footer blue (Agency) Char Char"/>
    <w:basedOn w:val="FooterAgencyCharChar"/>
    <w:semiHidden/>
    <w:rsid w:val="00184C95"/>
    <w:rPr>
      <w:rFonts w:ascii="Verdana" w:eastAsia="Verdana" w:hAnsi="Verdana" w:cs="Verdana"/>
      <w:b/>
      <w:color w:val="003399"/>
      <w:sz w:val="13"/>
      <w:szCs w:val="14"/>
      <w:lang w:val="en-GB" w:eastAsia="en-GB" w:bidi="ar-SA"/>
    </w:rPr>
  </w:style>
  <w:style w:type="paragraph" w:styleId="BodyText">
    <w:name w:val="Body Text"/>
    <w:basedOn w:val="Normal"/>
    <w:semiHidden/>
    <w:rsid w:val="00184C95"/>
    <w:pPr>
      <w:spacing w:after="140" w:line="280" w:lineRule="atLeast"/>
    </w:pPr>
  </w:style>
  <w:style w:type="paragraph" w:customStyle="1" w:styleId="DisclaimerAgency">
    <w:name w:val="Disclaimer (Agency)"/>
    <w:basedOn w:val="Normal"/>
    <w:semiHidden/>
    <w:rsid w:val="00184C95"/>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184C95"/>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184C95"/>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184C95"/>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basedOn w:val="DefaultParagraphFont"/>
    <w:semiHidden/>
    <w:rsid w:val="00184C95"/>
    <w:rPr>
      <w:rFonts w:ascii="Verdana" w:hAnsi="Verdana"/>
      <w:vertAlign w:val="superscript"/>
    </w:rPr>
  </w:style>
  <w:style w:type="character" w:customStyle="1" w:styleId="EndnotereferenceAgency">
    <w:name w:val="Endnote reference (Agency)"/>
    <w:basedOn w:val="DefaultParagraphFont"/>
    <w:semiHidden/>
    <w:rsid w:val="00184C95"/>
    <w:rPr>
      <w:rFonts w:ascii="Verdana" w:hAnsi="Verdana"/>
      <w:vertAlign w:val="superscript"/>
    </w:rPr>
  </w:style>
  <w:style w:type="paragraph" w:styleId="EndnoteText">
    <w:name w:val="endnote text"/>
    <w:basedOn w:val="Normal"/>
    <w:semiHidden/>
    <w:rsid w:val="00184C95"/>
    <w:rPr>
      <w:rFonts w:eastAsia="Verdana"/>
      <w:sz w:val="15"/>
      <w:szCs w:val="15"/>
      <w:lang w:eastAsia="en-GB"/>
    </w:rPr>
  </w:style>
  <w:style w:type="paragraph" w:customStyle="1" w:styleId="EndnotetextAgency">
    <w:name w:val="Endnote text (Agency)"/>
    <w:basedOn w:val="Normal"/>
    <w:semiHidden/>
    <w:rsid w:val="00184C95"/>
    <w:rPr>
      <w:rFonts w:eastAsia="Verdana"/>
      <w:sz w:val="15"/>
      <w:lang w:eastAsia="en-GB"/>
    </w:rPr>
  </w:style>
  <w:style w:type="paragraph" w:customStyle="1" w:styleId="FigureAgency">
    <w:name w:val="Figure (Agency)"/>
    <w:basedOn w:val="Normal"/>
    <w:next w:val="BodytextAgency"/>
    <w:semiHidden/>
    <w:rsid w:val="00184C95"/>
    <w:pPr>
      <w:jc w:val="center"/>
    </w:pPr>
  </w:style>
  <w:style w:type="paragraph" w:customStyle="1" w:styleId="FigureheadingAgency">
    <w:name w:val="Figure heading (Agency)"/>
    <w:basedOn w:val="Normal"/>
    <w:next w:val="FigureAgency"/>
    <w:semiHidden/>
    <w:rsid w:val="00184C95"/>
    <w:pPr>
      <w:keepNext/>
      <w:numPr>
        <w:numId w:val="28"/>
      </w:numPr>
      <w:spacing w:before="240" w:after="120"/>
    </w:pPr>
  </w:style>
  <w:style w:type="character" w:styleId="FootnoteReference">
    <w:name w:val="footnote reference"/>
    <w:semiHidden/>
    <w:rsid w:val="00184C95"/>
    <w:rPr>
      <w:rFonts w:ascii="Verdana" w:hAnsi="Verdana"/>
      <w:vertAlign w:val="superscript"/>
    </w:rPr>
  </w:style>
  <w:style w:type="character" w:customStyle="1" w:styleId="FootnotereferenceAgency">
    <w:name w:val="Footnote reference (Agency)"/>
    <w:semiHidden/>
    <w:rsid w:val="00184C95"/>
    <w:rPr>
      <w:rFonts w:ascii="Verdana" w:hAnsi="Verdana"/>
      <w:color w:val="auto"/>
      <w:vertAlign w:val="superscript"/>
    </w:rPr>
  </w:style>
  <w:style w:type="paragraph" w:styleId="FootnoteText">
    <w:name w:val="footnote text"/>
    <w:basedOn w:val="Normal"/>
    <w:semiHidden/>
    <w:rsid w:val="00184C95"/>
    <w:rPr>
      <w:rFonts w:eastAsia="Verdana"/>
      <w:sz w:val="15"/>
      <w:szCs w:val="20"/>
      <w:lang w:eastAsia="en-GB"/>
    </w:rPr>
  </w:style>
  <w:style w:type="paragraph" w:customStyle="1" w:styleId="FootnotetextAgency">
    <w:name w:val="Footnote text (Agency)"/>
    <w:basedOn w:val="Normal"/>
    <w:semiHidden/>
    <w:rsid w:val="00184C95"/>
    <w:rPr>
      <w:rFonts w:eastAsia="Verdana"/>
      <w:sz w:val="15"/>
      <w:lang w:eastAsia="en-GB"/>
    </w:rPr>
  </w:style>
  <w:style w:type="paragraph" w:customStyle="1" w:styleId="HeaderAgency">
    <w:name w:val="Header (Agency)"/>
    <w:basedOn w:val="Normal"/>
    <w:semiHidden/>
    <w:rsid w:val="00184C95"/>
    <w:rPr>
      <w:rFonts w:eastAsia="Verdana"/>
      <w:lang w:eastAsia="en-GB"/>
    </w:rPr>
  </w:style>
  <w:style w:type="paragraph" w:customStyle="1" w:styleId="Heading1Agency">
    <w:name w:val="Heading 1 (Agency)"/>
    <w:basedOn w:val="Normal"/>
    <w:next w:val="BodytextAgency"/>
    <w:rsid w:val="00184C95"/>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184C95"/>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184C95"/>
    <w:pPr>
      <w:numPr>
        <w:ilvl w:val="5"/>
      </w:numPr>
      <w:outlineLvl w:val="5"/>
    </w:pPr>
  </w:style>
  <w:style w:type="paragraph" w:customStyle="1" w:styleId="Heading7Agency">
    <w:name w:val="Heading 7 (Agency)"/>
    <w:basedOn w:val="Heading6Agency"/>
    <w:next w:val="BodytextAgency"/>
    <w:semiHidden/>
    <w:rsid w:val="00184C95"/>
    <w:pPr>
      <w:numPr>
        <w:ilvl w:val="6"/>
      </w:numPr>
      <w:outlineLvl w:val="6"/>
    </w:pPr>
  </w:style>
  <w:style w:type="paragraph" w:customStyle="1" w:styleId="Heading8Agency">
    <w:name w:val="Heading 8 (Agency)"/>
    <w:basedOn w:val="Heading7Agency"/>
    <w:next w:val="BodytextAgency"/>
    <w:semiHidden/>
    <w:rsid w:val="00184C95"/>
    <w:pPr>
      <w:numPr>
        <w:ilvl w:val="7"/>
      </w:numPr>
      <w:outlineLvl w:val="7"/>
    </w:pPr>
  </w:style>
  <w:style w:type="paragraph" w:customStyle="1" w:styleId="Heading9Agency">
    <w:name w:val="Heading 9 (Agency)"/>
    <w:basedOn w:val="Heading8Agency"/>
    <w:next w:val="BodytextAgency"/>
    <w:semiHidden/>
    <w:rsid w:val="00184C95"/>
    <w:pPr>
      <w:numPr>
        <w:ilvl w:val="8"/>
      </w:numPr>
      <w:outlineLvl w:val="8"/>
    </w:pPr>
  </w:style>
  <w:style w:type="paragraph" w:customStyle="1" w:styleId="NormalAgency">
    <w:name w:val="Normal (Agency)"/>
    <w:rsid w:val="00184C95"/>
    <w:rPr>
      <w:rFonts w:ascii="Verdana" w:eastAsia="Verdana" w:hAnsi="Verdana" w:cs="Verdana"/>
      <w:sz w:val="18"/>
      <w:szCs w:val="18"/>
    </w:rPr>
  </w:style>
  <w:style w:type="paragraph" w:customStyle="1" w:styleId="No-TOCheadingAgency">
    <w:name w:val="No-TOC heading (Agency)"/>
    <w:basedOn w:val="Normal"/>
    <w:next w:val="Normal"/>
    <w:rsid w:val="00184C95"/>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184C95"/>
    <w:rPr>
      <w:rFonts w:eastAsia="Times New Roman" w:cs="Times New Roman"/>
      <w:sz w:val="17"/>
      <w:lang w:eastAsia="en-GB"/>
    </w:rPr>
  </w:style>
  <w:style w:type="paragraph" w:customStyle="1" w:styleId="TablefirstrowAgency">
    <w:name w:val="Table first row (Agency)"/>
    <w:basedOn w:val="BodytextAgency"/>
    <w:semiHidden/>
    <w:rsid w:val="00184C95"/>
    <w:pPr>
      <w:keepNext/>
    </w:pPr>
    <w:rPr>
      <w:rFonts w:eastAsia="Times New Roman"/>
      <w:b/>
    </w:rPr>
  </w:style>
  <w:style w:type="paragraph" w:customStyle="1" w:styleId="TableheadingAgency">
    <w:name w:val="Table heading (Agency)"/>
    <w:basedOn w:val="Normal"/>
    <w:next w:val="BodytextAgency"/>
    <w:semiHidden/>
    <w:rsid w:val="00184C95"/>
    <w:pPr>
      <w:keepNext/>
      <w:numPr>
        <w:numId w:val="39"/>
      </w:numPr>
      <w:spacing w:before="240" w:after="120"/>
    </w:pPr>
  </w:style>
  <w:style w:type="paragraph" w:customStyle="1" w:styleId="TableheadingrowsAgency">
    <w:name w:val="Table heading rows (Agency)"/>
    <w:basedOn w:val="BodytextAgency"/>
    <w:semiHidden/>
    <w:rsid w:val="00184C95"/>
    <w:pPr>
      <w:keepNext/>
    </w:pPr>
    <w:rPr>
      <w:rFonts w:eastAsia="Times New Roman"/>
      <w:b/>
    </w:rPr>
  </w:style>
  <w:style w:type="paragraph" w:customStyle="1" w:styleId="TabletextrowsAgency">
    <w:name w:val="Table text rows (Agency)"/>
    <w:basedOn w:val="Normal"/>
    <w:rsid w:val="00184C95"/>
    <w:pPr>
      <w:spacing w:line="280" w:lineRule="exact"/>
    </w:pPr>
    <w:rPr>
      <w:rFonts w:eastAsia="Times New Roman"/>
    </w:rPr>
  </w:style>
  <w:style w:type="paragraph" w:customStyle="1" w:styleId="TableFigurenoteAgency">
    <w:name w:val="Table/Figure note (Agency)"/>
    <w:basedOn w:val="BodytextAgency"/>
    <w:next w:val="BodytextAgency"/>
    <w:rsid w:val="00184C95"/>
    <w:pPr>
      <w:spacing w:before="60" w:after="240" w:line="240" w:lineRule="auto"/>
    </w:pPr>
    <w:rPr>
      <w:sz w:val="16"/>
      <w:szCs w:val="16"/>
    </w:rPr>
  </w:style>
  <w:style w:type="paragraph" w:styleId="TOC1">
    <w:name w:val="toc 1"/>
    <w:basedOn w:val="Normal"/>
    <w:next w:val="BodytextAgency"/>
    <w:semiHidden/>
    <w:rsid w:val="00184C95"/>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184C95"/>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184C95"/>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184C95"/>
    <w:pPr>
      <w:tabs>
        <w:tab w:val="right" w:leader="dot" w:pos="9401"/>
      </w:tabs>
      <w:spacing w:after="57" w:line="240" w:lineRule="atLeast"/>
    </w:pPr>
    <w:rPr>
      <w:noProof/>
      <w:sz w:val="20"/>
    </w:rPr>
  </w:style>
  <w:style w:type="paragraph" w:styleId="TOC5">
    <w:name w:val="toc 5"/>
    <w:basedOn w:val="Normal"/>
    <w:next w:val="BodytextAgency"/>
    <w:semiHidden/>
    <w:rsid w:val="00184C95"/>
    <w:pPr>
      <w:tabs>
        <w:tab w:val="right" w:leader="dot" w:pos="9401"/>
      </w:tabs>
      <w:spacing w:after="57" w:line="240" w:lineRule="atLeast"/>
    </w:pPr>
    <w:rPr>
      <w:noProof/>
      <w:sz w:val="20"/>
    </w:rPr>
  </w:style>
  <w:style w:type="paragraph" w:styleId="TOC6">
    <w:name w:val="toc 6"/>
    <w:basedOn w:val="Normal"/>
    <w:next w:val="BodytextAgency"/>
    <w:autoRedefine/>
    <w:semiHidden/>
    <w:rsid w:val="00184C95"/>
    <w:pPr>
      <w:spacing w:after="57" w:line="240" w:lineRule="exact"/>
    </w:pPr>
    <w:rPr>
      <w:rFonts w:eastAsia="Times New Roman"/>
    </w:rPr>
  </w:style>
  <w:style w:type="paragraph" w:styleId="TOC7">
    <w:name w:val="toc 7"/>
    <w:basedOn w:val="Normal"/>
    <w:next w:val="BodytextAgency"/>
    <w:semiHidden/>
    <w:rsid w:val="00184C95"/>
    <w:pPr>
      <w:spacing w:after="57" w:line="240" w:lineRule="exact"/>
    </w:pPr>
    <w:rPr>
      <w:rFonts w:eastAsia="Times New Roman"/>
    </w:rPr>
  </w:style>
  <w:style w:type="paragraph" w:styleId="TOC8">
    <w:name w:val="toc 8"/>
    <w:basedOn w:val="Normal"/>
    <w:next w:val="BodytextAgency"/>
    <w:semiHidden/>
    <w:rsid w:val="00184C95"/>
    <w:pPr>
      <w:spacing w:after="57" w:line="240" w:lineRule="exact"/>
    </w:pPr>
    <w:rPr>
      <w:rFonts w:eastAsia="Times New Roman"/>
    </w:rPr>
  </w:style>
  <w:style w:type="paragraph" w:styleId="TOC9">
    <w:name w:val="toc 9"/>
    <w:basedOn w:val="Normal"/>
    <w:next w:val="BodytextAgency"/>
    <w:semiHidden/>
    <w:rsid w:val="00184C95"/>
    <w:pPr>
      <w:spacing w:after="57" w:line="240" w:lineRule="exact"/>
    </w:pPr>
    <w:rPr>
      <w:rFonts w:eastAsia="Times New Roman"/>
    </w:rPr>
  </w:style>
  <w:style w:type="paragraph" w:styleId="BalloonText">
    <w:name w:val="Balloon Text"/>
    <w:basedOn w:val="Normal"/>
    <w:semiHidden/>
    <w:rsid w:val="00184C95"/>
    <w:rPr>
      <w:rFonts w:ascii="Tahoma" w:hAnsi="Tahoma" w:cs="Tahoma"/>
      <w:sz w:val="16"/>
      <w:szCs w:val="16"/>
    </w:rPr>
  </w:style>
  <w:style w:type="paragraph" w:styleId="BlockText">
    <w:name w:val="Block Text"/>
    <w:basedOn w:val="Normal"/>
    <w:semiHidden/>
    <w:rsid w:val="00184C95"/>
    <w:pPr>
      <w:spacing w:after="120"/>
      <w:ind w:left="1440" w:right="1440"/>
    </w:pPr>
  </w:style>
  <w:style w:type="paragraph" w:styleId="BodyText2">
    <w:name w:val="Body Text 2"/>
    <w:basedOn w:val="Normal"/>
    <w:semiHidden/>
    <w:rsid w:val="00184C95"/>
    <w:pPr>
      <w:spacing w:after="120" w:line="480" w:lineRule="auto"/>
    </w:pPr>
  </w:style>
  <w:style w:type="paragraph" w:styleId="BodyText3">
    <w:name w:val="Body Text 3"/>
    <w:basedOn w:val="Normal"/>
    <w:semiHidden/>
    <w:rsid w:val="00184C95"/>
    <w:pPr>
      <w:spacing w:after="120"/>
    </w:pPr>
    <w:rPr>
      <w:sz w:val="16"/>
      <w:szCs w:val="16"/>
    </w:rPr>
  </w:style>
  <w:style w:type="paragraph" w:styleId="BodyTextFirstIndent">
    <w:name w:val="Body Text First Indent"/>
    <w:basedOn w:val="BodyText"/>
    <w:semiHidden/>
    <w:rsid w:val="00184C95"/>
    <w:pPr>
      <w:spacing w:after="120" w:line="240" w:lineRule="auto"/>
      <w:ind w:firstLine="210"/>
    </w:pPr>
  </w:style>
  <w:style w:type="paragraph" w:styleId="BodyTextIndent">
    <w:name w:val="Body Text Indent"/>
    <w:basedOn w:val="Normal"/>
    <w:semiHidden/>
    <w:rsid w:val="00184C95"/>
    <w:pPr>
      <w:spacing w:after="120"/>
      <w:ind w:left="283"/>
    </w:pPr>
  </w:style>
  <w:style w:type="paragraph" w:styleId="BodyTextFirstIndent2">
    <w:name w:val="Body Text First Indent 2"/>
    <w:basedOn w:val="BodyTextIndent"/>
    <w:semiHidden/>
    <w:rsid w:val="00184C95"/>
    <w:pPr>
      <w:ind w:firstLine="210"/>
    </w:pPr>
  </w:style>
  <w:style w:type="paragraph" w:styleId="BodyTextIndent2">
    <w:name w:val="Body Text Indent 2"/>
    <w:basedOn w:val="Normal"/>
    <w:semiHidden/>
    <w:rsid w:val="00184C95"/>
    <w:pPr>
      <w:spacing w:after="120" w:line="480" w:lineRule="auto"/>
      <w:ind w:left="283"/>
    </w:pPr>
  </w:style>
  <w:style w:type="paragraph" w:styleId="BodyTextIndent3">
    <w:name w:val="Body Text Indent 3"/>
    <w:basedOn w:val="Normal"/>
    <w:semiHidden/>
    <w:rsid w:val="00184C95"/>
    <w:pPr>
      <w:spacing w:after="120"/>
      <w:ind w:left="283"/>
    </w:pPr>
    <w:rPr>
      <w:sz w:val="16"/>
      <w:szCs w:val="16"/>
    </w:rPr>
  </w:style>
  <w:style w:type="paragraph" w:styleId="Caption">
    <w:name w:val="caption"/>
    <w:basedOn w:val="Normal"/>
    <w:next w:val="Normal"/>
    <w:qFormat/>
    <w:rsid w:val="00184C95"/>
    <w:rPr>
      <w:b/>
      <w:bCs/>
      <w:sz w:val="20"/>
      <w:szCs w:val="20"/>
    </w:rPr>
  </w:style>
  <w:style w:type="paragraph" w:styleId="Closing">
    <w:name w:val="Closing"/>
    <w:basedOn w:val="Normal"/>
    <w:semiHidden/>
    <w:rsid w:val="00184C95"/>
    <w:pPr>
      <w:ind w:left="4252"/>
    </w:pPr>
  </w:style>
  <w:style w:type="character" w:styleId="CommentReference">
    <w:name w:val="annotation reference"/>
    <w:basedOn w:val="DefaultParagraphFont"/>
    <w:uiPriority w:val="99"/>
    <w:semiHidden/>
    <w:rsid w:val="00184C95"/>
    <w:rPr>
      <w:sz w:val="16"/>
      <w:szCs w:val="16"/>
    </w:rPr>
  </w:style>
  <w:style w:type="paragraph" w:styleId="CommentText">
    <w:name w:val="annotation text"/>
    <w:basedOn w:val="Normal"/>
    <w:link w:val="CommentTextChar"/>
    <w:uiPriority w:val="99"/>
    <w:semiHidden/>
    <w:rsid w:val="00184C95"/>
    <w:rPr>
      <w:sz w:val="20"/>
      <w:szCs w:val="20"/>
    </w:rPr>
  </w:style>
  <w:style w:type="paragraph" w:styleId="CommentSubject">
    <w:name w:val="annotation subject"/>
    <w:basedOn w:val="CommentText"/>
    <w:next w:val="CommentText"/>
    <w:semiHidden/>
    <w:rsid w:val="00184C95"/>
    <w:rPr>
      <w:b/>
      <w:bCs/>
    </w:rPr>
  </w:style>
  <w:style w:type="paragraph" w:styleId="Date">
    <w:name w:val="Date"/>
    <w:basedOn w:val="Normal"/>
    <w:next w:val="Normal"/>
    <w:semiHidden/>
    <w:rsid w:val="00184C95"/>
  </w:style>
  <w:style w:type="paragraph" w:styleId="DocumentMap">
    <w:name w:val="Document Map"/>
    <w:basedOn w:val="Normal"/>
    <w:semiHidden/>
    <w:rsid w:val="00184C95"/>
    <w:pPr>
      <w:shd w:val="clear" w:color="auto" w:fill="000080"/>
    </w:pPr>
    <w:rPr>
      <w:rFonts w:ascii="Tahoma" w:hAnsi="Tahoma" w:cs="Tahoma"/>
      <w:sz w:val="20"/>
      <w:szCs w:val="20"/>
    </w:rPr>
  </w:style>
  <w:style w:type="paragraph" w:styleId="E-mailSignature">
    <w:name w:val="E-mail Signature"/>
    <w:basedOn w:val="Normal"/>
    <w:semiHidden/>
    <w:rsid w:val="00184C95"/>
  </w:style>
  <w:style w:type="character" w:styleId="Emphasis">
    <w:name w:val="Emphasis"/>
    <w:basedOn w:val="DefaultParagraphFont"/>
    <w:qFormat/>
    <w:rsid w:val="00184C95"/>
    <w:rPr>
      <w:i/>
      <w:iCs/>
    </w:rPr>
  </w:style>
  <w:style w:type="paragraph" w:styleId="EnvelopeAddress">
    <w:name w:val="envelope address"/>
    <w:basedOn w:val="Normal"/>
    <w:semiHidden/>
    <w:rsid w:val="00184C9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84C95"/>
    <w:rPr>
      <w:rFonts w:ascii="Arial" w:hAnsi="Arial" w:cs="Arial"/>
      <w:sz w:val="20"/>
      <w:szCs w:val="20"/>
    </w:rPr>
  </w:style>
  <w:style w:type="character" w:styleId="FollowedHyperlink">
    <w:name w:val="FollowedHyperlink"/>
    <w:basedOn w:val="DefaultParagraphFont"/>
    <w:semiHidden/>
    <w:rsid w:val="00184C95"/>
    <w:rPr>
      <w:color w:val="800080"/>
      <w:u w:val="single"/>
    </w:rPr>
  </w:style>
  <w:style w:type="character" w:styleId="HTMLAcronym">
    <w:name w:val="HTML Acronym"/>
    <w:basedOn w:val="DefaultParagraphFont"/>
    <w:semiHidden/>
    <w:rsid w:val="00184C95"/>
  </w:style>
  <w:style w:type="paragraph" w:styleId="HTMLAddress">
    <w:name w:val="HTML Address"/>
    <w:basedOn w:val="Normal"/>
    <w:semiHidden/>
    <w:rsid w:val="00184C95"/>
    <w:rPr>
      <w:i/>
      <w:iCs/>
    </w:rPr>
  </w:style>
  <w:style w:type="character" w:styleId="HTMLCite">
    <w:name w:val="HTML Cite"/>
    <w:basedOn w:val="DefaultParagraphFont"/>
    <w:semiHidden/>
    <w:rsid w:val="00184C95"/>
    <w:rPr>
      <w:i/>
      <w:iCs/>
    </w:rPr>
  </w:style>
  <w:style w:type="character" w:styleId="HTMLCode">
    <w:name w:val="HTML Code"/>
    <w:basedOn w:val="DefaultParagraphFont"/>
    <w:semiHidden/>
    <w:rsid w:val="00184C95"/>
    <w:rPr>
      <w:rFonts w:ascii="Courier New" w:hAnsi="Courier New" w:cs="Courier New"/>
      <w:sz w:val="20"/>
      <w:szCs w:val="20"/>
    </w:rPr>
  </w:style>
  <w:style w:type="character" w:styleId="HTMLDefinition">
    <w:name w:val="HTML Definition"/>
    <w:basedOn w:val="DefaultParagraphFont"/>
    <w:semiHidden/>
    <w:rsid w:val="00184C95"/>
    <w:rPr>
      <w:i/>
      <w:iCs/>
    </w:rPr>
  </w:style>
  <w:style w:type="character" w:styleId="HTMLKeyboard">
    <w:name w:val="HTML Keyboard"/>
    <w:basedOn w:val="DefaultParagraphFont"/>
    <w:semiHidden/>
    <w:rsid w:val="00184C95"/>
    <w:rPr>
      <w:rFonts w:ascii="Courier New" w:hAnsi="Courier New" w:cs="Courier New"/>
      <w:sz w:val="20"/>
      <w:szCs w:val="20"/>
    </w:rPr>
  </w:style>
  <w:style w:type="paragraph" w:styleId="HTMLPreformatted">
    <w:name w:val="HTML Preformatted"/>
    <w:basedOn w:val="Normal"/>
    <w:semiHidden/>
    <w:rsid w:val="00184C95"/>
    <w:rPr>
      <w:rFonts w:ascii="Courier New" w:hAnsi="Courier New" w:cs="Courier New"/>
      <w:sz w:val="20"/>
      <w:szCs w:val="20"/>
    </w:rPr>
  </w:style>
  <w:style w:type="character" w:styleId="HTMLSample">
    <w:name w:val="HTML Sample"/>
    <w:basedOn w:val="DefaultParagraphFont"/>
    <w:semiHidden/>
    <w:rsid w:val="00184C95"/>
    <w:rPr>
      <w:rFonts w:ascii="Courier New" w:hAnsi="Courier New" w:cs="Courier New"/>
    </w:rPr>
  </w:style>
  <w:style w:type="character" w:styleId="HTMLTypewriter">
    <w:name w:val="HTML Typewriter"/>
    <w:basedOn w:val="DefaultParagraphFont"/>
    <w:semiHidden/>
    <w:rsid w:val="00184C95"/>
    <w:rPr>
      <w:rFonts w:ascii="Courier New" w:hAnsi="Courier New" w:cs="Courier New"/>
      <w:sz w:val="20"/>
      <w:szCs w:val="20"/>
    </w:rPr>
  </w:style>
  <w:style w:type="character" w:styleId="HTMLVariable">
    <w:name w:val="HTML Variable"/>
    <w:basedOn w:val="DefaultParagraphFont"/>
    <w:semiHidden/>
    <w:rsid w:val="00184C95"/>
    <w:rPr>
      <w:i/>
      <w:iCs/>
    </w:rPr>
  </w:style>
  <w:style w:type="character" w:styleId="Hyperlink">
    <w:name w:val="Hyperlink"/>
    <w:basedOn w:val="DefaultParagraphFont"/>
    <w:semiHidden/>
    <w:rsid w:val="00184C95"/>
    <w:rPr>
      <w:color w:val="0000FF"/>
      <w:u w:val="single"/>
    </w:rPr>
  </w:style>
  <w:style w:type="paragraph" w:styleId="Index1">
    <w:name w:val="index 1"/>
    <w:basedOn w:val="Normal"/>
    <w:next w:val="Normal"/>
    <w:semiHidden/>
    <w:rsid w:val="00184C95"/>
    <w:pPr>
      <w:ind w:left="180" w:hanging="180"/>
    </w:pPr>
  </w:style>
  <w:style w:type="paragraph" w:styleId="Index2">
    <w:name w:val="index 2"/>
    <w:basedOn w:val="Normal"/>
    <w:next w:val="Normal"/>
    <w:semiHidden/>
    <w:rsid w:val="00184C95"/>
    <w:pPr>
      <w:ind w:left="360" w:hanging="180"/>
    </w:pPr>
  </w:style>
  <w:style w:type="paragraph" w:styleId="Index3">
    <w:name w:val="index 3"/>
    <w:basedOn w:val="Normal"/>
    <w:next w:val="Normal"/>
    <w:semiHidden/>
    <w:rsid w:val="00184C95"/>
    <w:pPr>
      <w:ind w:left="540" w:hanging="180"/>
    </w:pPr>
  </w:style>
  <w:style w:type="paragraph" w:styleId="Index4">
    <w:name w:val="index 4"/>
    <w:basedOn w:val="Normal"/>
    <w:next w:val="Normal"/>
    <w:semiHidden/>
    <w:rsid w:val="00184C95"/>
    <w:pPr>
      <w:ind w:left="720" w:hanging="180"/>
    </w:pPr>
  </w:style>
  <w:style w:type="paragraph" w:styleId="Index5">
    <w:name w:val="index 5"/>
    <w:basedOn w:val="Normal"/>
    <w:next w:val="Normal"/>
    <w:semiHidden/>
    <w:rsid w:val="00184C95"/>
    <w:pPr>
      <w:ind w:left="900" w:hanging="180"/>
    </w:pPr>
  </w:style>
  <w:style w:type="paragraph" w:styleId="Index6">
    <w:name w:val="index 6"/>
    <w:basedOn w:val="Normal"/>
    <w:next w:val="Normal"/>
    <w:semiHidden/>
    <w:rsid w:val="00184C95"/>
    <w:pPr>
      <w:ind w:left="1080" w:hanging="180"/>
    </w:pPr>
  </w:style>
  <w:style w:type="paragraph" w:styleId="Index7">
    <w:name w:val="index 7"/>
    <w:basedOn w:val="Normal"/>
    <w:next w:val="Normal"/>
    <w:semiHidden/>
    <w:rsid w:val="00184C95"/>
    <w:pPr>
      <w:ind w:left="1260" w:hanging="180"/>
    </w:pPr>
  </w:style>
  <w:style w:type="paragraph" w:styleId="Index8">
    <w:name w:val="index 8"/>
    <w:basedOn w:val="Normal"/>
    <w:next w:val="Normal"/>
    <w:semiHidden/>
    <w:rsid w:val="00184C95"/>
    <w:pPr>
      <w:ind w:left="1440" w:hanging="180"/>
    </w:pPr>
  </w:style>
  <w:style w:type="paragraph" w:styleId="Index9">
    <w:name w:val="index 9"/>
    <w:basedOn w:val="Normal"/>
    <w:next w:val="Normal"/>
    <w:semiHidden/>
    <w:rsid w:val="00184C95"/>
    <w:pPr>
      <w:ind w:left="1620" w:hanging="180"/>
    </w:pPr>
  </w:style>
  <w:style w:type="paragraph" w:styleId="IndexHeading">
    <w:name w:val="index heading"/>
    <w:basedOn w:val="Normal"/>
    <w:next w:val="Index1"/>
    <w:semiHidden/>
    <w:rsid w:val="00184C95"/>
    <w:rPr>
      <w:rFonts w:ascii="Arial" w:hAnsi="Arial" w:cs="Arial"/>
      <w:b/>
      <w:bCs/>
    </w:rPr>
  </w:style>
  <w:style w:type="character" w:styleId="LineNumber">
    <w:name w:val="line number"/>
    <w:basedOn w:val="DefaultParagraphFont"/>
    <w:semiHidden/>
    <w:rsid w:val="00184C95"/>
  </w:style>
  <w:style w:type="paragraph" w:styleId="List">
    <w:name w:val="List"/>
    <w:basedOn w:val="Normal"/>
    <w:semiHidden/>
    <w:rsid w:val="00184C95"/>
    <w:pPr>
      <w:ind w:left="283" w:hanging="283"/>
    </w:pPr>
  </w:style>
  <w:style w:type="paragraph" w:styleId="List2">
    <w:name w:val="List 2"/>
    <w:basedOn w:val="Normal"/>
    <w:semiHidden/>
    <w:rsid w:val="00184C95"/>
    <w:pPr>
      <w:ind w:left="566" w:hanging="283"/>
    </w:pPr>
  </w:style>
  <w:style w:type="paragraph" w:styleId="List3">
    <w:name w:val="List 3"/>
    <w:basedOn w:val="Normal"/>
    <w:semiHidden/>
    <w:rsid w:val="00184C95"/>
    <w:pPr>
      <w:ind w:left="849" w:hanging="283"/>
    </w:pPr>
  </w:style>
  <w:style w:type="paragraph" w:styleId="List4">
    <w:name w:val="List 4"/>
    <w:basedOn w:val="Normal"/>
    <w:semiHidden/>
    <w:rsid w:val="00184C95"/>
    <w:pPr>
      <w:ind w:left="1132" w:hanging="283"/>
    </w:pPr>
  </w:style>
  <w:style w:type="paragraph" w:styleId="List5">
    <w:name w:val="List 5"/>
    <w:basedOn w:val="Normal"/>
    <w:semiHidden/>
    <w:rsid w:val="00184C95"/>
    <w:pPr>
      <w:ind w:left="1415" w:hanging="283"/>
    </w:pPr>
  </w:style>
  <w:style w:type="paragraph" w:styleId="ListBullet">
    <w:name w:val="List Bullet"/>
    <w:basedOn w:val="Normal"/>
    <w:semiHidden/>
    <w:rsid w:val="00184C95"/>
    <w:pPr>
      <w:numPr>
        <w:numId w:val="17"/>
      </w:numPr>
    </w:pPr>
  </w:style>
  <w:style w:type="paragraph" w:styleId="ListBullet2">
    <w:name w:val="List Bullet 2"/>
    <w:basedOn w:val="Normal"/>
    <w:semiHidden/>
    <w:rsid w:val="00184C95"/>
    <w:pPr>
      <w:numPr>
        <w:numId w:val="18"/>
      </w:numPr>
    </w:pPr>
  </w:style>
  <w:style w:type="paragraph" w:styleId="ListBullet3">
    <w:name w:val="List Bullet 3"/>
    <w:basedOn w:val="Normal"/>
    <w:semiHidden/>
    <w:rsid w:val="00184C95"/>
    <w:pPr>
      <w:numPr>
        <w:numId w:val="19"/>
      </w:numPr>
    </w:pPr>
  </w:style>
  <w:style w:type="paragraph" w:styleId="ListBullet4">
    <w:name w:val="List Bullet 4"/>
    <w:basedOn w:val="Normal"/>
    <w:semiHidden/>
    <w:rsid w:val="00184C95"/>
    <w:pPr>
      <w:numPr>
        <w:numId w:val="20"/>
      </w:numPr>
    </w:pPr>
  </w:style>
  <w:style w:type="paragraph" w:styleId="ListBullet5">
    <w:name w:val="List Bullet 5"/>
    <w:basedOn w:val="Normal"/>
    <w:semiHidden/>
    <w:rsid w:val="00184C95"/>
    <w:pPr>
      <w:numPr>
        <w:numId w:val="21"/>
      </w:numPr>
    </w:pPr>
  </w:style>
  <w:style w:type="paragraph" w:styleId="ListContinue">
    <w:name w:val="List Continue"/>
    <w:basedOn w:val="Normal"/>
    <w:semiHidden/>
    <w:rsid w:val="00184C95"/>
    <w:pPr>
      <w:spacing w:after="120"/>
      <w:ind w:left="283"/>
    </w:pPr>
  </w:style>
  <w:style w:type="paragraph" w:styleId="ListContinue2">
    <w:name w:val="List Continue 2"/>
    <w:basedOn w:val="Normal"/>
    <w:semiHidden/>
    <w:rsid w:val="00184C95"/>
    <w:pPr>
      <w:spacing w:after="120"/>
      <w:ind w:left="566"/>
    </w:pPr>
  </w:style>
  <w:style w:type="paragraph" w:styleId="ListContinue3">
    <w:name w:val="List Continue 3"/>
    <w:basedOn w:val="Normal"/>
    <w:semiHidden/>
    <w:rsid w:val="00184C95"/>
    <w:pPr>
      <w:spacing w:after="120"/>
      <w:ind w:left="849"/>
    </w:pPr>
  </w:style>
  <w:style w:type="paragraph" w:styleId="ListContinue4">
    <w:name w:val="List Continue 4"/>
    <w:basedOn w:val="Normal"/>
    <w:semiHidden/>
    <w:rsid w:val="00184C95"/>
    <w:pPr>
      <w:spacing w:after="120"/>
      <w:ind w:left="1132"/>
    </w:pPr>
  </w:style>
  <w:style w:type="paragraph" w:styleId="ListContinue5">
    <w:name w:val="List Continue 5"/>
    <w:basedOn w:val="Normal"/>
    <w:semiHidden/>
    <w:rsid w:val="00184C95"/>
    <w:pPr>
      <w:spacing w:after="120"/>
      <w:ind w:left="1415"/>
    </w:pPr>
  </w:style>
  <w:style w:type="paragraph" w:styleId="ListNumber">
    <w:name w:val="List Number"/>
    <w:basedOn w:val="Normal"/>
    <w:semiHidden/>
    <w:rsid w:val="00184C95"/>
    <w:pPr>
      <w:numPr>
        <w:numId w:val="22"/>
      </w:numPr>
    </w:pPr>
  </w:style>
  <w:style w:type="paragraph" w:styleId="ListNumber2">
    <w:name w:val="List Number 2"/>
    <w:basedOn w:val="Normal"/>
    <w:semiHidden/>
    <w:rsid w:val="00184C95"/>
    <w:pPr>
      <w:numPr>
        <w:numId w:val="23"/>
      </w:numPr>
    </w:pPr>
  </w:style>
  <w:style w:type="paragraph" w:styleId="ListNumber3">
    <w:name w:val="List Number 3"/>
    <w:basedOn w:val="Normal"/>
    <w:semiHidden/>
    <w:rsid w:val="00184C95"/>
    <w:pPr>
      <w:numPr>
        <w:numId w:val="24"/>
      </w:numPr>
    </w:pPr>
  </w:style>
  <w:style w:type="paragraph" w:styleId="ListNumber4">
    <w:name w:val="List Number 4"/>
    <w:basedOn w:val="Normal"/>
    <w:semiHidden/>
    <w:rsid w:val="00184C95"/>
    <w:pPr>
      <w:numPr>
        <w:numId w:val="25"/>
      </w:numPr>
    </w:pPr>
  </w:style>
  <w:style w:type="paragraph" w:styleId="ListNumber5">
    <w:name w:val="List Number 5"/>
    <w:basedOn w:val="Normal"/>
    <w:semiHidden/>
    <w:rsid w:val="00184C95"/>
    <w:pPr>
      <w:numPr>
        <w:numId w:val="26"/>
      </w:numPr>
    </w:pPr>
  </w:style>
  <w:style w:type="paragraph" w:styleId="MacroText">
    <w:name w:val="macro"/>
    <w:semiHidden/>
    <w:rsid w:val="00184C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184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184C95"/>
    <w:rPr>
      <w:rFonts w:ascii="Times New Roman" w:hAnsi="Times New Roman" w:cs="Times New Roman"/>
      <w:sz w:val="24"/>
      <w:szCs w:val="24"/>
    </w:rPr>
  </w:style>
  <w:style w:type="paragraph" w:styleId="NormalIndent">
    <w:name w:val="Normal Indent"/>
    <w:basedOn w:val="Normal"/>
    <w:semiHidden/>
    <w:rsid w:val="00184C95"/>
    <w:pPr>
      <w:ind w:left="720"/>
    </w:pPr>
  </w:style>
  <w:style w:type="paragraph" w:styleId="NoteHeading">
    <w:name w:val="Note Heading"/>
    <w:basedOn w:val="Normal"/>
    <w:next w:val="Normal"/>
    <w:semiHidden/>
    <w:rsid w:val="00184C95"/>
  </w:style>
  <w:style w:type="paragraph" w:styleId="PlainText">
    <w:name w:val="Plain Text"/>
    <w:basedOn w:val="Normal"/>
    <w:link w:val="PlainTextChar"/>
    <w:uiPriority w:val="99"/>
    <w:semiHidden/>
    <w:rsid w:val="00184C95"/>
    <w:rPr>
      <w:rFonts w:ascii="Courier New" w:hAnsi="Courier New" w:cs="Courier New"/>
      <w:sz w:val="20"/>
      <w:szCs w:val="20"/>
    </w:rPr>
  </w:style>
  <w:style w:type="paragraph" w:styleId="Salutation">
    <w:name w:val="Salutation"/>
    <w:basedOn w:val="Normal"/>
    <w:next w:val="Normal"/>
    <w:semiHidden/>
    <w:rsid w:val="00184C95"/>
  </w:style>
  <w:style w:type="paragraph" w:styleId="Signature">
    <w:name w:val="Signature"/>
    <w:basedOn w:val="Normal"/>
    <w:semiHidden/>
    <w:rsid w:val="00184C95"/>
    <w:pPr>
      <w:ind w:left="4252"/>
    </w:pPr>
  </w:style>
  <w:style w:type="character" w:styleId="Strong">
    <w:name w:val="Strong"/>
    <w:basedOn w:val="DefaultParagraphFont"/>
    <w:qFormat/>
    <w:rsid w:val="00184C95"/>
    <w:rPr>
      <w:b/>
      <w:bCs/>
    </w:rPr>
  </w:style>
  <w:style w:type="paragraph" w:styleId="Subtitle">
    <w:name w:val="Subtitle"/>
    <w:basedOn w:val="Normal"/>
    <w:qFormat/>
    <w:rsid w:val="00184C9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84C95"/>
    <w:pPr>
      <w:ind w:left="180" w:hanging="180"/>
    </w:pPr>
  </w:style>
  <w:style w:type="paragraph" w:styleId="TableofFigures">
    <w:name w:val="table of figures"/>
    <w:basedOn w:val="Normal"/>
    <w:next w:val="Normal"/>
    <w:semiHidden/>
    <w:rsid w:val="00184C95"/>
  </w:style>
  <w:style w:type="paragraph" w:styleId="Title">
    <w:name w:val="Title"/>
    <w:basedOn w:val="Normal"/>
    <w:qFormat/>
    <w:rsid w:val="00184C9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4C95"/>
    <w:pPr>
      <w:spacing w:before="120"/>
    </w:pPr>
    <w:rPr>
      <w:rFonts w:ascii="Arial" w:hAnsi="Arial" w:cs="Arial"/>
      <w:b/>
      <w:bCs/>
      <w:sz w:val="24"/>
      <w:szCs w:val="24"/>
    </w:rPr>
  </w:style>
  <w:style w:type="character" w:customStyle="1" w:styleId="DocsubtitleAgencyChar">
    <w:name w:val="Doc subtitle (Agency) Char"/>
    <w:basedOn w:val="DefaultParagraphFont"/>
    <w:rsid w:val="00184C95"/>
    <w:rPr>
      <w:rFonts w:ascii="Verdana" w:eastAsia="Verdana" w:hAnsi="Verdana" w:cs="Verdana"/>
      <w:sz w:val="24"/>
      <w:szCs w:val="24"/>
      <w:lang w:val="en-GB" w:eastAsia="en-GB" w:bidi="ar-SA"/>
    </w:rPr>
  </w:style>
  <w:style w:type="character" w:customStyle="1" w:styleId="BodytextAgencyChar">
    <w:name w:val="Body text (Agency) Char"/>
    <w:basedOn w:val="DefaultParagraphFont"/>
    <w:rsid w:val="00184C95"/>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184C95"/>
    <w:rPr>
      <w:b w:val="0"/>
      <w:i/>
      <w:iCs/>
      <w:color w:val="7BBBB2"/>
    </w:rPr>
  </w:style>
  <w:style w:type="character" w:customStyle="1" w:styleId="PlainTextChar">
    <w:name w:val="Plain Text Char"/>
    <w:basedOn w:val="DefaultParagraphFont"/>
    <w:link w:val="PlainText"/>
    <w:uiPriority w:val="99"/>
    <w:semiHidden/>
    <w:rsid w:val="00BD7A3C"/>
    <w:rPr>
      <w:rFonts w:ascii="Courier New" w:hAnsi="Courier New" w:cs="Courier New"/>
      <w:lang w:eastAsia="zh-CN"/>
    </w:rPr>
  </w:style>
  <w:style w:type="paragraph" w:customStyle="1" w:styleId="Default">
    <w:name w:val="Default"/>
    <w:rsid w:val="009E6960"/>
    <w:pPr>
      <w:autoSpaceDE w:val="0"/>
      <w:autoSpaceDN w:val="0"/>
      <w:adjustRightInd w:val="0"/>
    </w:pPr>
    <w:rPr>
      <w:rFonts w:ascii="Verdana" w:hAnsi="Verdana" w:cs="Verdana"/>
      <w:color w:val="000000"/>
      <w:sz w:val="24"/>
      <w:szCs w:val="24"/>
      <w:lang w:val="en-US"/>
    </w:rPr>
  </w:style>
  <w:style w:type="paragraph" w:styleId="Revision">
    <w:name w:val="Revision"/>
    <w:hidden/>
    <w:uiPriority w:val="99"/>
    <w:semiHidden/>
    <w:rsid w:val="005468D2"/>
    <w:rPr>
      <w:rFonts w:ascii="Verdana" w:hAnsi="Verdana" w:cs="Verdana"/>
      <w:sz w:val="18"/>
      <w:szCs w:val="18"/>
      <w:lang w:eastAsia="zh-CN"/>
    </w:rPr>
  </w:style>
  <w:style w:type="paragraph" w:styleId="ListParagraph">
    <w:name w:val="List Paragraph"/>
    <w:basedOn w:val="Normal"/>
    <w:uiPriority w:val="34"/>
    <w:qFormat/>
    <w:rsid w:val="00FE7013"/>
    <w:pPr>
      <w:ind w:left="720"/>
    </w:pPr>
    <w:rPr>
      <w:rFonts w:ascii="Calibri" w:eastAsia="Calibri" w:hAnsi="Calibri" w:cs="Times New Roman"/>
      <w:sz w:val="22"/>
      <w:szCs w:val="22"/>
      <w:lang w:val="en-US" w:eastAsia="en-US"/>
    </w:rPr>
  </w:style>
  <w:style w:type="numbering" w:customStyle="1" w:styleId="NumberlistAgency">
    <w:name w:val="Number list (Agency)"/>
    <w:basedOn w:val="NoList"/>
    <w:rsid w:val="004D2138"/>
  </w:style>
  <w:style w:type="character" w:customStyle="1" w:styleId="CommentTextChar">
    <w:name w:val="Comment Text Char"/>
    <w:link w:val="CommentText"/>
    <w:uiPriority w:val="99"/>
    <w:semiHidden/>
    <w:rsid w:val="00C74D8A"/>
    <w:rPr>
      <w:rFonts w:ascii="Verdana" w:hAnsi="Verdana" w:cs="Verdana"/>
      <w:lang w:eastAsia="zh-CN"/>
    </w:rPr>
  </w:style>
  <w:style w:type="paragraph" w:customStyle="1" w:styleId="m6949698508593968886msolistparagraph">
    <w:name w:val="m_6949698508593968886msolistparagraph"/>
    <w:basedOn w:val="Normal"/>
    <w:rsid w:val="00D14CF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50234">
      <w:bodyDiv w:val="1"/>
      <w:marLeft w:val="0"/>
      <w:marRight w:val="0"/>
      <w:marTop w:val="0"/>
      <w:marBottom w:val="0"/>
      <w:divBdr>
        <w:top w:val="none" w:sz="0" w:space="0" w:color="auto"/>
        <w:left w:val="none" w:sz="0" w:space="0" w:color="auto"/>
        <w:bottom w:val="none" w:sz="0" w:space="0" w:color="auto"/>
        <w:right w:val="none" w:sz="0" w:space="0" w:color="auto"/>
      </w:divBdr>
    </w:div>
    <w:div w:id="3298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hyperlink" Target="https://www.gov.uk/government/uploads/system/uploads/attachment_data/file/275216/Notification_of_serious_breaches_of_GCP_or_the_trial_protocol_form__1_.doc"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D36122FDC7D488268843775C2A77B" ma:contentTypeVersion="14" ma:contentTypeDescription="Create a new document." ma:contentTypeScope="" ma:versionID="a9e1a212f108fda404d3ce4f10e5183c">
  <xsd:schema xmlns:xsd="http://www.w3.org/2001/XMLSchema" xmlns:xs="http://www.w3.org/2001/XMLSchema" xmlns:p="http://schemas.microsoft.com/office/2006/metadata/properties" xmlns:ns2="33648e8c-5399-4ce0-994e-2f4ddb1c4614" xmlns:ns3="7758ea9f-7db7-4e36-ba7b-7f75a7506ed4" targetNamespace="http://schemas.microsoft.com/office/2006/metadata/properties" ma:root="true" ma:fieldsID="81ddf6a398d8df161901db01ffe74a16" ns2:_="" ns3:_="">
    <xsd:import namespace="33648e8c-5399-4ce0-994e-2f4ddb1c4614"/>
    <xsd:import namespace="7758ea9f-7db7-4e36-ba7b-7f75a7506ed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element ref="ns3:Document_x0020_Owner" minOccurs="0"/>
                <xsd:element ref="ns3:Document_x0020_Cre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2493a2f4-2797-4621-8b79-2ab0854f5017}" ma:internalName="TaxCatchAll" ma:showField="CatchAllData" ma:web="2ef1cc1a-2dec-47d1-888c-6b70f877df4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2493a2f4-2797-4621-8b79-2ab0854f5017}" ma:internalName="TaxCatchAllLabel" ma:readOnly="true" ma:showField="CatchAllDataLabel" ma:web="2ef1cc1a-2dec-47d1-888c-6b70f877df49">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nillable="true"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nillable="true"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58ea9f-7db7-4e36-ba7b-7f75a7506ed4" elementFormDefault="qualified">
    <xsd:import namespace="http://schemas.microsoft.com/office/2006/documentManagement/types"/>
    <xsd:import namespace="http://schemas.microsoft.com/office/infopath/2007/PartnerControls"/>
    <xsd:element name="Document_x0020_Owner" ma:index="14"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reation_x0020_Date" ma:index="15" nillable="true" ma:displayName="Document Creation Date" ma:format="DateOnly" ma:internalName="Document_x0020_Creation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648e8c-5399-4ce0-994e-2f4ddb1c4614">
      <Value>2</Value>
      <Value>1</Value>
    </TaxCatchAll>
    <Document_x0020_Owner xmlns="7758ea9f-7db7-4e36-ba7b-7f75a7506ed4">
      <UserInfo>
        <DisplayName>Deborah Amann Sissons</DisplayName>
        <AccountId>2369</AccountId>
        <AccountType/>
      </UserInfo>
    </Document_x0020_Owner>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Document_x0020_Creation_x0020_Date xmlns="7758ea9f-7db7-4e36-ba7b-7f75a7506ed4">2017-05-30T04:00:00+00:00</Document_x0020_Creation_x0020_Date>
  </documentManagement>
</p:properties>
</file>

<file path=customXml/item3.xml><?xml version="1.0" encoding="utf-8"?>
<?mso-contentType ?>
<SharedContentType xmlns="Microsoft.SharePoint.Taxonomy.ContentTypeSync" SourceId="dc7d05db-9a88-43f7-9979-b3027636d98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4EBA-3A2D-4750-B012-55DD23757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7758ea9f-7db7-4e36-ba7b-7f75a750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31E2C-7271-4E8F-BDE7-8A6A3BDF39AF}">
  <ds:schemaRefs>
    <ds:schemaRef ds:uri="http://schemas.microsoft.com/office/2006/metadata/properties"/>
    <ds:schemaRef ds:uri="http://schemas.microsoft.com/office/infopath/2007/PartnerControls"/>
    <ds:schemaRef ds:uri="33648e8c-5399-4ce0-994e-2f4ddb1c4614"/>
    <ds:schemaRef ds:uri="7758ea9f-7db7-4e36-ba7b-7f75a7506ed4"/>
  </ds:schemaRefs>
</ds:datastoreItem>
</file>

<file path=customXml/itemProps3.xml><?xml version="1.0" encoding="utf-8"?>
<ds:datastoreItem xmlns:ds="http://schemas.openxmlformats.org/officeDocument/2006/customXml" ds:itemID="{011D36F0-219B-4F3F-AEF9-BC2BAE8D2E07}">
  <ds:schemaRefs>
    <ds:schemaRef ds:uri="Microsoft.SharePoint.Taxonomy.ContentTypeSync"/>
  </ds:schemaRefs>
</ds:datastoreItem>
</file>

<file path=customXml/itemProps4.xml><?xml version="1.0" encoding="utf-8"?>
<ds:datastoreItem xmlns:ds="http://schemas.openxmlformats.org/officeDocument/2006/customXml" ds:itemID="{CBB9A4F0-5A65-4390-AB86-C94DF6829B58}">
  <ds:schemaRefs>
    <ds:schemaRef ds:uri="http://schemas.microsoft.com/sharepoint/v3/contenttype/forms"/>
  </ds:schemaRefs>
</ds:datastoreItem>
</file>

<file path=customXml/itemProps5.xml><?xml version="1.0" encoding="utf-8"?>
<ds:datastoreItem xmlns:ds="http://schemas.openxmlformats.org/officeDocument/2006/customXml" ds:itemID="{2521509D-BAFD-2F46-9F3A-D4987764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49</Pages>
  <Words>9808</Words>
  <Characters>55911</Characters>
  <Application>Microsoft Macintosh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FINAL_Lilly Comment to EMA Template</vt:lpstr>
    </vt:vector>
  </TitlesOfParts>
  <Company>European Medicines Agency</Company>
  <LinksUpToDate>false</LinksUpToDate>
  <CharactersWithSpaces>65588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FINAL_Lilly Comment to EMA Template</dc:title>
  <dc:creator>European Medicines Agency</dc:creator>
  <dc:description>Template developed for European Medicines Agency by Fiona Lewis and Vanessa Crookes December 2009</dc:description>
  <cp:lastModifiedBy>Efpia</cp:lastModifiedBy>
  <cp:revision>16</cp:revision>
  <cp:lastPrinted>2010-02-03T15:38:00Z</cp:lastPrinted>
  <dcterms:created xsi:type="dcterms:W3CDTF">2017-08-30T08:42:00Z</dcterms:created>
  <dcterms:modified xsi:type="dcterms:W3CDTF">2017-08-30T09:31:00Z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0x010100757D36122FDC7D488268843775C2A77B</vt:lpwstr>
  </property>
  <property fmtid="{D5CDD505-2E9C-101B-9397-08002B2CF9AE}" pid="39" name="EnterpriseDocumentLanguage">
    <vt:lpwstr>2;#eng|39540796-0396-4e54-afe9-a602f28bbe8f</vt:lpwstr>
  </property>
  <property fmtid="{D5CDD505-2E9C-101B-9397-08002B2CF9AE}" pid="40" name="EnterpriseRecordSeriesCode">
    <vt:lpwstr>1;#ADM130|70dc3311-3e76-421c-abfa-d108df48853c</vt:lpwstr>
  </property>
  <property fmtid="{D5CDD505-2E9C-101B-9397-08002B2CF9AE}" pid="41" name="docIndexRef">
    <vt:lpwstr>a6aa2780-01f6-4f76-a429-f68b08eaec85</vt:lpwstr>
  </property>
  <property fmtid="{D5CDD505-2E9C-101B-9397-08002B2CF9AE}" pid="42"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43" name="bjDocumentLabelXML-0">
    <vt:lpwstr>nternal/label"&gt;&lt;element uid="id_classification_eusecret" value="" /&gt;&lt;element uid="cefbaa69-3bfa-4b56-8d22-6839cb7b06d0" value="" /&gt;&lt;/sisl&gt;</vt:lpwstr>
  </property>
  <property fmtid="{D5CDD505-2E9C-101B-9397-08002B2CF9AE}" pid="44" name="bjDocumentSecurityLabel">
    <vt:lpwstr>Confidential</vt:lpwstr>
  </property>
  <property fmtid="{D5CDD505-2E9C-101B-9397-08002B2CF9AE}" pid="45" name="MerckMetadataExchange">
    <vt:lpwstr>!$MRK@Confidential-Footer-Left</vt:lpwstr>
  </property>
  <property fmtid="{D5CDD505-2E9C-101B-9397-08002B2CF9AE}" pid="46" name="_AdHocReviewCycleID">
    <vt:i4>90250091</vt:i4>
  </property>
  <property fmtid="{D5CDD505-2E9C-101B-9397-08002B2CF9AE}" pid="47" name="_NewReviewCycle">
    <vt:lpwstr/>
  </property>
  <property fmtid="{D5CDD505-2E9C-101B-9397-08002B2CF9AE}" pid="48" name="_EmailSubject">
    <vt:lpwstr>FOR URGENT REVIEW - Draft guideline for the notification of serious breaches of Regulation (EU) N° 536/2014 - EMA/430909/2016 [Confidential]</vt:lpwstr>
  </property>
  <property fmtid="{D5CDD505-2E9C-101B-9397-08002B2CF9AE}" pid="49" name="_AuthorEmail">
    <vt:lpwstr>angelika_joos@merck.com</vt:lpwstr>
  </property>
  <property fmtid="{D5CDD505-2E9C-101B-9397-08002B2CF9AE}" pid="50" name="_AuthorEmailDisplayName">
    <vt:lpwstr>Joos, Angelika</vt:lpwstr>
  </property>
  <property fmtid="{D5CDD505-2E9C-101B-9397-08002B2CF9AE}" pid="51" name="_PreviousAdHocReviewCycleID">
    <vt:i4>2046197510</vt:i4>
  </property>
  <property fmtid="{D5CDD505-2E9C-101B-9397-08002B2CF9AE}" pid="52" name="_ReviewingToolsShownOnce">
    <vt:lpwstr/>
  </property>
</Properties>
</file>