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B" w:rsidRPr="0000152C" w:rsidRDefault="00B70044" w:rsidP="007738C2">
      <w:pPr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  <w:r w:rsidRPr="00CB3C2C">
        <w:rPr>
          <w:rFonts w:asciiTheme="majorHAnsi" w:hAnsiTheme="majorHAnsi" w:cstheme="majorHAnsi"/>
          <w:sz w:val="22"/>
          <w:szCs w:val="22"/>
        </w:rPr>
        <w:t xml:space="preserve">On 12 October 2015 </w:t>
      </w:r>
      <w:r w:rsidR="00134619">
        <w:rPr>
          <w:rFonts w:asciiTheme="majorHAnsi" w:hAnsiTheme="majorHAnsi" w:cstheme="majorHAnsi"/>
          <w:sz w:val="22"/>
          <w:szCs w:val="22"/>
        </w:rPr>
        <w:t>as part</w:t>
      </w:r>
      <w:r w:rsidRPr="00CB3C2C">
        <w:rPr>
          <w:rFonts w:asciiTheme="majorHAnsi" w:hAnsiTheme="majorHAnsi" w:cstheme="majorHAnsi"/>
          <w:sz w:val="22"/>
          <w:szCs w:val="22"/>
        </w:rPr>
        <w:t xml:space="preserve"> of the World Health Summit, a distinguished group of panelists discussed </w:t>
      </w:r>
      <w:r w:rsidR="007E3F7B">
        <w:rPr>
          <w:rFonts w:asciiTheme="majorHAnsi" w:hAnsiTheme="majorHAnsi" w:cstheme="majorHAnsi"/>
          <w:sz w:val="22"/>
          <w:szCs w:val="22"/>
        </w:rPr>
        <w:t xml:space="preserve">in an open workshop </w:t>
      </w:r>
      <w:r w:rsidRPr="00CB3C2C">
        <w:rPr>
          <w:rFonts w:asciiTheme="majorHAnsi" w:hAnsiTheme="majorHAnsi" w:cstheme="majorHAnsi"/>
          <w:sz w:val="22"/>
          <w:szCs w:val="22"/>
        </w:rPr>
        <w:t xml:space="preserve">how decisions taken on </w:t>
      </w:r>
      <w:r w:rsidR="0089212C" w:rsidRPr="00CB3C2C">
        <w:rPr>
          <w:rFonts w:asciiTheme="majorHAnsi" w:hAnsiTheme="majorHAnsi" w:cstheme="majorHAnsi"/>
          <w:sz w:val="22"/>
          <w:szCs w:val="22"/>
        </w:rPr>
        <w:t>patients</w:t>
      </w:r>
      <w:r w:rsidR="0089212C" w:rsidRPr="00377FFC">
        <w:rPr>
          <w:rFonts w:asciiTheme="majorHAnsi" w:hAnsiTheme="majorHAnsi" w:cstheme="majorHAnsi"/>
          <w:sz w:val="22"/>
          <w:szCs w:val="22"/>
        </w:rPr>
        <w:t xml:space="preserve">’ </w:t>
      </w:r>
      <w:r w:rsidRPr="00377FFC">
        <w:rPr>
          <w:rFonts w:asciiTheme="majorHAnsi" w:hAnsiTheme="majorHAnsi" w:cstheme="majorHAnsi"/>
          <w:sz w:val="22"/>
          <w:szCs w:val="22"/>
        </w:rPr>
        <w:t xml:space="preserve">access to medicines could be improved </w:t>
      </w:r>
      <w:r w:rsidR="0089212C" w:rsidRPr="005523C1">
        <w:rPr>
          <w:rFonts w:asciiTheme="majorHAnsi" w:hAnsiTheme="majorHAnsi" w:cstheme="majorHAnsi"/>
          <w:sz w:val="22"/>
          <w:szCs w:val="22"/>
        </w:rPr>
        <w:t xml:space="preserve"> through further European cooperation</w:t>
      </w:r>
      <w:r w:rsidRPr="005523C1">
        <w:rPr>
          <w:rFonts w:asciiTheme="majorHAnsi" w:hAnsiTheme="majorHAnsi" w:cstheme="majorHAnsi"/>
          <w:sz w:val="22"/>
          <w:szCs w:val="22"/>
        </w:rPr>
        <w:t xml:space="preserve">. </w:t>
      </w:r>
      <w:r w:rsidR="002B175A" w:rsidRPr="0000152C">
        <w:rPr>
          <w:rFonts w:asciiTheme="majorHAnsi" w:hAnsiTheme="majorHAnsi" w:cstheme="majorHAnsi"/>
          <w:sz w:val="22"/>
          <w:szCs w:val="22"/>
        </w:rPr>
        <w:t>Today, highly developed cooperation exists</w:t>
      </w:r>
      <w:r w:rsidR="0089212C" w:rsidRPr="0000152C">
        <w:rPr>
          <w:rFonts w:asciiTheme="majorHAnsi" w:hAnsiTheme="majorHAnsi" w:cstheme="majorHAnsi"/>
          <w:sz w:val="22"/>
          <w:szCs w:val="22"/>
        </w:rPr>
        <w:t xml:space="preserve"> in the regulatory field </w:t>
      </w:r>
      <w:r w:rsidR="002B175A" w:rsidRPr="0000152C">
        <w:rPr>
          <w:rFonts w:asciiTheme="majorHAnsi" w:hAnsiTheme="majorHAnsi" w:cstheme="majorHAnsi"/>
          <w:sz w:val="22"/>
          <w:szCs w:val="22"/>
        </w:rPr>
        <w:t xml:space="preserve">within </w:t>
      </w:r>
      <w:r w:rsidR="0089212C" w:rsidRPr="0000152C">
        <w:rPr>
          <w:rFonts w:asciiTheme="majorHAnsi" w:hAnsiTheme="majorHAnsi" w:cstheme="majorHAnsi"/>
          <w:sz w:val="22"/>
          <w:szCs w:val="22"/>
        </w:rPr>
        <w:t>a</w:t>
      </w:r>
      <w:r w:rsidR="002B175A" w:rsidRPr="0000152C">
        <w:rPr>
          <w:rFonts w:asciiTheme="majorHAnsi" w:hAnsiTheme="majorHAnsi" w:cstheme="majorHAnsi"/>
          <w:sz w:val="22"/>
          <w:szCs w:val="22"/>
        </w:rPr>
        <w:t xml:space="preserve">n </w:t>
      </w:r>
      <w:r w:rsidR="0089212C" w:rsidRPr="0000152C">
        <w:rPr>
          <w:rFonts w:asciiTheme="majorHAnsi" w:hAnsiTheme="majorHAnsi" w:cstheme="majorHAnsi"/>
          <w:sz w:val="22"/>
          <w:szCs w:val="22"/>
        </w:rPr>
        <w:t xml:space="preserve">EU </w:t>
      </w:r>
      <w:r w:rsidR="002B175A" w:rsidRPr="0000152C">
        <w:rPr>
          <w:rFonts w:asciiTheme="majorHAnsi" w:hAnsiTheme="majorHAnsi" w:cstheme="majorHAnsi"/>
          <w:sz w:val="22"/>
          <w:szCs w:val="22"/>
        </w:rPr>
        <w:t xml:space="preserve">legal </w:t>
      </w:r>
      <w:r w:rsidR="0089212C" w:rsidRPr="0000152C">
        <w:rPr>
          <w:rFonts w:asciiTheme="majorHAnsi" w:hAnsiTheme="majorHAnsi" w:cstheme="majorHAnsi"/>
          <w:sz w:val="22"/>
          <w:szCs w:val="22"/>
        </w:rPr>
        <w:t xml:space="preserve">framework </w:t>
      </w:r>
      <w:r w:rsidR="00765377">
        <w:rPr>
          <w:rFonts w:asciiTheme="majorHAnsi" w:hAnsiTheme="majorHAnsi" w:cstheme="majorHAnsi"/>
          <w:sz w:val="22"/>
          <w:szCs w:val="22"/>
        </w:rPr>
        <w:t>coordinated by</w:t>
      </w:r>
      <w:r w:rsidR="00765377"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="0089212C" w:rsidRPr="0000152C">
        <w:rPr>
          <w:rFonts w:asciiTheme="majorHAnsi" w:hAnsiTheme="majorHAnsi" w:cstheme="majorHAnsi"/>
          <w:sz w:val="22"/>
          <w:szCs w:val="22"/>
        </w:rPr>
        <w:t xml:space="preserve">the European Medicines Agency (EMA). </w:t>
      </w:r>
      <w:r w:rsidR="0089212C" w:rsidRPr="0000152C">
        <w:rPr>
          <w:rFonts w:asciiTheme="majorHAnsi" w:eastAsiaTheme="minorHAnsi" w:hAnsiTheme="majorHAnsi" w:cstheme="majorHAnsi"/>
          <w:sz w:val="22"/>
          <w:szCs w:val="22"/>
        </w:rPr>
        <w:t xml:space="preserve">A positive </w:t>
      </w:r>
      <w:r w:rsidR="00765377">
        <w:rPr>
          <w:rFonts w:asciiTheme="majorHAnsi" w:eastAsiaTheme="minorHAnsi" w:hAnsiTheme="majorHAnsi" w:cstheme="majorHAnsi"/>
          <w:sz w:val="22"/>
          <w:szCs w:val="22"/>
        </w:rPr>
        <w:t>opinion</w:t>
      </w:r>
      <w:r w:rsidR="00765377" w:rsidRPr="0000152C">
        <w:rPr>
          <w:rFonts w:asciiTheme="majorHAnsi" w:eastAsiaTheme="minorHAnsi" w:hAnsiTheme="majorHAnsi" w:cstheme="majorHAnsi"/>
          <w:sz w:val="22"/>
          <w:szCs w:val="22"/>
        </w:rPr>
        <w:t xml:space="preserve"> </w:t>
      </w:r>
      <w:r w:rsidR="0089212C" w:rsidRPr="0000152C">
        <w:rPr>
          <w:rFonts w:asciiTheme="majorHAnsi" w:eastAsiaTheme="minorHAnsi" w:hAnsiTheme="majorHAnsi" w:cstheme="majorHAnsi"/>
          <w:sz w:val="22"/>
          <w:szCs w:val="22"/>
        </w:rPr>
        <w:t xml:space="preserve">by the EMA about the </w:t>
      </w:r>
      <w:proofErr w:type="spellStart"/>
      <w:r w:rsidR="0089212C" w:rsidRPr="0000152C">
        <w:rPr>
          <w:rFonts w:asciiTheme="majorHAnsi" w:eastAsiaTheme="minorHAnsi" w:hAnsiTheme="majorHAnsi" w:cstheme="majorHAnsi"/>
          <w:sz w:val="22"/>
          <w:szCs w:val="22"/>
        </w:rPr>
        <w:t>benefit</w:t>
      </w:r>
      <w:proofErr w:type="gramStart"/>
      <w:r w:rsidR="0089212C" w:rsidRPr="0000152C">
        <w:rPr>
          <w:rFonts w:asciiTheme="majorHAnsi" w:eastAsiaTheme="minorHAnsi" w:hAnsiTheme="majorHAnsi" w:cstheme="majorHAnsi"/>
          <w:sz w:val="22"/>
          <w:szCs w:val="22"/>
        </w:rPr>
        <w:t>:risk</w:t>
      </w:r>
      <w:proofErr w:type="spellEnd"/>
      <w:proofErr w:type="gramEnd"/>
      <w:r w:rsidR="0089212C" w:rsidRPr="0000152C">
        <w:rPr>
          <w:rFonts w:asciiTheme="majorHAnsi" w:eastAsiaTheme="minorHAnsi" w:hAnsiTheme="majorHAnsi" w:cstheme="majorHAnsi"/>
          <w:sz w:val="22"/>
          <w:szCs w:val="22"/>
        </w:rPr>
        <w:t xml:space="preserve"> </w:t>
      </w:r>
      <w:r w:rsidR="007E3F7B">
        <w:rPr>
          <w:rFonts w:asciiTheme="majorHAnsi" w:eastAsiaTheme="minorHAnsi" w:hAnsiTheme="majorHAnsi" w:cstheme="majorHAnsi"/>
          <w:sz w:val="22"/>
          <w:szCs w:val="22"/>
        </w:rPr>
        <w:t xml:space="preserve">balance </w:t>
      </w:r>
      <w:r w:rsidR="0089212C" w:rsidRPr="0000152C">
        <w:rPr>
          <w:rFonts w:asciiTheme="majorHAnsi" w:eastAsiaTheme="minorHAnsi" w:hAnsiTheme="majorHAnsi" w:cstheme="majorHAnsi"/>
          <w:sz w:val="22"/>
          <w:szCs w:val="22"/>
        </w:rPr>
        <w:t xml:space="preserve">of the medicine </w:t>
      </w:r>
      <w:r w:rsidR="00765377">
        <w:rPr>
          <w:rFonts w:asciiTheme="majorHAnsi" w:eastAsiaTheme="minorHAnsi" w:hAnsiTheme="majorHAnsi" w:cstheme="majorHAnsi"/>
          <w:sz w:val="22"/>
          <w:szCs w:val="22"/>
        </w:rPr>
        <w:t>is the basis for</w:t>
      </w:r>
      <w:r w:rsidR="0089212C" w:rsidRPr="0000152C">
        <w:rPr>
          <w:rFonts w:asciiTheme="majorHAnsi" w:eastAsiaTheme="minorHAnsi" w:hAnsiTheme="majorHAnsi" w:cstheme="majorHAnsi"/>
          <w:sz w:val="22"/>
          <w:szCs w:val="22"/>
        </w:rPr>
        <w:t xml:space="preserve"> an authorization that allows the product to be marketed in a</w:t>
      </w:r>
      <w:r w:rsidR="00765377">
        <w:rPr>
          <w:rFonts w:asciiTheme="majorHAnsi" w:eastAsiaTheme="minorHAnsi" w:hAnsiTheme="majorHAnsi" w:cstheme="majorHAnsi"/>
          <w:sz w:val="22"/>
          <w:szCs w:val="22"/>
        </w:rPr>
        <w:t>ll</w:t>
      </w:r>
      <w:r w:rsidR="0089212C" w:rsidRPr="0000152C">
        <w:rPr>
          <w:rFonts w:asciiTheme="majorHAnsi" w:eastAsiaTheme="minorHAnsi" w:hAnsiTheme="majorHAnsi" w:cstheme="majorHAnsi"/>
          <w:sz w:val="22"/>
          <w:szCs w:val="22"/>
        </w:rPr>
        <w:t xml:space="preserve"> </w:t>
      </w:r>
      <w:r w:rsidR="00CB3C2C" w:rsidRPr="00CB3C2C">
        <w:rPr>
          <w:rFonts w:asciiTheme="majorHAnsi" w:eastAsiaTheme="minorHAnsi" w:hAnsiTheme="majorHAnsi" w:cstheme="majorHAnsi"/>
          <w:sz w:val="22"/>
          <w:szCs w:val="22"/>
        </w:rPr>
        <w:t>member state</w:t>
      </w:r>
      <w:r w:rsidR="00765377">
        <w:rPr>
          <w:rFonts w:asciiTheme="majorHAnsi" w:eastAsiaTheme="minorHAnsi" w:hAnsiTheme="majorHAnsi" w:cstheme="majorHAnsi"/>
          <w:sz w:val="22"/>
          <w:szCs w:val="22"/>
        </w:rPr>
        <w:t>s</w:t>
      </w:r>
      <w:r w:rsidR="0089212C" w:rsidRPr="0000152C">
        <w:rPr>
          <w:rFonts w:asciiTheme="majorHAnsi" w:eastAsiaTheme="minorHAnsi" w:hAnsiTheme="majorHAnsi" w:cstheme="majorHAnsi"/>
          <w:sz w:val="22"/>
          <w:szCs w:val="22"/>
        </w:rPr>
        <w:t xml:space="preserve"> in Euro</w:t>
      </w:r>
      <w:r w:rsidR="0000152C">
        <w:rPr>
          <w:rFonts w:asciiTheme="majorHAnsi" w:eastAsiaTheme="minorHAnsi" w:hAnsiTheme="majorHAnsi" w:cstheme="majorHAnsi"/>
          <w:sz w:val="22"/>
          <w:szCs w:val="22"/>
        </w:rPr>
        <w:t xml:space="preserve">pe. However, the decision to pay for and use the new medicine </w:t>
      </w:r>
      <w:r w:rsidR="007E3F7B">
        <w:rPr>
          <w:rFonts w:asciiTheme="majorHAnsi" w:eastAsiaTheme="minorHAnsi" w:hAnsiTheme="majorHAnsi" w:cstheme="majorHAnsi"/>
          <w:sz w:val="22"/>
          <w:szCs w:val="22"/>
        </w:rPr>
        <w:t xml:space="preserve">within the national healthcare system </w:t>
      </w:r>
      <w:r w:rsidR="0000152C">
        <w:rPr>
          <w:rFonts w:asciiTheme="majorHAnsi" w:eastAsiaTheme="minorHAnsi" w:hAnsiTheme="majorHAnsi" w:cstheme="majorHAnsi"/>
          <w:sz w:val="22"/>
          <w:szCs w:val="22"/>
        </w:rPr>
        <w:t>lies with</w:t>
      </w:r>
      <w:r w:rsidR="0089212C" w:rsidRPr="0000152C">
        <w:rPr>
          <w:rFonts w:asciiTheme="majorHAnsi" w:eastAsiaTheme="minorHAnsi" w:hAnsiTheme="majorHAnsi" w:cstheme="majorHAnsi"/>
          <w:sz w:val="22"/>
          <w:szCs w:val="22"/>
        </w:rPr>
        <w:t xml:space="preserve"> each individual </w:t>
      </w:r>
      <w:r w:rsidR="0000152C">
        <w:rPr>
          <w:rFonts w:asciiTheme="majorHAnsi" w:eastAsiaTheme="minorHAnsi" w:hAnsiTheme="majorHAnsi" w:cstheme="majorHAnsi"/>
          <w:sz w:val="22"/>
          <w:szCs w:val="22"/>
        </w:rPr>
        <w:t>M</w:t>
      </w:r>
      <w:r w:rsidR="00CB3C2C" w:rsidRPr="00CB3C2C">
        <w:rPr>
          <w:rFonts w:asciiTheme="majorHAnsi" w:eastAsiaTheme="minorHAnsi" w:hAnsiTheme="majorHAnsi" w:cstheme="majorHAnsi"/>
          <w:sz w:val="22"/>
          <w:szCs w:val="22"/>
        </w:rPr>
        <w:t xml:space="preserve">ember </w:t>
      </w:r>
      <w:r w:rsidR="0000152C">
        <w:rPr>
          <w:rFonts w:asciiTheme="majorHAnsi" w:eastAsiaTheme="minorHAnsi" w:hAnsiTheme="majorHAnsi" w:cstheme="majorHAnsi"/>
          <w:sz w:val="22"/>
          <w:szCs w:val="22"/>
        </w:rPr>
        <w:t>S</w:t>
      </w:r>
      <w:r w:rsidR="00CB3C2C" w:rsidRPr="00CB3C2C">
        <w:rPr>
          <w:rFonts w:asciiTheme="majorHAnsi" w:eastAsiaTheme="minorHAnsi" w:hAnsiTheme="majorHAnsi" w:cstheme="majorHAnsi"/>
          <w:sz w:val="22"/>
          <w:szCs w:val="22"/>
        </w:rPr>
        <w:t>tate</w:t>
      </w:r>
      <w:r w:rsidR="0000152C">
        <w:rPr>
          <w:rFonts w:asciiTheme="majorHAnsi" w:eastAsiaTheme="minorHAnsi" w:hAnsiTheme="majorHAnsi" w:cstheme="majorHAnsi"/>
          <w:sz w:val="22"/>
          <w:szCs w:val="22"/>
        </w:rPr>
        <w:t>s and is</w:t>
      </w:r>
      <w:r w:rsidR="00134619">
        <w:rPr>
          <w:rFonts w:asciiTheme="majorHAnsi" w:eastAsiaTheme="minorHAnsi" w:hAnsiTheme="majorHAnsi" w:cstheme="majorHAnsi"/>
          <w:sz w:val="22"/>
          <w:szCs w:val="22"/>
        </w:rPr>
        <w:t>, in most countries,</w:t>
      </w:r>
      <w:r w:rsidR="0000152C">
        <w:rPr>
          <w:rFonts w:asciiTheme="majorHAnsi" w:eastAsiaTheme="minorHAnsi" w:hAnsiTheme="majorHAnsi" w:cstheme="majorHAnsi"/>
          <w:sz w:val="22"/>
          <w:szCs w:val="22"/>
        </w:rPr>
        <w:t xml:space="preserve"> informed by national processes of health technology assessment (HTA) to determine the added value of the new product compared with the current standard of care</w:t>
      </w:r>
      <w:r w:rsidR="00CB3C2C" w:rsidRPr="00CB3C2C">
        <w:rPr>
          <w:rFonts w:asciiTheme="majorHAnsi" w:eastAsiaTheme="minorHAnsi" w:hAnsiTheme="majorHAnsi" w:cstheme="majorHAnsi"/>
          <w:sz w:val="22"/>
          <w:szCs w:val="22"/>
        </w:rPr>
        <w:t>.</w:t>
      </w:r>
      <w:r w:rsidR="0089212C" w:rsidRPr="0000152C">
        <w:rPr>
          <w:rFonts w:asciiTheme="majorHAnsi" w:eastAsiaTheme="minorHAnsi" w:hAnsiTheme="majorHAnsi" w:cstheme="majorHAnsi"/>
          <w:sz w:val="22"/>
          <w:szCs w:val="22"/>
        </w:rPr>
        <w:t xml:space="preserve"> </w:t>
      </w:r>
      <w:r w:rsidRPr="00CB3C2C">
        <w:rPr>
          <w:rFonts w:asciiTheme="majorHAnsi" w:hAnsiTheme="majorHAnsi" w:cstheme="majorHAnsi"/>
          <w:sz w:val="22"/>
          <w:szCs w:val="22"/>
        </w:rPr>
        <w:t xml:space="preserve">Panelists representing patients, healthcare professionals, politicians, </w:t>
      </w:r>
      <w:r w:rsidR="00B16982" w:rsidRPr="00CB3C2C">
        <w:rPr>
          <w:rFonts w:asciiTheme="majorHAnsi" w:hAnsiTheme="majorHAnsi" w:cstheme="majorHAnsi"/>
          <w:sz w:val="22"/>
          <w:szCs w:val="22"/>
        </w:rPr>
        <w:t xml:space="preserve">regulators, </w:t>
      </w:r>
      <w:r w:rsidRPr="00CB3C2C">
        <w:rPr>
          <w:rFonts w:asciiTheme="majorHAnsi" w:hAnsiTheme="majorHAnsi" w:cstheme="majorHAnsi"/>
          <w:sz w:val="22"/>
          <w:szCs w:val="22"/>
        </w:rPr>
        <w:t xml:space="preserve">HTA bodies and the industry came to the shared conclusion that </w:t>
      </w:r>
      <w:r w:rsidR="0000152C">
        <w:rPr>
          <w:rFonts w:asciiTheme="majorHAnsi" w:hAnsiTheme="majorHAnsi" w:cstheme="majorHAnsi"/>
          <w:sz w:val="22"/>
          <w:szCs w:val="22"/>
        </w:rPr>
        <w:t xml:space="preserve">national HTA bodies </w:t>
      </w:r>
      <w:r w:rsidRPr="0000152C">
        <w:rPr>
          <w:rFonts w:asciiTheme="majorHAnsi" w:hAnsiTheme="majorHAnsi" w:cstheme="majorHAnsi"/>
          <w:sz w:val="22"/>
          <w:szCs w:val="22"/>
        </w:rPr>
        <w:t xml:space="preserve">should </w:t>
      </w:r>
      <w:r w:rsidR="00FD3320">
        <w:rPr>
          <w:rFonts w:asciiTheme="majorHAnsi" w:hAnsiTheme="majorHAnsi" w:cstheme="majorHAnsi"/>
          <w:sz w:val="22"/>
          <w:szCs w:val="22"/>
        </w:rPr>
        <w:t xml:space="preserve">continue to </w:t>
      </w:r>
      <w:r w:rsidRPr="0000152C">
        <w:rPr>
          <w:rFonts w:asciiTheme="majorHAnsi" w:hAnsiTheme="majorHAnsi" w:cstheme="majorHAnsi"/>
          <w:sz w:val="22"/>
          <w:szCs w:val="22"/>
        </w:rPr>
        <w:t xml:space="preserve">join forces </w:t>
      </w:r>
      <w:r w:rsidR="00FD3320">
        <w:rPr>
          <w:rFonts w:asciiTheme="majorHAnsi" w:hAnsiTheme="majorHAnsi" w:cstheme="majorHAnsi"/>
          <w:sz w:val="22"/>
          <w:szCs w:val="22"/>
        </w:rPr>
        <w:t xml:space="preserve">in the interest of patients </w:t>
      </w:r>
      <w:r w:rsidRPr="0000152C">
        <w:rPr>
          <w:rFonts w:asciiTheme="majorHAnsi" w:hAnsiTheme="majorHAnsi" w:cstheme="majorHAnsi"/>
          <w:sz w:val="22"/>
          <w:szCs w:val="22"/>
        </w:rPr>
        <w:t xml:space="preserve">and create a system </w:t>
      </w:r>
      <w:r w:rsidR="0000152C">
        <w:rPr>
          <w:rFonts w:asciiTheme="majorHAnsi" w:hAnsiTheme="majorHAnsi" w:cstheme="majorHAnsi"/>
          <w:sz w:val="22"/>
          <w:szCs w:val="22"/>
        </w:rPr>
        <w:t>to develop</w:t>
      </w:r>
      <w:r w:rsidRPr="0000152C">
        <w:rPr>
          <w:rFonts w:asciiTheme="majorHAnsi" w:hAnsiTheme="majorHAnsi" w:cstheme="majorHAnsi"/>
          <w:sz w:val="22"/>
          <w:szCs w:val="22"/>
        </w:rPr>
        <w:t xml:space="preserve"> European assessments</w:t>
      </w:r>
      <w:r w:rsidR="00134619">
        <w:rPr>
          <w:rFonts w:asciiTheme="majorHAnsi" w:hAnsiTheme="majorHAnsi" w:cstheme="majorHAnsi"/>
          <w:sz w:val="22"/>
          <w:szCs w:val="22"/>
        </w:rPr>
        <w:t xml:space="preserve"> of clinical effectiveness</w:t>
      </w:r>
      <w:r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="00C65711">
        <w:rPr>
          <w:rFonts w:asciiTheme="majorHAnsi" w:hAnsiTheme="majorHAnsi" w:cstheme="majorHAnsi"/>
          <w:sz w:val="22"/>
          <w:szCs w:val="22"/>
        </w:rPr>
        <w:t xml:space="preserve">to </w:t>
      </w:r>
      <w:r w:rsidR="0000152C">
        <w:rPr>
          <w:rFonts w:asciiTheme="majorHAnsi" w:hAnsiTheme="majorHAnsi" w:cstheme="majorHAnsi"/>
          <w:sz w:val="22"/>
          <w:szCs w:val="22"/>
        </w:rPr>
        <w:t xml:space="preserve">inform </w:t>
      </w:r>
      <w:r w:rsidR="00FD3320">
        <w:rPr>
          <w:rFonts w:asciiTheme="majorHAnsi" w:hAnsiTheme="majorHAnsi" w:cstheme="majorHAnsi"/>
          <w:sz w:val="22"/>
          <w:szCs w:val="22"/>
        </w:rPr>
        <w:t xml:space="preserve">subsequent </w:t>
      </w:r>
      <w:r w:rsidR="0000152C">
        <w:rPr>
          <w:rFonts w:asciiTheme="majorHAnsi" w:hAnsiTheme="majorHAnsi" w:cstheme="majorHAnsi"/>
          <w:sz w:val="22"/>
          <w:szCs w:val="22"/>
        </w:rPr>
        <w:t>national decision making</w:t>
      </w:r>
      <w:r w:rsidR="00C65711">
        <w:rPr>
          <w:rFonts w:asciiTheme="majorHAnsi" w:hAnsiTheme="majorHAnsi" w:cstheme="majorHAnsi"/>
          <w:sz w:val="22"/>
          <w:szCs w:val="22"/>
        </w:rPr>
        <w:t xml:space="preserve">. Panelists agreed </w:t>
      </w:r>
      <w:r w:rsidRPr="0000152C">
        <w:rPr>
          <w:rFonts w:asciiTheme="majorHAnsi" w:hAnsiTheme="majorHAnsi" w:cstheme="majorHAnsi"/>
          <w:sz w:val="22"/>
          <w:szCs w:val="22"/>
        </w:rPr>
        <w:t xml:space="preserve">that such European assessments </w:t>
      </w:r>
      <w:r w:rsidR="0089212C" w:rsidRPr="0000152C">
        <w:rPr>
          <w:rFonts w:asciiTheme="majorHAnsi" w:hAnsiTheme="majorHAnsi" w:cstheme="majorHAnsi"/>
          <w:sz w:val="22"/>
          <w:szCs w:val="22"/>
        </w:rPr>
        <w:t>sh</w:t>
      </w:r>
      <w:r w:rsidRPr="0000152C">
        <w:rPr>
          <w:rFonts w:asciiTheme="majorHAnsi" w:hAnsiTheme="majorHAnsi" w:cstheme="majorHAnsi"/>
          <w:sz w:val="22"/>
          <w:szCs w:val="22"/>
        </w:rPr>
        <w:t xml:space="preserve">ould only look at the </w:t>
      </w:r>
      <w:r w:rsidR="00CB3C2C" w:rsidRPr="0000152C">
        <w:rPr>
          <w:rFonts w:asciiTheme="majorHAnsi" w:hAnsiTheme="majorHAnsi" w:cstheme="majorHAnsi"/>
          <w:sz w:val="22"/>
          <w:szCs w:val="22"/>
        </w:rPr>
        <w:t>clinical aspects</w:t>
      </w:r>
      <w:r w:rsidRPr="0000152C">
        <w:rPr>
          <w:rFonts w:asciiTheme="majorHAnsi" w:hAnsiTheme="majorHAnsi" w:cstheme="majorHAnsi"/>
          <w:sz w:val="22"/>
          <w:szCs w:val="22"/>
        </w:rPr>
        <w:t>,</w:t>
      </w:r>
      <w:r w:rsidR="00C65711">
        <w:rPr>
          <w:rFonts w:asciiTheme="majorHAnsi" w:hAnsiTheme="majorHAnsi" w:cstheme="majorHAnsi"/>
          <w:sz w:val="22"/>
          <w:szCs w:val="22"/>
        </w:rPr>
        <w:t xml:space="preserve"> which are largely based on international evidence and that </w:t>
      </w:r>
      <w:r w:rsidRPr="0000152C">
        <w:rPr>
          <w:rFonts w:asciiTheme="majorHAnsi" w:hAnsiTheme="majorHAnsi" w:cstheme="majorHAnsi"/>
          <w:sz w:val="22"/>
          <w:szCs w:val="22"/>
        </w:rPr>
        <w:t>economic</w:t>
      </w:r>
      <w:r w:rsidR="00C65711">
        <w:rPr>
          <w:rFonts w:asciiTheme="majorHAnsi" w:hAnsiTheme="majorHAnsi" w:cstheme="majorHAnsi"/>
          <w:sz w:val="22"/>
          <w:szCs w:val="22"/>
        </w:rPr>
        <w:t xml:space="preserve"> and budget</w:t>
      </w:r>
      <w:r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="00C65711">
        <w:rPr>
          <w:rFonts w:asciiTheme="majorHAnsi" w:hAnsiTheme="majorHAnsi" w:cstheme="majorHAnsi"/>
          <w:sz w:val="22"/>
          <w:szCs w:val="22"/>
        </w:rPr>
        <w:t>issues that are specific to a health system must remain a national consideration.</w:t>
      </w:r>
      <w:r w:rsidRPr="0000152C">
        <w:rPr>
          <w:rFonts w:asciiTheme="majorHAnsi" w:hAnsiTheme="majorHAnsi" w:cstheme="majorHAnsi"/>
          <w:sz w:val="22"/>
          <w:szCs w:val="22"/>
        </w:rPr>
        <w:t xml:space="preserve"> </w:t>
      </w:r>
    </w:p>
    <w:p w:rsidR="00B70044" w:rsidRPr="0000152C" w:rsidRDefault="00B70044" w:rsidP="007738C2">
      <w:pPr>
        <w:rPr>
          <w:rFonts w:asciiTheme="majorHAnsi" w:hAnsiTheme="majorHAnsi" w:cstheme="majorHAnsi"/>
          <w:sz w:val="22"/>
          <w:szCs w:val="22"/>
        </w:rPr>
      </w:pPr>
    </w:p>
    <w:p w:rsidR="00CB3C2C" w:rsidRPr="0000152C" w:rsidRDefault="00C65711" w:rsidP="00C6571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>As all</w:t>
      </w:r>
      <w:r w:rsidR="00B70044"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="00FD3320">
        <w:rPr>
          <w:rFonts w:asciiTheme="majorHAnsi" w:hAnsiTheme="majorHAnsi" w:cstheme="majorHAnsi"/>
          <w:sz w:val="22"/>
          <w:szCs w:val="22"/>
        </w:rPr>
        <w:t>concurred</w:t>
      </w:r>
      <w:r w:rsidR="00FD3320"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="00B70044" w:rsidRPr="0000152C">
        <w:rPr>
          <w:rFonts w:asciiTheme="majorHAnsi" w:hAnsiTheme="majorHAnsi" w:cstheme="majorHAnsi"/>
          <w:sz w:val="22"/>
          <w:szCs w:val="22"/>
        </w:rPr>
        <w:t xml:space="preserve">that </w:t>
      </w:r>
      <w:r w:rsidR="00CB3C2C" w:rsidRPr="0000152C">
        <w:rPr>
          <w:rFonts w:asciiTheme="majorHAnsi" w:hAnsiTheme="majorHAnsi" w:cstheme="majorHAnsi"/>
          <w:sz w:val="22"/>
          <w:szCs w:val="22"/>
        </w:rPr>
        <w:t xml:space="preserve">such cooperation </w:t>
      </w:r>
      <w:r w:rsidR="00B70044" w:rsidRPr="0000152C">
        <w:rPr>
          <w:rFonts w:asciiTheme="majorHAnsi" w:hAnsiTheme="majorHAnsi" w:cstheme="majorHAnsi"/>
          <w:sz w:val="22"/>
          <w:szCs w:val="22"/>
        </w:rPr>
        <w:t>would be a great step forward, the audience wondered why this has not been put in place yet</w:t>
      </w:r>
      <w:r w:rsidR="00CB3C2C" w:rsidRPr="0000152C">
        <w:rPr>
          <w:rFonts w:asciiTheme="majorHAnsi" w:hAnsiTheme="majorHAnsi" w:cstheme="majorHAnsi"/>
          <w:sz w:val="22"/>
          <w:szCs w:val="22"/>
        </w:rPr>
        <w:t>, de</w:t>
      </w:r>
      <w:r w:rsidR="00CB3C2C" w:rsidRPr="00CB3C2C">
        <w:rPr>
          <w:rFonts w:asciiTheme="majorHAnsi" w:hAnsiTheme="majorHAnsi" w:cstheme="majorHAnsi"/>
          <w:sz w:val="22"/>
          <w:szCs w:val="22"/>
        </w:rPr>
        <w:t>spite ongoing activities in thi</w:t>
      </w:r>
      <w:r w:rsidR="00CB3C2C">
        <w:rPr>
          <w:rFonts w:asciiTheme="majorHAnsi" w:hAnsiTheme="majorHAnsi" w:cstheme="majorHAnsi"/>
          <w:sz w:val="22"/>
          <w:szCs w:val="22"/>
        </w:rPr>
        <w:t>s</w:t>
      </w:r>
      <w:r w:rsidR="00CB3C2C" w:rsidRPr="0000152C">
        <w:rPr>
          <w:rFonts w:asciiTheme="majorHAnsi" w:hAnsiTheme="majorHAnsi" w:cstheme="majorHAnsi"/>
          <w:sz w:val="22"/>
          <w:szCs w:val="22"/>
        </w:rPr>
        <w:t xml:space="preserve"> area by the European Commission and member states.</w:t>
      </w:r>
      <w:r w:rsidR="00B70044"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="00CB3C2C" w:rsidRPr="0000152C">
        <w:rPr>
          <w:rFonts w:asciiTheme="majorHAnsi" w:hAnsiTheme="majorHAnsi" w:cstheme="majorHAnsi"/>
          <w:sz w:val="22"/>
          <w:szCs w:val="22"/>
        </w:rPr>
        <w:t>T</w:t>
      </w:r>
      <w:r w:rsidR="002B175A" w:rsidRPr="0000152C">
        <w:rPr>
          <w:rFonts w:asciiTheme="majorHAnsi" w:hAnsiTheme="majorHAnsi" w:cstheme="majorHAnsi"/>
          <w:sz w:val="22"/>
          <w:szCs w:val="22"/>
        </w:rPr>
        <w:t xml:space="preserve">here was general </w:t>
      </w:r>
      <w:r w:rsidR="00765377">
        <w:rPr>
          <w:rFonts w:asciiTheme="majorHAnsi" w:hAnsiTheme="majorHAnsi" w:cstheme="majorHAnsi"/>
          <w:sz w:val="22"/>
          <w:szCs w:val="22"/>
        </w:rPr>
        <w:t>view</w:t>
      </w:r>
      <w:r w:rsidR="00765377"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="002B175A" w:rsidRPr="0000152C">
        <w:rPr>
          <w:rFonts w:asciiTheme="majorHAnsi" w:hAnsiTheme="majorHAnsi" w:cstheme="majorHAnsi"/>
          <w:sz w:val="22"/>
          <w:szCs w:val="22"/>
        </w:rPr>
        <w:t xml:space="preserve">that </w:t>
      </w:r>
      <w:r w:rsidR="00492A00">
        <w:rPr>
          <w:rFonts w:asciiTheme="majorHAnsi" w:hAnsiTheme="majorHAnsi" w:cstheme="majorHAnsi"/>
          <w:sz w:val="22"/>
          <w:szCs w:val="22"/>
        </w:rPr>
        <w:t>divergent standards across member states are</w:t>
      </w:r>
      <w:r>
        <w:rPr>
          <w:rFonts w:asciiTheme="majorHAnsi" w:hAnsiTheme="majorHAnsi" w:cstheme="majorHAnsi"/>
          <w:sz w:val="22"/>
          <w:szCs w:val="22"/>
        </w:rPr>
        <w:t xml:space="preserve"> a key barrier but discussants proposed ways to </w:t>
      </w:r>
      <w:r w:rsidR="00CB3C2C">
        <w:rPr>
          <w:rFonts w:asciiTheme="majorHAnsi" w:hAnsiTheme="majorHAnsi" w:cstheme="majorHAnsi"/>
          <w:sz w:val="22"/>
          <w:szCs w:val="22"/>
        </w:rPr>
        <w:t xml:space="preserve">drive </w:t>
      </w:r>
      <w:r w:rsidR="002B175A" w:rsidRPr="0000152C">
        <w:rPr>
          <w:rFonts w:asciiTheme="majorHAnsi" w:hAnsiTheme="majorHAnsi" w:cstheme="majorHAnsi"/>
          <w:sz w:val="22"/>
          <w:szCs w:val="22"/>
        </w:rPr>
        <w:t>the debate forward</w:t>
      </w:r>
      <w:r w:rsidR="00173D44">
        <w:rPr>
          <w:rFonts w:asciiTheme="majorHAnsi" w:hAnsiTheme="majorHAnsi" w:cstheme="majorHAnsi"/>
          <w:sz w:val="22"/>
          <w:szCs w:val="22"/>
        </w:rPr>
        <w:t>:</w:t>
      </w:r>
    </w:p>
    <w:p w:rsidR="007738C2" w:rsidRPr="0000152C" w:rsidRDefault="007738C2" w:rsidP="005A3920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5523C1">
        <w:rPr>
          <w:rFonts w:asciiTheme="majorHAnsi" w:hAnsiTheme="majorHAnsi" w:cstheme="majorHAnsi"/>
        </w:rPr>
        <w:t>Patients</w:t>
      </w:r>
      <w:r w:rsidR="00C65711">
        <w:rPr>
          <w:rFonts w:asciiTheme="majorHAnsi" w:hAnsiTheme="majorHAnsi" w:cstheme="majorHAnsi"/>
        </w:rPr>
        <w:t xml:space="preserve"> and their representatives</w:t>
      </w:r>
      <w:r w:rsidRPr="005523C1">
        <w:rPr>
          <w:rFonts w:asciiTheme="majorHAnsi" w:hAnsiTheme="majorHAnsi" w:cstheme="majorHAnsi"/>
        </w:rPr>
        <w:t xml:space="preserve"> are calling</w:t>
      </w:r>
      <w:r w:rsidR="00C65711">
        <w:rPr>
          <w:rFonts w:asciiTheme="majorHAnsi" w:hAnsiTheme="majorHAnsi" w:cstheme="majorHAnsi"/>
        </w:rPr>
        <w:t xml:space="preserve"> for full participation in healthcare policy decisions, with </w:t>
      </w:r>
      <w:proofErr w:type="gramStart"/>
      <w:r w:rsidR="00C65711">
        <w:rPr>
          <w:rFonts w:asciiTheme="majorHAnsi" w:hAnsiTheme="majorHAnsi" w:cstheme="majorHAnsi"/>
        </w:rPr>
        <w:t>a recognition</w:t>
      </w:r>
      <w:proofErr w:type="gramEnd"/>
      <w:r w:rsidR="00C65711">
        <w:rPr>
          <w:rFonts w:asciiTheme="majorHAnsi" w:hAnsiTheme="majorHAnsi" w:cstheme="majorHAnsi"/>
        </w:rPr>
        <w:t xml:space="preserve"> that </w:t>
      </w:r>
      <w:r w:rsidRPr="005523C1">
        <w:rPr>
          <w:rFonts w:asciiTheme="majorHAnsi" w:hAnsiTheme="majorHAnsi" w:cstheme="majorHAnsi"/>
        </w:rPr>
        <w:t>their</w:t>
      </w:r>
      <w:r w:rsidR="00C65711">
        <w:rPr>
          <w:rFonts w:asciiTheme="majorHAnsi" w:hAnsiTheme="majorHAnsi" w:cstheme="majorHAnsi"/>
        </w:rPr>
        <w:t xml:space="preserve"> unique knowledge and perspectives can identify what adds value to patients and help identify priorities. </w:t>
      </w:r>
    </w:p>
    <w:p w:rsidR="007738C2" w:rsidRPr="0000152C" w:rsidRDefault="007738C2" w:rsidP="005A3920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00152C">
        <w:rPr>
          <w:rFonts w:asciiTheme="majorHAnsi" w:hAnsiTheme="majorHAnsi" w:cstheme="majorHAnsi"/>
        </w:rPr>
        <w:t xml:space="preserve">Regulators </w:t>
      </w:r>
      <w:r w:rsidR="00492A00">
        <w:rPr>
          <w:rFonts w:asciiTheme="majorHAnsi" w:hAnsiTheme="majorHAnsi" w:cstheme="majorHAnsi"/>
        </w:rPr>
        <w:t>see opportunities for</w:t>
      </w:r>
      <w:r w:rsidRPr="0000152C">
        <w:rPr>
          <w:rFonts w:asciiTheme="majorHAnsi" w:hAnsiTheme="majorHAnsi" w:cstheme="majorHAnsi"/>
        </w:rPr>
        <w:t xml:space="preserve"> more scientific </w:t>
      </w:r>
      <w:r w:rsidR="00492A00">
        <w:rPr>
          <w:rFonts w:asciiTheme="majorHAnsi" w:hAnsiTheme="majorHAnsi" w:cstheme="majorHAnsi"/>
        </w:rPr>
        <w:t>convergence</w:t>
      </w:r>
      <w:r w:rsidR="00492A00" w:rsidRPr="0000152C">
        <w:rPr>
          <w:rFonts w:asciiTheme="majorHAnsi" w:hAnsiTheme="majorHAnsi" w:cstheme="majorHAnsi"/>
        </w:rPr>
        <w:t xml:space="preserve"> </w:t>
      </w:r>
      <w:r w:rsidRPr="0000152C">
        <w:rPr>
          <w:rFonts w:asciiTheme="majorHAnsi" w:hAnsiTheme="majorHAnsi" w:cstheme="majorHAnsi"/>
        </w:rPr>
        <w:t>between HTA and regulator</w:t>
      </w:r>
      <w:r w:rsidR="00492A00">
        <w:rPr>
          <w:rFonts w:asciiTheme="majorHAnsi" w:hAnsiTheme="majorHAnsi" w:cstheme="majorHAnsi"/>
        </w:rPr>
        <w:t>y evaluation</w:t>
      </w:r>
      <w:r w:rsidRPr="0000152C">
        <w:rPr>
          <w:rFonts w:asciiTheme="majorHAnsi" w:hAnsiTheme="majorHAnsi" w:cstheme="majorHAnsi"/>
        </w:rPr>
        <w:t>, in order to ensure information and data generated are relevant for all decision-makers</w:t>
      </w:r>
    </w:p>
    <w:p w:rsidR="007738C2" w:rsidRPr="0000152C" w:rsidRDefault="007738C2" w:rsidP="005A3920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00152C">
        <w:rPr>
          <w:rFonts w:asciiTheme="majorHAnsi" w:hAnsiTheme="majorHAnsi" w:cstheme="majorHAnsi"/>
        </w:rPr>
        <w:t xml:space="preserve">HTAs recognize that in the current context of stretched healthcare systems, collaboration makes even more sense. Joining forces will lead to efficiencies and </w:t>
      </w:r>
      <w:r w:rsidR="00A524C1">
        <w:rPr>
          <w:rFonts w:asciiTheme="majorHAnsi" w:hAnsiTheme="majorHAnsi" w:cstheme="majorHAnsi"/>
        </w:rPr>
        <w:t>form a consistent</w:t>
      </w:r>
      <w:r w:rsidR="00A524C1" w:rsidRPr="0000152C">
        <w:rPr>
          <w:rFonts w:asciiTheme="majorHAnsi" w:hAnsiTheme="majorHAnsi" w:cstheme="majorHAnsi"/>
        </w:rPr>
        <w:t xml:space="preserve"> </w:t>
      </w:r>
      <w:r w:rsidR="00A524C1">
        <w:rPr>
          <w:rFonts w:asciiTheme="majorHAnsi" w:hAnsiTheme="majorHAnsi" w:cstheme="majorHAnsi"/>
        </w:rPr>
        <w:t xml:space="preserve">basis for </w:t>
      </w:r>
      <w:r w:rsidRPr="0000152C">
        <w:rPr>
          <w:rFonts w:asciiTheme="majorHAnsi" w:hAnsiTheme="majorHAnsi" w:cstheme="majorHAnsi"/>
        </w:rPr>
        <w:t xml:space="preserve">decision-making. </w:t>
      </w:r>
    </w:p>
    <w:p w:rsidR="007738C2" w:rsidRPr="00182C61" w:rsidRDefault="007738C2" w:rsidP="005A3920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00152C">
        <w:rPr>
          <w:rFonts w:asciiTheme="majorHAnsi" w:hAnsiTheme="majorHAnsi" w:cstheme="majorHAnsi"/>
        </w:rPr>
        <w:t xml:space="preserve">Physicians are calling for a common and clear understanding of what is valuable innovation, so as to guide clinician </w:t>
      </w:r>
      <w:r w:rsidRPr="00182C61">
        <w:rPr>
          <w:rFonts w:asciiTheme="majorHAnsi" w:hAnsiTheme="majorHAnsi" w:cstheme="majorHAnsi"/>
        </w:rPr>
        <w:t>decision-making</w:t>
      </w:r>
      <w:r w:rsidR="00985A6C" w:rsidRPr="00182C61">
        <w:rPr>
          <w:rFonts w:asciiTheme="majorHAnsi" w:hAnsiTheme="majorHAnsi" w:cstheme="majorHAnsi"/>
        </w:rPr>
        <w:t xml:space="preserve"> and do not understand why there is such difference in reimbursement between neighbor countries </w:t>
      </w:r>
      <w:proofErr w:type="spellStart"/>
      <w:r w:rsidR="00985A6C" w:rsidRPr="00182C61">
        <w:rPr>
          <w:rFonts w:asciiTheme="majorHAnsi" w:hAnsiTheme="majorHAnsi" w:cstheme="majorHAnsi"/>
        </w:rPr>
        <w:t>eg</w:t>
      </w:r>
      <w:proofErr w:type="spellEnd"/>
      <w:r w:rsidR="00985A6C" w:rsidRPr="00182C61">
        <w:rPr>
          <w:rFonts w:asciiTheme="majorHAnsi" w:hAnsiTheme="majorHAnsi" w:cstheme="majorHAnsi"/>
        </w:rPr>
        <w:t xml:space="preserve"> cancer …</w:t>
      </w:r>
    </w:p>
    <w:p w:rsidR="007738C2" w:rsidRPr="0000152C" w:rsidRDefault="007738C2" w:rsidP="005A3920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00152C">
        <w:rPr>
          <w:rFonts w:asciiTheme="majorHAnsi" w:hAnsiTheme="majorHAnsi" w:cstheme="majorHAnsi"/>
        </w:rPr>
        <w:t xml:space="preserve">Politicians </w:t>
      </w:r>
      <w:r w:rsidR="005A3920" w:rsidRPr="0000152C">
        <w:rPr>
          <w:rFonts w:asciiTheme="majorHAnsi" w:hAnsiTheme="majorHAnsi" w:cstheme="majorHAnsi"/>
        </w:rPr>
        <w:t xml:space="preserve">recognize </w:t>
      </w:r>
      <w:r w:rsidRPr="0000152C">
        <w:rPr>
          <w:rFonts w:asciiTheme="majorHAnsi" w:hAnsiTheme="majorHAnsi" w:cstheme="majorHAnsi"/>
        </w:rPr>
        <w:t xml:space="preserve">that Member States are strongly resistant to any change in EU competence in the health area </w:t>
      </w:r>
      <w:r w:rsidR="005A3920" w:rsidRPr="0000152C">
        <w:rPr>
          <w:rFonts w:asciiTheme="majorHAnsi" w:hAnsiTheme="majorHAnsi" w:cstheme="majorHAnsi"/>
        </w:rPr>
        <w:t>but that</w:t>
      </w:r>
      <w:r w:rsidRPr="0000152C">
        <w:rPr>
          <w:rFonts w:asciiTheme="majorHAnsi" w:hAnsiTheme="majorHAnsi" w:cstheme="majorHAnsi"/>
        </w:rPr>
        <w:t xml:space="preserve"> politics </w:t>
      </w:r>
      <w:r w:rsidR="005A3920" w:rsidRPr="0000152C">
        <w:rPr>
          <w:rFonts w:asciiTheme="majorHAnsi" w:hAnsiTheme="majorHAnsi" w:cstheme="majorHAnsi"/>
        </w:rPr>
        <w:t>should</w:t>
      </w:r>
      <w:r w:rsidRPr="0000152C">
        <w:rPr>
          <w:rFonts w:asciiTheme="majorHAnsi" w:hAnsiTheme="majorHAnsi" w:cstheme="majorHAnsi"/>
        </w:rPr>
        <w:t xml:space="preserve"> not get in the way of rational and evidence-based decision-making. </w:t>
      </w:r>
      <w:r w:rsidR="005A3920" w:rsidRPr="0000152C">
        <w:rPr>
          <w:rFonts w:asciiTheme="majorHAnsi" w:hAnsiTheme="majorHAnsi" w:cstheme="majorHAnsi"/>
        </w:rPr>
        <w:t>However</w:t>
      </w:r>
      <w:r w:rsidRPr="0000152C">
        <w:rPr>
          <w:rFonts w:asciiTheme="majorHAnsi" w:hAnsiTheme="majorHAnsi" w:cstheme="majorHAnsi"/>
        </w:rPr>
        <w:t xml:space="preserve"> financial considerations </w:t>
      </w:r>
      <w:r w:rsidR="005A3920" w:rsidRPr="0000152C">
        <w:rPr>
          <w:rFonts w:asciiTheme="majorHAnsi" w:hAnsiTheme="majorHAnsi" w:cstheme="majorHAnsi"/>
        </w:rPr>
        <w:t>also play a role, and should be looked at in Europe</w:t>
      </w:r>
    </w:p>
    <w:p w:rsidR="00B61380" w:rsidRPr="0000152C" w:rsidRDefault="005A3920" w:rsidP="007738C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00152C">
        <w:rPr>
          <w:rFonts w:asciiTheme="majorHAnsi" w:hAnsiTheme="majorHAnsi" w:cstheme="majorHAnsi"/>
        </w:rPr>
        <w:t>I</w:t>
      </w:r>
      <w:r w:rsidR="00B61380" w:rsidRPr="0000152C">
        <w:rPr>
          <w:rFonts w:asciiTheme="majorHAnsi" w:hAnsiTheme="majorHAnsi" w:cstheme="majorHAnsi"/>
        </w:rPr>
        <w:t>ndustry</w:t>
      </w:r>
      <w:r w:rsidRPr="0000152C">
        <w:rPr>
          <w:rFonts w:asciiTheme="majorHAnsi" w:hAnsiTheme="majorHAnsi" w:cstheme="majorHAnsi"/>
        </w:rPr>
        <w:t xml:space="preserve"> sees the opportunity of European cooperation to improve</w:t>
      </w:r>
      <w:r w:rsidR="00B61380" w:rsidRPr="0000152C">
        <w:rPr>
          <w:rFonts w:asciiTheme="majorHAnsi" w:hAnsiTheme="majorHAnsi" w:cstheme="majorHAnsi"/>
        </w:rPr>
        <w:t xml:space="preserve"> a predictable environment that enables good investment choices </w:t>
      </w:r>
      <w:r w:rsidR="00DA30F9" w:rsidRPr="0000152C">
        <w:rPr>
          <w:rFonts w:asciiTheme="majorHAnsi" w:hAnsiTheme="majorHAnsi" w:cstheme="majorHAnsi"/>
        </w:rPr>
        <w:t>and makes</w:t>
      </w:r>
      <w:r w:rsidR="00B61380" w:rsidRPr="0000152C">
        <w:rPr>
          <w:rFonts w:asciiTheme="majorHAnsi" w:hAnsiTheme="majorHAnsi" w:cstheme="majorHAnsi"/>
        </w:rPr>
        <w:t xml:space="preserve"> a highly fragmented environment in Eur</w:t>
      </w:r>
      <w:r w:rsidR="00DA30F9" w:rsidRPr="0000152C">
        <w:rPr>
          <w:rFonts w:asciiTheme="majorHAnsi" w:hAnsiTheme="majorHAnsi" w:cstheme="majorHAnsi"/>
        </w:rPr>
        <w:t>ope more manageable</w:t>
      </w:r>
    </w:p>
    <w:p w:rsidR="00547958" w:rsidRPr="0000152C" w:rsidRDefault="00547958" w:rsidP="007738C2">
      <w:pPr>
        <w:rPr>
          <w:rFonts w:asciiTheme="majorHAnsi" w:hAnsiTheme="majorHAnsi" w:cstheme="majorHAnsi"/>
          <w:sz w:val="22"/>
          <w:szCs w:val="22"/>
        </w:rPr>
      </w:pPr>
      <w:r w:rsidRPr="0000152C">
        <w:rPr>
          <w:rFonts w:asciiTheme="majorHAnsi" w:hAnsiTheme="majorHAnsi" w:cstheme="majorHAnsi"/>
          <w:sz w:val="22"/>
          <w:szCs w:val="22"/>
        </w:rPr>
        <w:t xml:space="preserve">Concluding the debate, </w:t>
      </w:r>
      <w:r w:rsidR="00492A00">
        <w:rPr>
          <w:rFonts w:asciiTheme="majorHAnsi" w:hAnsiTheme="majorHAnsi" w:cstheme="majorHAnsi"/>
          <w:sz w:val="22"/>
          <w:szCs w:val="22"/>
        </w:rPr>
        <w:t xml:space="preserve">all </w:t>
      </w:r>
      <w:r w:rsidR="007E3F7B">
        <w:rPr>
          <w:rFonts w:asciiTheme="majorHAnsi" w:hAnsiTheme="majorHAnsi" w:cstheme="majorHAnsi"/>
          <w:sz w:val="22"/>
          <w:szCs w:val="22"/>
        </w:rPr>
        <w:t xml:space="preserve">workshop </w:t>
      </w:r>
      <w:r w:rsidR="00492A00">
        <w:rPr>
          <w:rFonts w:asciiTheme="majorHAnsi" w:hAnsiTheme="majorHAnsi" w:cstheme="majorHAnsi"/>
          <w:sz w:val="22"/>
          <w:szCs w:val="22"/>
        </w:rPr>
        <w:t>participants</w:t>
      </w:r>
      <w:r w:rsidR="00492A00"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Pr="0000152C">
        <w:rPr>
          <w:rFonts w:asciiTheme="majorHAnsi" w:hAnsiTheme="majorHAnsi" w:cstheme="majorHAnsi"/>
          <w:sz w:val="22"/>
          <w:szCs w:val="22"/>
        </w:rPr>
        <w:t xml:space="preserve">launched a call to Member States and the European </w:t>
      </w:r>
      <w:r w:rsidR="00DA30F9" w:rsidRPr="0000152C">
        <w:rPr>
          <w:rFonts w:asciiTheme="majorHAnsi" w:hAnsiTheme="majorHAnsi" w:cstheme="majorHAnsi"/>
          <w:sz w:val="22"/>
          <w:szCs w:val="22"/>
        </w:rPr>
        <w:t>Commission:</w:t>
      </w:r>
      <w:r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Pr="0000152C">
        <w:rPr>
          <w:rFonts w:asciiTheme="majorHAnsi" w:hAnsiTheme="majorHAnsi" w:cstheme="majorHAnsi"/>
          <w:b/>
          <w:sz w:val="22"/>
          <w:szCs w:val="22"/>
        </w:rPr>
        <w:t xml:space="preserve">just </w:t>
      </w:r>
      <w:proofErr w:type="gramStart"/>
      <w:r w:rsidRPr="0000152C">
        <w:rPr>
          <w:rFonts w:asciiTheme="majorHAnsi" w:hAnsiTheme="majorHAnsi" w:cstheme="majorHAnsi"/>
          <w:b/>
          <w:sz w:val="22"/>
          <w:szCs w:val="22"/>
        </w:rPr>
        <w:t>do</w:t>
      </w:r>
      <w:proofErr w:type="gramEnd"/>
      <w:r w:rsidRPr="0000152C">
        <w:rPr>
          <w:rFonts w:asciiTheme="majorHAnsi" w:hAnsiTheme="majorHAnsi" w:cstheme="majorHAnsi"/>
          <w:b/>
          <w:sz w:val="22"/>
          <w:szCs w:val="22"/>
        </w:rPr>
        <w:t xml:space="preserve"> it!</w:t>
      </w:r>
      <w:r w:rsidRPr="0000152C">
        <w:rPr>
          <w:rFonts w:asciiTheme="majorHAnsi" w:hAnsiTheme="majorHAnsi" w:cstheme="majorHAnsi"/>
          <w:sz w:val="22"/>
          <w:szCs w:val="22"/>
        </w:rPr>
        <w:t xml:space="preserve"> </w:t>
      </w:r>
    </w:p>
    <w:p w:rsidR="00DA30F9" w:rsidRPr="0000152C" w:rsidRDefault="00DA30F9" w:rsidP="007738C2">
      <w:pPr>
        <w:rPr>
          <w:rFonts w:asciiTheme="majorHAnsi" w:hAnsiTheme="majorHAnsi" w:cstheme="majorHAnsi"/>
          <w:sz w:val="22"/>
          <w:szCs w:val="22"/>
        </w:rPr>
      </w:pPr>
    </w:p>
    <w:p w:rsidR="00547958" w:rsidRPr="0000152C" w:rsidRDefault="00C65711" w:rsidP="007738C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The discussion concluded with a feeling that w</w:t>
      </w:r>
      <w:r w:rsidR="00547958" w:rsidRPr="0000152C">
        <w:rPr>
          <w:rFonts w:asciiTheme="majorHAnsi" w:hAnsiTheme="majorHAnsi" w:cstheme="majorHAnsi"/>
          <w:sz w:val="22"/>
          <w:szCs w:val="22"/>
        </w:rPr>
        <w:t>e should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173D44">
        <w:rPr>
          <w:rFonts w:asciiTheme="majorHAnsi" w:hAnsiTheme="majorHAnsi" w:cstheme="majorHAnsi"/>
          <w:sz w:val="22"/>
          <w:szCs w:val="22"/>
        </w:rPr>
        <w:t xml:space="preserve">take </w:t>
      </w:r>
      <w:r>
        <w:rPr>
          <w:rFonts w:asciiTheme="majorHAnsi" w:hAnsiTheme="majorHAnsi" w:cstheme="majorHAnsi"/>
          <w:sz w:val="22"/>
          <w:szCs w:val="22"/>
        </w:rPr>
        <w:t xml:space="preserve">more </w:t>
      </w:r>
      <w:r w:rsidR="00492A00">
        <w:rPr>
          <w:rFonts w:asciiTheme="majorHAnsi" w:hAnsiTheme="majorHAnsi" w:cstheme="majorHAnsi"/>
          <w:sz w:val="22"/>
          <w:szCs w:val="22"/>
        </w:rPr>
        <w:t>proactivity</w:t>
      </w:r>
      <w:r w:rsidR="00492A00" w:rsidRPr="00173D44">
        <w:rPr>
          <w:rFonts w:asciiTheme="majorHAnsi" w:hAnsiTheme="majorHAnsi" w:cstheme="majorHAnsi"/>
          <w:sz w:val="22"/>
          <w:szCs w:val="22"/>
        </w:rPr>
        <w:t xml:space="preserve"> </w:t>
      </w:r>
      <w:r w:rsidR="00547958" w:rsidRPr="00173D44">
        <w:rPr>
          <w:rFonts w:asciiTheme="majorHAnsi" w:hAnsiTheme="majorHAnsi" w:cstheme="majorHAnsi"/>
          <w:sz w:val="22"/>
          <w:szCs w:val="22"/>
        </w:rPr>
        <w:t xml:space="preserve">in European </w:t>
      </w:r>
      <w:r>
        <w:rPr>
          <w:rFonts w:asciiTheme="majorHAnsi" w:hAnsiTheme="majorHAnsi" w:cstheme="majorHAnsi"/>
          <w:sz w:val="22"/>
          <w:szCs w:val="22"/>
        </w:rPr>
        <w:t xml:space="preserve">HTA </w:t>
      </w:r>
      <w:r w:rsidR="00547958" w:rsidRPr="00173D44">
        <w:rPr>
          <w:rFonts w:asciiTheme="majorHAnsi" w:hAnsiTheme="majorHAnsi" w:cstheme="majorHAnsi"/>
          <w:sz w:val="22"/>
          <w:szCs w:val="22"/>
        </w:rPr>
        <w:t>collaboration</w:t>
      </w:r>
      <w:r>
        <w:rPr>
          <w:rFonts w:asciiTheme="majorHAnsi" w:hAnsiTheme="majorHAnsi" w:cstheme="majorHAnsi"/>
          <w:sz w:val="22"/>
          <w:szCs w:val="22"/>
        </w:rPr>
        <w:t>, learning from regulators</w:t>
      </w:r>
      <w:r w:rsidR="00547958" w:rsidRPr="00173D44">
        <w:rPr>
          <w:rFonts w:asciiTheme="majorHAnsi" w:hAnsiTheme="majorHAnsi" w:cstheme="majorHAnsi"/>
          <w:sz w:val="22"/>
          <w:szCs w:val="22"/>
        </w:rPr>
        <w:t xml:space="preserve">; after 9 years of </w:t>
      </w:r>
      <w:r>
        <w:rPr>
          <w:rFonts w:asciiTheme="majorHAnsi" w:hAnsiTheme="majorHAnsi" w:cstheme="majorHAnsi"/>
          <w:sz w:val="22"/>
          <w:szCs w:val="22"/>
        </w:rPr>
        <w:t xml:space="preserve">European HTA </w:t>
      </w:r>
      <w:r w:rsidR="00547958" w:rsidRPr="00173D44">
        <w:rPr>
          <w:rFonts w:asciiTheme="majorHAnsi" w:hAnsiTheme="majorHAnsi" w:cstheme="majorHAnsi"/>
          <w:sz w:val="22"/>
          <w:szCs w:val="22"/>
        </w:rPr>
        <w:t xml:space="preserve">projects and </w:t>
      </w:r>
      <w:r>
        <w:rPr>
          <w:rFonts w:asciiTheme="majorHAnsi" w:hAnsiTheme="majorHAnsi" w:cstheme="majorHAnsi"/>
          <w:sz w:val="22"/>
          <w:szCs w:val="22"/>
        </w:rPr>
        <w:t xml:space="preserve">joint actions of Member States, it is </w:t>
      </w:r>
      <w:r w:rsidR="00547958" w:rsidRPr="00173D44">
        <w:rPr>
          <w:rFonts w:asciiTheme="majorHAnsi" w:hAnsiTheme="majorHAnsi" w:cstheme="majorHAnsi"/>
          <w:sz w:val="22"/>
          <w:szCs w:val="22"/>
        </w:rPr>
        <w:t xml:space="preserve">time to get tangible results, and take action for improving the </w:t>
      </w:r>
      <w:r w:rsidR="00547958" w:rsidRPr="00173D44">
        <w:rPr>
          <w:rFonts w:asciiTheme="majorHAnsi" w:hAnsiTheme="majorHAnsi" w:cstheme="majorHAnsi"/>
          <w:sz w:val="22"/>
          <w:szCs w:val="22"/>
        </w:rPr>
        <w:lastRenderedPageBreak/>
        <w:t xml:space="preserve">sustainability of healthcare systems and patients’ access to </w:t>
      </w:r>
      <w:r w:rsidR="00370427">
        <w:rPr>
          <w:rFonts w:asciiTheme="majorHAnsi" w:hAnsiTheme="majorHAnsi" w:cstheme="majorHAnsi"/>
          <w:sz w:val="22"/>
          <w:szCs w:val="22"/>
        </w:rPr>
        <w:t>treatments that add value</w:t>
      </w:r>
      <w:r w:rsidR="00547958" w:rsidRPr="00173D44">
        <w:rPr>
          <w:rFonts w:asciiTheme="majorHAnsi" w:hAnsiTheme="majorHAnsi" w:cstheme="majorHAnsi"/>
          <w:sz w:val="22"/>
          <w:szCs w:val="22"/>
        </w:rPr>
        <w:t xml:space="preserve">. </w:t>
      </w:r>
      <w:r w:rsidR="00990BA3" w:rsidRPr="00173D44">
        <w:rPr>
          <w:rFonts w:asciiTheme="majorHAnsi" w:hAnsiTheme="majorHAnsi" w:cstheme="majorHAnsi"/>
          <w:sz w:val="22"/>
          <w:szCs w:val="22"/>
        </w:rPr>
        <w:t>This</w:t>
      </w:r>
      <w:r w:rsidR="00370427">
        <w:rPr>
          <w:rFonts w:asciiTheme="majorHAnsi" w:hAnsiTheme="majorHAnsi" w:cstheme="majorHAnsi"/>
          <w:sz w:val="22"/>
          <w:szCs w:val="22"/>
        </w:rPr>
        <w:t xml:space="preserve"> requires not just collaboration of HTA bodies at a new level, but also the meaningful engagement of </w:t>
      </w:r>
      <w:r w:rsidR="007E3F7B" w:rsidRPr="005523C1">
        <w:rPr>
          <w:rFonts w:asciiTheme="majorHAnsi" w:hAnsiTheme="majorHAnsi" w:cstheme="majorHAnsi"/>
          <w:sz w:val="22"/>
          <w:szCs w:val="22"/>
        </w:rPr>
        <w:t xml:space="preserve">HTA bodies </w:t>
      </w:r>
      <w:r w:rsidR="007E3F7B">
        <w:rPr>
          <w:rFonts w:asciiTheme="majorHAnsi" w:hAnsiTheme="majorHAnsi" w:cstheme="majorHAnsi"/>
          <w:sz w:val="22"/>
          <w:szCs w:val="22"/>
        </w:rPr>
        <w:t>with p</w:t>
      </w:r>
      <w:r w:rsidR="00990BA3" w:rsidRPr="00377FFC">
        <w:rPr>
          <w:rFonts w:asciiTheme="majorHAnsi" w:hAnsiTheme="majorHAnsi" w:cstheme="majorHAnsi"/>
          <w:sz w:val="22"/>
          <w:szCs w:val="22"/>
        </w:rPr>
        <w:t>atients</w:t>
      </w:r>
      <w:r w:rsidR="00547958" w:rsidRPr="005523C1">
        <w:rPr>
          <w:rFonts w:asciiTheme="majorHAnsi" w:hAnsiTheme="majorHAnsi" w:cstheme="majorHAnsi"/>
          <w:sz w:val="22"/>
          <w:szCs w:val="22"/>
        </w:rPr>
        <w:t>, healthcare professionals, politicians, regulators and th</w:t>
      </w:r>
      <w:r w:rsidR="00370427">
        <w:rPr>
          <w:rFonts w:asciiTheme="majorHAnsi" w:hAnsiTheme="majorHAnsi" w:cstheme="majorHAnsi"/>
          <w:sz w:val="22"/>
          <w:szCs w:val="22"/>
        </w:rPr>
        <w:t>e industry</w:t>
      </w:r>
      <w:r w:rsidR="00990BA3" w:rsidRPr="0000152C">
        <w:rPr>
          <w:rFonts w:asciiTheme="majorHAnsi" w:hAnsiTheme="majorHAnsi" w:cstheme="majorHAnsi"/>
          <w:sz w:val="22"/>
          <w:szCs w:val="22"/>
        </w:rPr>
        <w:t>.</w:t>
      </w:r>
    </w:p>
    <w:p w:rsidR="00B61380" w:rsidRPr="0000152C" w:rsidRDefault="00B61380" w:rsidP="007738C2">
      <w:pPr>
        <w:rPr>
          <w:rFonts w:asciiTheme="majorHAnsi" w:hAnsiTheme="majorHAnsi" w:cstheme="majorHAnsi"/>
          <w:sz w:val="22"/>
          <w:szCs w:val="22"/>
        </w:rPr>
      </w:pPr>
    </w:p>
    <w:p w:rsidR="00547958" w:rsidRPr="0000152C" w:rsidRDefault="00547958" w:rsidP="007738C2">
      <w:pPr>
        <w:rPr>
          <w:rFonts w:asciiTheme="majorHAnsi" w:hAnsiTheme="majorHAnsi" w:cstheme="majorHAnsi"/>
          <w:sz w:val="22"/>
          <w:szCs w:val="22"/>
        </w:rPr>
      </w:pPr>
      <w:r w:rsidRPr="0000152C">
        <w:rPr>
          <w:rFonts w:asciiTheme="majorHAnsi" w:hAnsiTheme="majorHAnsi" w:cstheme="majorHAnsi"/>
          <w:sz w:val="22"/>
          <w:szCs w:val="22"/>
        </w:rPr>
        <w:t>The session was moderated by Karen Facey from the University of Edinburgh and featured the following panelists:</w:t>
      </w:r>
    </w:p>
    <w:p w:rsidR="00547958" w:rsidRPr="0000152C" w:rsidRDefault="00547958" w:rsidP="007738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00152C">
        <w:rPr>
          <w:rFonts w:asciiTheme="majorHAnsi" w:hAnsiTheme="majorHAnsi" w:cstheme="majorHAnsi"/>
          <w:sz w:val="22"/>
          <w:szCs w:val="22"/>
        </w:rPr>
        <w:t>Bettina Ryll, Founder – Melanoma Patients Network Europe </w:t>
      </w:r>
    </w:p>
    <w:p w:rsidR="00547958" w:rsidRPr="0000152C" w:rsidRDefault="00547958" w:rsidP="007738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00152C">
        <w:rPr>
          <w:rFonts w:asciiTheme="majorHAnsi" w:hAnsiTheme="majorHAnsi" w:cstheme="majorHAnsi"/>
          <w:sz w:val="22"/>
          <w:szCs w:val="22"/>
        </w:rPr>
        <w:t xml:space="preserve">Claire Le </w:t>
      </w:r>
      <w:proofErr w:type="spellStart"/>
      <w:r w:rsidRPr="0000152C">
        <w:rPr>
          <w:rFonts w:asciiTheme="majorHAnsi" w:hAnsiTheme="majorHAnsi" w:cstheme="majorHAnsi"/>
          <w:sz w:val="22"/>
          <w:szCs w:val="22"/>
        </w:rPr>
        <w:t>Jeunne</w:t>
      </w:r>
      <w:proofErr w:type="spellEnd"/>
      <w:r w:rsidRPr="0000152C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00152C">
        <w:rPr>
          <w:rFonts w:asciiTheme="majorHAnsi" w:hAnsiTheme="majorHAnsi" w:cstheme="majorHAnsi"/>
          <w:sz w:val="22"/>
          <w:szCs w:val="22"/>
        </w:rPr>
        <w:t>Professeur</w:t>
      </w:r>
      <w:proofErr w:type="spellEnd"/>
      <w:r w:rsidRPr="0000152C">
        <w:rPr>
          <w:rFonts w:asciiTheme="majorHAnsi" w:hAnsiTheme="majorHAnsi" w:cstheme="majorHAnsi"/>
          <w:sz w:val="22"/>
          <w:szCs w:val="22"/>
        </w:rPr>
        <w:t xml:space="preserve"> de </w:t>
      </w:r>
      <w:proofErr w:type="spellStart"/>
      <w:r w:rsidRPr="0000152C">
        <w:rPr>
          <w:rFonts w:asciiTheme="majorHAnsi" w:hAnsiTheme="majorHAnsi" w:cstheme="majorHAnsi"/>
          <w:sz w:val="22"/>
          <w:szCs w:val="22"/>
        </w:rPr>
        <w:t>Thérapeutique</w:t>
      </w:r>
      <w:proofErr w:type="spellEnd"/>
      <w:r w:rsidRPr="0000152C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00152C">
        <w:rPr>
          <w:rFonts w:asciiTheme="majorHAnsi" w:hAnsiTheme="majorHAnsi" w:cstheme="majorHAnsi"/>
          <w:sz w:val="22"/>
          <w:szCs w:val="22"/>
        </w:rPr>
        <w:t>Université</w:t>
      </w:r>
      <w:proofErr w:type="spellEnd"/>
      <w:r w:rsidRPr="0000152C">
        <w:rPr>
          <w:rFonts w:asciiTheme="majorHAnsi" w:hAnsiTheme="majorHAnsi" w:cstheme="majorHAnsi"/>
          <w:sz w:val="22"/>
          <w:szCs w:val="22"/>
        </w:rPr>
        <w:t xml:space="preserve"> Paris Descartes (former Vice-President of the Commission de la Transparence and member of the Jury for the 2015 Prix Galien)                                                                             </w:t>
      </w:r>
    </w:p>
    <w:p w:rsidR="00547958" w:rsidRPr="0000152C" w:rsidRDefault="00547958" w:rsidP="007738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00152C">
        <w:rPr>
          <w:rFonts w:asciiTheme="majorHAnsi" w:hAnsiTheme="majorHAnsi" w:cstheme="majorHAnsi"/>
          <w:sz w:val="22"/>
          <w:szCs w:val="22"/>
        </w:rPr>
        <w:t xml:space="preserve">Ricardo </w:t>
      </w:r>
      <w:proofErr w:type="spellStart"/>
      <w:r w:rsidRPr="0000152C">
        <w:rPr>
          <w:rFonts w:asciiTheme="majorHAnsi" w:hAnsiTheme="majorHAnsi" w:cstheme="majorHAnsi"/>
          <w:sz w:val="22"/>
          <w:szCs w:val="22"/>
        </w:rPr>
        <w:t>Baptista</w:t>
      </w:r>
      <w:proofErr w:type="spellEnd"/>
      <w:r w:rsidRPr="0000152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00152C">
        <w:rPr>
          <w:rFonts w:asciiTheme="majorHAnsi" w:hAnsiTheme="majorHAnsi" w:cstheme="majorHAnsi"/>
          <w:sz w:val="22"/>
          <w:szCs w:val="22"/>
        </w:rPr>
        <w:t>Leite</w:t>
      </w:r>
      <w:proofErr w:type="spellEnd"/>
      <w:r w:rsidRPr="0000152C">
        <w:rPr>
          <w:rFonts w:asciiTheme="majorHAnsi" w:hAnsiTheme="majorHAnsi" w:cstheme="majorHAnsi"/>
          <w:sz w:val="22"/>
          <w:szCs w:val="22"/>
        </w:rPr>
        <w:t>, MD, National Assembly and member of the Assembly’s Health Committee, Portugal</w:t>
      </w:r>
    </w:p>
    <w:p w:rsidR="00547958" w:rsidRPr="0000152C" w:rsidRDefault="006B3A0B" w:rsidP="007738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6B3A0B">
        <w:rPr>
          <w:rFonts w:asciiTheme="majorHAnsi" w:hAnsiTheme="majorHAnsi" w:cstheme="majorHAnsi"/>
          <w:sz w:val="22"/>
          <w:szCs w:val="22"/>
        </w:rPr>
        <w:t>Michael Berntgen, Head of Scientific and Regulatory Management Department</w:t>
      </w:r>
      <w:r>
        <w:rPr>
          <w:rFonts w:asciiTheme="majorHAnsi" w:hAnsiTheme="majorHAnsi" w:cstheme="majorHAnsi"/>
          <w:sz w:val="22"/>
          <w:szCs w:val="22"/>
        </w:rPr>
        <w:t>,</w:t>
      </w:r>
      <w:r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Pr="006B3A0B">
        <w:rPr>
          <w:rFonts w:asciiTheme="majorHAnsi" w:hAnsiTheme="majorHAnsi" w:cstheme="majorHAnsi"/>
          <w:sz w:val="22"/>
          <w:szCs w:val="22"/>
        </w:rPr>
        <w:t>European Medicines Agency,</w:t>
      </w:r>
    </w:p>
    <w:p w:rsidR="00547958" w:rsidRPr="0000152C" w:rsidRDefault="00547958" w:rsidP="007738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00152C">
        <w:rPr>
          <w:rFonts w:asciiTheme="majorHAnsi" w:hAnsiTheme="majorHAnsi" w:cstheme="majorHAnsi"/>
          <w:sz w:val="22"/>
          <w:szCs w:val="22"/>
        </w:rPr>
        <w:t>Elisabeth George, Associate Director, NICE</w:t>
      </w:r>
    </w:p>
    <w:p w:rsidR="00547958" w:rsidRPr="0000152C" w:rsidRDefault="00547958" w:rsidP="007738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00152C">
        <w:rPr>
          <w:rFonts w:asciiTheme="majorHAnsi" w:hAnsiTheme="majorHAnsi" w:cstheme="majorHAnsi"/>
          <w:sz w:val="22"/>
          <w:szCs w:val="22"/>
        </w:rPr>
        <w:t>Andrea Rappagliosi, SP-MSD, chair HTA WG EFPIA</w:t>
      </w:r>
    </w:p>
    <w:sectPr w:rsidR="00547958" w:rsidRPr="0000152C" w:rsidSect="00B657C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786C"/>
    <w:multiLevelType w:val="hybridMultilevel"/>
    <w:tmpl w:val="E3921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35F7F"/>
    <w:multiLevelType w:val="hybridMultilevel"/>
    <w:tmpl w:val="6F3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77945"/>
    <w:multiLevelType w:val="hybridMultilevel"/>
    <w:tmpl w:val="F0EEA144"/>
    <w:lvl w:ilvl="0" w:tplc="721AF38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14B49"/>
    <w:multiLevelType w:val="hybridMultilevel"/>
    <w:tmpl w:val="D0D6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C1072"/>
    <w:multiLevelType w:val="hybridMultilevel"/>
    <w:tmpl w:val="150A6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44"/>
    <w:rsid w:val="0000152C"/>
    <w:rsid w:val="00134619"/>
    <w:rsid w:val="00173D44"/>
    <w:rsid w:val="00182C61"/>
    <w:rsid w:val="002B175A"/>
    <w:rsid w:val="00370427"/>
    <w:rsid w:val="00377FFC"/>
    <w:rsid w:val="00492A00"/>
    <w:rsid w:val="00547958"/>
    <w:rsid w:val="005523C1"/>
    <w:rsid w:val="005A3920"/>
    <w:rsid w:val="006B3A0B"/>
    <w:rsid w:val="00765377"/>
    <w:rsid w:val="007738C2"/>
    <w:rsid w:val="007E3F7B"/>
    <w:rsid w:val="0089212C"/>
    <w:rsid w:val="009508AB"/>
    <w:rsid w:val="00985A6C"/>
    <w:rsid w:val="00990BA3"/>
    <w:rsid w:val="00A524C1"/>
    <w:rsid w:val="00A7193A"/>
    <w:rsid w:val="00B16982"/>
    <w:rsid w:val="00B61380"/>
    <w:rsid w:val="00B657C4"/>
    <w:rsid w:val="00B70044"/>
    <w:rsid w:val="00C65711"/>
    <w:rsid w:val="00CB3C2C"/>
    <w:rsid w:val="00DA30F9"/>
    <w:rsid w:val="00E96922"/>
    <w:rsid w:val="00FD3320"/>
    <w:rsid w:val="00FE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5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47958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75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4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6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6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6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5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47958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75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4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6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6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6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Efpia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Frenoy</dc:creator>
  <cp:lastModifiedBy>CNaylor</cp:lastModifiedBy>
  <cp:revision>2</cp:revision>
  <cp:lastPrinted>2015-11-02T17:53:00Z</cp:lastPrinted>
  <dcterms:created xsi:type="dcterms:W3CDTF">2016-10-24T10:19:00Z</dcterms:created>
  <dcterms:modified xsi:type="dcterms:W3CDTF">2016-10-24T10:19:00Z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