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FCAAE" w14:textId="18FE2767" w:rsidR="00783391" w:rsidRPr="00887DE9" w:rsidRDefault="00251B59" w:rsidP="008747E0">
      <w:pPr>
        <w:pStyle w:val="RefAgency"/>
        <w:tabs>
          <w:tab w:val="left" w:pos="1277"/>
        </w:tabs>
        <w:spacing w:line="276" w:lineRule="auto"/>
        <w:rPr>
          <w:sz w:val="18"/>
        </w:rPr>
      </w:pPr>
      <w:r>
        <w:rPr>
          <w:sz w:val="18"/>
        </w:rPr>
        <w:t>30 June 2017</w:t>
      </w:r>
    </w:p>
    <w:p w14:paraId="5EEF72CA" w14:textId="77777777" w:rsidR="00783391" w:rsidRPr="00251B59" w:rsidRDefault="00783391" w:rsidP="008747E0">
      <w:pPr>
        <w:pStyle w:val="DoctitleAgency"/>
        <w:spacing w:line="276" w:lineRule="auto"/>
        <w:rPr>
          <w:sz w:val="28"/>
          <w:szCs w:val="28"/>
        </w:rPr>
      </w:pPr>
      <w:bookmarkStart w:id="0" w:name="Head"/>
      <w:bookmarkEnd w:id="0"/>
      <w:r w:rsidRPr="00251B59">
        <w:rPr>
          <w:sz w:val="28"/>
          <w:szCs w:val="28"/>
        </w:rPr>
        <w:t>Submission of comments on</w:t>
      </w:r>
      <w:r w:rsidR="002F0668" w:rsidRPr="00251B59">
        <w:rPr>
          <w:sz w:val="28"/>
          <w:szCs w:val="28"/>
        </w:rPr>
        <w:t xml:space="preserve"> </w:t>
      </w:r>
      <w:r w:rsidR="002F0668" w:rsidRPr="00251B59">
        <w:rPr>
          <w:i/>
          <w:sz w:val="28"/>
          <w:szCs w:val="28"/>
        </w:rPr>
        <w:t xml:space="preserve">Guideline on multiplicity issues in </w:t>
      </w:r>
      <w:bookmarkStart w:id="1" w:name="_GoBack"/>
      <w:bookmarkEnd w:id="1"/>
      <w:r w:rsidR="002F0668" w:rsidRPr="00251B59">
        <w:rPr>
          <w:i/>
          <w:sz w:val="28"/>
          <w:szCs w:val="28"/>
        </w:rPr>
        <w:t xml:space="preserve">clinical trials </w:t>
      </w:r>
      <w:r w:rsidRPr="00251B59">
        <w:rPr>
          <w:i/>
          <w:sz w:val="28"/>
          <w:szCs w:val="28"/>
        </w:rPr>
        <w:t>(</w:t>
      </w:r>
      <w:r w:rsidR="002F0668" w:rsidRPr="00251B59">
        <w:rPr>
          <w:i/>
          <w:sz w:val="28"/>
          <w:szCs w:val="28"/>
        </w:rPr>
        <w:t>EMA/CHMP/44762/2017)</w:t>
      </w:r>
    </w:p>
    <w:p w14:paraId="231399B5" w14:textId="77777777" w:rsidR="00783391" w:rsidRPr="00887DE9" w:rsidRDefault="00783391" w:rsidP="008747E0">
      <w:pPr>
        <w:pStyle w:val="DocsubtitleAgency"/>
        <w:spacing w:line="276" w:lineRule="auto"/>
        <w:rPr>
          <w:sz w:val="18"/>
          <w:szCs w:val="18"/>
        </w:rPr>
      </w:pPr>
    </w:p>
    <w:p w14:paraId="41FC84ED" w14:textId="77777777" w:rsidR="00783391" w:rsidRPr="00887DE9" w:rsidRDefault="00783391" w:rsidP="008747E0">
      <w:pPr>
        <w:pStyle w:val="No-TOCheadingAgency"/>
        <w:spacing w:line="276" w:lineRule="auto"/>
        <w:rPr>
          <w:sz w:val="18"/>
          <w:szCs w:val="18"/>
        </w:rPr>
      </w:pPr>
      <w:r w:rsidRPr="00887DE9">
        <w:rPr>
          <w:sz w:val="18"/>
          <w:szCs w:val="18"/>
        </w:rP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783391" w:rsidRPr="00887DE9" w14:paraId="64535E52" w14:textId="77777777" w:rsidTr="00416A4F">
        <w:trPr>
          <w:tblHeader/>
        </w:trPr>
        <w:tc>
          <w:tcPr>
            <w:tcW w:w="5000" w:type="pct"/>
            <w:tcBorders>
              <w:top w:val="nil"/>
              <w:left w:val="nil"/>
              <w:bottom w:val="nil"/>
              <w:right w:val="nil"/>
              <w:tl2br w:val="nil"/>
              <w:tr2bl w:val="nil"/>
            </w:tcBorders>
            <w:shd w:val="clear" w:color="auto" w:fill="003399"/>
          </w:tcPr>
          <w:p w14:paraId="0F845F94" w14:textId="77777777" w:rsidR="00783391" w:rsidRPr="00887DE9" w:rsidRDefault="00783391" w:rsidP="008747E0">
            <w:pPr>
              <w:pStyle w:val="TableheadingrowsAgency"/>
              <w:spacing w:line="276" w:lineRule="auto"/>
              <w:rPr>
                <w:b w:val="0"/>
              </w:rPr>
            </w:pPr>
            <w:r w:rsidRPr="00887DE9">
              <w:rPr>
                <w:b w:val="0"/>
              </w:rPr>
              <w:t>Name of organisation or individual</w:t>
            </w:r>
          </w:p>
        </w:tc>
      </w:tr>
      <w:tr w:rsidR="00783391" w:rsidRPr="00887DE9" w14:paraId="24D75A31" w14:textId="77777777" w:rsidTr="00416A4F">
        <w:tc>
          <w:tcPr>
            <w:tcW w:w="5000" w:type="pct"/>
            <w:shd w:val="clear" w:color="auto" w:fill="E1E3F2"/>
          </w:tcPr>
          <w:p w14:paraId="6D565A69" w14:textId="3DAC607B" w:rsidR="00783391" w:rsidRPr="00887DE9" w:rsidRDefault="00D15AD3" w:rsidP="008747E0">
            <w:pPr>
              <w:pStyle w:val="TabletextrowsAgency"/>
              <w:spacing w:line="276" w:lineRule="auto"/>
            </w:pPr>
            <w:r w:rsidRPr="00887DE9">
              <w:t>EFPIA</w:t>
            </w:r>
            <w:r w:rsidR="00251B59">
              <w:t xml:space="preserve"> – Sandra Rodrigues (sandra.rodrigues@efpia.eu)</w:t>
            </w:r>
          </w:p>
        </w:tc>
      </w:tr>
    </w:tbl>
    <w:p w14:paraId="74ABE0F1" w14:textId="77777777" w:rsidR="00783391" w:rsidRPr="00887DE9" w:rsidRDefault="00783391" w:rsidP="008747E0">
      <w:pPr>
        <w:pStyle w:val="BodytextAgency"/>
        <w:spacing w:line="276" w:lineRule="auto"/>
      </w:pPr>
    </w:p>
    <w:p w14:paraId="00E160E9" w14:textId="77777777" w:rsidR="00783391" w:rsidRPr="00887DE9" w:rsidRDefault="00783391" w:rsidP="008747E0">
      <w:pPr>
        <w:pStyle w:val="BodytextAgency"/>
        <w:spacing w:line="276" w:lineRule="auto"/>
        <w:rPr>
          <w:i/>
        </w:rPr>
      </w:pPr>
      <w:r w:rsidRPr="00887DE9">
        <w:rPr>
          <w:i/>
        </w:rPr>
        <w:t>Please note that these comments and the identity of the sender will be published unless a specific justified objection is received.</w:t>
      </w:r>
    </w:p>
    <w:p w14:paraId="614F78B9" w14:textId="77777777" w:rsidR="00783391" w:rsidRPr="00887DE9" w:rsidRDefault="00783391" w:rsidP="008747E0">
      <w:pPr>
        <w:pStyle w:val="BodytextAgency"/>
        <w:spacing w:line="276" w:lineRule="auto"/>
        <w:rPr>
          <w:i/>
        </w:rPr>
      </w:pPr>
      <w:r w:rsidRPr="00887DE9">
        <w:rPr>
          <w:i/>
        </w:rPr>
        <w:t>When completed, this form should be sent to the European Medicines Agency electronically, in Word format (not PDF).</w:t>
      </w:r>
    </w:p>
    <w:p w14:paraId="40D7463F" w14:textId="77777777" w:rsidR="00783391" w:rsidRPr="00887DE9" w:rsidRDefault="00783391" w:rsidP="008747E0">
      <w:pPr>
        <w:pStyle w:val="BodytextAgency"/>
        <w:spacing w:line="276" w:lineRule="auto"/>
      </w:pPr>
    </w:p>
    <w:p w14:paraId="1DAEB98D" w14:textId="77777777" w:rsidR="00783391" w:rsidRPr="00887DE9" w:rsidRDefault="00783391" w:rsidP="008747E0">
      <w:pPr>
        <w:pStyle w:val="BodytextAgency"/>
        <w:spacing w:line="276" w:lineRule="auto"/>
      </w:pPr>
    </w:p>
    <w:p w14:paraId="531127D2" w14:textId="77777777" w:rsidR="00783391" w:rsidRPr="00887DE9" w:rsidRDefault="00783391" w:rsidP="008747E0">
      <w:pPr>
        <w:pStyle w:val="BodytextAgency"/>
        <w:spacing w:line="276" w:lineRule="auto"/>
        <w:sectPr w:rsidR="00783391" w:rsidRPr="00887DE9">
          <w:footerReference w:type="default" r:id="rId9"/>
          <w:headerReference w:type="first" r:id="rId10"/>
          <w:footerReference w:type="first" r:id="rId11"/>
          <w:pgSz w:w="11907" w:h="16839" w:code="9"/>
          <w:pgMar w:top="1418" w:right="1247" w:bottom="1418" w:left="1247" w:header="284" w:footer="680" w:gutter="0"/>
          <w:cols w:space="720"/>
          <w:titlePg/>
          <w:docGrid w:linePitch="326"/>
        </w:sectPr>
      </w:pPr>
    </w:p>
    <w:p w14:paraId="543175B6" w14:textId="77777777" w:rsidR="00783391" w:rsidRPr="00887DE9" w:rsidRDefault="00783391" w:rsidP="008747E0">
      <w:pPr>
        <w:pStyle w:val="Heading1Agency"/>
        <w:spacing w:line="276" w:lineRule="auto"/>
        <w:rPr>
          <w:sz w:val="18"/>
          <w:szCs w:val="18"/>
        </w:rPr>
      </w:pPr>
      <w:r w:rsidRPr="00887DE9">
        <w:rPr>
          <w:sz w:val="18"/>
          <w:szCs w:val="18"/>
        </w:rP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526"/>
        <w:gridCol w:w="9640"/>
        <w:gridCol w:w="3620"/>
      </w:tblGrid>
      <w:tr w:rsidR="00783391" w:rsidRPr="00887DE9" w14:paraId="4F71C12E" w14:textId="77777777" w:rsidTr="0031654E">
        <w:trPr>
          <w:tblHeader/>
        </w:trPr>
        <w:tc>
          <w:tcPr>
            <w:tcW w:w="516" w:type="pct"/>
            <w:tcBorders>
              <w:top w:val="nil"/>
              <w:left w:val="nil"/>
              <w:bottom w:val="nil"/>
              <w:right w:val="nil"/>
              <w:tl2br w:val="nil"/>
              <w:tr2bl w:val="nil"/>
            </w:tcBorders>
            <w:shd w:val="clear" w:color="auto" w:fill="003399"/>
          </w:tcPr>
          <w:p w14:paraId="087D9978" w14:textId="77777777" w:rsidR="00783391" w:rsidRPr="00887DE9" w:rsidRDefault="00783391" w:rsidP="008747E0">
            <w:pPr>
              <w:pStyle w:val="TableheadingrowsAgency"/>
              <w:spacing w:line="276" w:lineRule="auto"/>
              <w:rPr>
                <w:b w:val="0"/>
                <w:bCs/>
              </w:rPr>
            </w:pPr>
            <w:r w:rsidRPr="00887DE9">
              <w:rPr>
                <w:b w:val="0"/>
                <w:bCs/>
              </w:rPr>
              <w:t>Stakeholder number</w:t>
            </w:r>
          </w:p>
          <w:p w14:paraId="5575359B" w14:textId="77777777" w:rsidR="00783391" w:rsidRPr="00887DE9" w:rsidRDefault="00783391" w:rsidP="008747E0">
            <w:pPr>
              <w:pStyle w:val="TableheadingrowsAgency"/>
              <w:spacing w:line="276" w:lineRule="auto"/>
              <w:rPr>
                <w:b w:val="0"/>
                <w:bCs/>
                <w:i/>
                <w:color w:val="339966"/>
              </w:rPr>
            </w:pPr>
            <w:r w:rsidRPr="00887DE9">
              <w:rPr>
                <w:b w:val="0"/>
                <w:i/>
                <w:color w:val="339966"/>
              </w:rPr>
              <w:t>(To be completed by the Agency)</w:t>
            </w:r>
          </w:p>
        </w:tc>
        <w:tc>
          <w:tcPr>
            <w:tcW w:w="3260" w:type="pct"/>
            <w:tcBorders>
              <w:top w:val="nil"/>
              <w:left w:val="nil"/>
              <w:bottom w:val="nil"/>
              <w:right w:val="nil"/>
              <w:tl2br w:val="nil"/>
              <w:tr2bl w:val="nil"/>
            </w:tcBorders>
            <w:shd w:val="clear" w:color="auto" w:fill="003399"/>
          </w:tcPr>
          <w:p w14:paraId="0C96712D" w14:textId="05C3C2D6" w:rsidR="00783391" w:rsidRPr="00887DE9" w:rsidRDefault="00783391" w:rsidP="008747E0">
            <w:pPr>
              <w:pStyle w:val="TableheadingrowsAgency"/>
              <w:spacing w:line="276" w:lineRule="auto"/>
              <w:rPr>
                <w:b w:val="0"/>
                <w:bCs/>
              </w:rPr>
            </w:pPr>
            <w:r w:rsidRPr="00887DE9">
              <w:rPr>
                <w:b w:val="0"/>
                <w:bCs/>
              </w:rPr>
              <w:t>General comment</w:t>
            </w:r>
          </w:p>
        </w:tc>
        <w:tc>
          <w:tcPr>
            <w:tcW w:w="1224" w:type="pct"/>
            <w:tcBorders>
              <w:top w:val="nil"/>
              <w:left w:val="nil"/>
              <w:bottom w:val="nil"/>
              <w:right w:val="nil"/>
              <w:tl2br w:val="nil"/>
              <w:tr2bl w:val="nil"/>
            </w:tcBorders>
            <w:shd w:val="clear" w:color="auto" w:fill="003399"/>
          </w:tcPr>
          <w:p w14:paraId="0280741D" w14:textId="77777777" w:rsidR="00783391" w:rsidRPr="00887DE9" w:rsidRDefault="00783391" w:rsidP="008747E0">
            <w:pPr>
              <w:pStyle w:val="TableheadingrowsAgency"/>
              <w:spacing w:line="276" w:lineRule="auto"/>
              <w:rPr>
                <w:b w:val="0"/>
                <w:bCs/>
              </w:rPr>
            </w:pPr>
            <w:r w:rsidRPr="00887DE9">
              <w:rPr>
                <w:b w:val="0"/>
                <w:bCs/>
              </w:rPr>
              <w:t>Outcome (if applicable)</w:t>
            </w:r>
          </w:p>
          <w:p w14:paraId="14F328D2" w14:textId="77777777" w:rsidR="00783391" w:rsidRPr="00887DE9" w:rsidRDefault="00783391" w:rsidP="008747E0">
            <w:pPr>
              <w:pStyle w:val="TableheadingrowsAgency"/>
              <w:spacing w:line="276" w:lineRule="auto"/>
              <w:rPr>
                <w:b w:val="0"/>
                <w:bCs/>
                <w:i/>
                <w:color w:val="339966"/>
              </w:rPr>
            </w:pPr>
            <w:r w:rsidRPr="00887DE9">
              <w:rPr>
                <w:b w:val="0"/>
                <w:i/>
                <w:color w:val="339966"/>
              </w:rPr>
              <w:t>(To be completed by the Agency)</w:t>
            </w:r>
          </w:p>
        </w:tc>
      </w:tr>
      <w:tr w:rsidR="00A54C48" w:rsidRPr="00887DE9" w14:paraId="44331039" w14:textId="77777777" w:rsidTr="0031654E">
        <w:tc>
          <w:tcPr>
            <w:tcW w:w="516" w:type="pct"/>
            <w:shd w:val="clear" w:color="auto" w:fill="E1E3F2"/>
          </w:tcPr>
          <w:p w14:paraId="63468908" w14:textId="77777777" w:rsidR="00A54C48" w:rsidRPr="00887DE9" w:rsidRDefault="00A54C48" w:rsidP="008747E0">
            <w:pPr>
              <w:pStyle w:val="TabletextrowsAgency"/>
              <w:spacing w:line="276" w:lineRule="auto"/>
              <w:rPr>
                <w:b/>
                <w:highlight w:val="green"/>
              </w:rPr>
            </w:pPr>
          </w:p>
        </w:tc>
        <w:tc>
          <w:tcPr>
            <w:tcW w:w="3260" w:type="pct"/>
            <w:shd w:val="clear" w:color="auto" w:fill="E1E3F2"/>
          </w:tcPr>
          <w:p w14:paraId="3FC39F3B" w14:textId="77777777" w:rsidR="00A54C48" w:rsidRDefault="00A54C48" w:rsidP="008747E0">
            <w:pPr>
              <w:tabs>
                <w:tab w:val="left" w:pos="13140"/>
              </w:tabs>
              <w:spacing w:line="276" w:lineRule="auto"/>
              <w:rPr>
                <w:lang w:val="en-US"/>
              </w:rPr>
            </w:pPr>
            <w:r w:rsidRPr="00887DE9">
              <w:rPr>
                <w:lang w:val="en-US"/>
              </w:rPr>
              <w:t>EFPIA welcomes the publication of the EMA Draft “Guideline on multiplicity issues in clinical trials” and is pleased to offer the following comments and recommendations.</w:t>
            </w:r>
          </w:p>
          <w:p w14:paraId="2403E6BA" w14:textId="7D443BCD" w:rsidR="005E3790" w:rsidRPr="00887DE9" w:rsidRDefault="005E3790" w:rsidP="008747E0">
            <w:pPr>
              <w:tabs>
                <w:tab w:val="left" w:pos="13140"/>
              </w:tabs>
              <w:spacing w:line="276" w:lineRule="auto"/>
              <w:rPr>
                <w:lang w:val="en-US"/>
              </w:rPr>
            </w:pPr>
          </w:p>
        </w:tc>
        <w:tc>
          <w:tcPr>
            <w:tcW w:w="1224" w:type="pct"/>
            <w:shd w:val="clear" w:color="auto" w:fill="E1E3F2"/>
          </w:tcPr>
          <w:p w14:paraId="44B739D9" w14:textId="77777777" w:rsidR="00A54C48" w:rsidRPr="00887DE9" w:rsidRDefault="00A54C48" w:rsidP="008747E0">
            <w:pPr>
              <w:pStyle w:val="TabletextrowsAgency"/>
              <w:spacing w:line="276" w:lineRule="auto"/>
            </w:pPr>
          </w:p>
        </w:tc>
      </w:tr>
      <w:tr w:rsidR="00A54C48" w:rsidRPr="00887DE9" w14:paraId="2450445B" w14:textId="77777777" w:rsidTr="0031654E">
        <w:tc>
          <w:tcPr>
            <w:tcW w:w="516" w:type="pct"/>
            <w:shd w:val="clear" w:color="auto" w:fill="E1E3F2"/>
          </w:tcPr>
          <w:p w14:paraId="589ED475" w14:textId="503C5AD3" w:rsidR="00A54C48" w:rsidRPr="00887DE9" w:rsidRDefault="00A54C48" w:rsidP="008747E0">
            <w:pPr>
              <w:pStyle w:val="TabletextrowsAgency"/>
              <w:spacing w:line="276" w:lineRule="auto"/>
              <w:rPr>
                <w:b/>
              </w:rPr>
            </w:pPr>
          </w:p>
        </w:tc>
        <w:tc>
          <w:tcPr>
            <w:tcW w:w="3260" w:type="pct"/>
            <w:shd w:val="clear" w:color="auto" w:fill="E1E3F2"/>
          </w:tcPr>
          <w:p w14:paraId="6049757A" w14:textId="77777777" w:rsidR="00A54C48" w:rsidRPr="00887DE9" w:rsidRDefault="00A54C48" w:rsidP="008747E0">
            <w:pPr>
              <w:spacing w:line="276" w:lineRule="auto"/>
              <w:rPr>
                <w:b/>
              </w:rPr>
            </w:pPr>
            <w:r w:rsidRPr="00887DE9">
              <w:rPr>
                <w:b/>
              </w:rPr>
              <w:t xml:space="preserve">Comment: </w:t>
            </w:r>
          </w:p>
          <w:p w14:paraId="4EC073D3" w14:textId="50481217" w:rsidR="005E3790" w:rsidRDefault="00A54C48" w:rsidP="008747E0">
            <w:pPr>
              <w:tabs>
                <w:tab w:val="left" w:pos="13140"/>
              </w:tabs>
              <w:spacing w:line="276" w:lineRule="auto"/>
              <w:rPr>
                <w:lang w:val="en-US"/>
              </w:rPr>
            </w:pPr>
            <w:r w:rsidRPr="00887DE9">
              <w:rPr>
                <w:lang w:val="en-US"/>
              </w:rPr>
              <w:t>There seems to be no formal definition of the terms “primary”, “key secondary”, “secondary” and “exploratory/supportive” endpoints. It is described that secondary endpoints require multiplicity control if they aim to provide confirmatory conclusions, but not if they only provide supportive evidence. There seem to be different viewpoints on the use of these terminologies</w:t>
            </w:r>
            <w:r w:rsidR="00934EFB">
              <w:rPr>
                <w:lang w:val="en-US"/>
              </w:rPr>
              <w:t>.</w:t>
            </w:r>
            <w:r w:rsidRPr="00887DE9">
              <w:rPr>
                <w:lang w:val="en-US"/>
              </w:rPr>
              <w:t xml:space="preserve"> </w:t>
            </w:r>
            <w:r w:rsidR="00934EFB">
              <w:rPr>
                <w:lang w:val="en-US"/>
              </w:rPr>
              <w:t>F</w:t>
            </w:r>
            <w:r w:rsidRPr="00887DE9">
              <w:rPr>
                <w:lang w:val="en-US"/>
              </w:rPr>
              <w:t>or example, the FDA Draft Guidance for Industry on “Multiple Endpoints in Clinical Trials” seems to suggest that all secondary endpoints require multiplicity adjustments. Clarification and international harmonization would be</w:t>
            </w:r>
            <w:r w:rsidR="004E3E2F">
              <w:rPr>
                <w:lang w:val="en-US"/>
              </w:rPr>
              <w:t xml:space="preserve"> </w:t>
            </w:r>
            <w:r w:rsidRPr="00887DE9">
              <w:rPr>
                <w:lang w:val="en-US"/>
              </w:rPr>
              <w:t xml:space="preserve">helpful for consistent applications in practice. </w:t>
            </w:r>
          </w:p>
          <w:p w14:paraId="495B0A7E" w14:textId="77777777" w:rsidR="005E3790" w:rsidRDefault="005E3790" w:rsidP="008747E0">
            <w:pPr>
              <w:tabs>
                <w:tab w:val="left" w:pos="13140"/>
              </w:tabs>
              <w:spacing w:line="276" w:lineRule="auto"/>
              <w:rPr>
                <w:lang w:val="en-US"/>
              </w:rPr>
            </w:pPr>
          </w:p>
          <w:p w14:paraId="44AE4FC0" w14:textId="48F0BBCB" w:rsidR="00A54C48" w:rsidRDefault="00825A2F" w:rsidP="008747E0">
            <w:pPr>
              <w:tabs>
                <w:tab w:val="left" w:pos="13140"/>
              </w:tabs>
              <w:spacing w:line="276" w:lineRule="auto"/>
              <w:rPr>
                <w:lang w:val="en-US"/>
              </w:rPr>
            </w:pPr>
            <w:r>
              <w:rPr>
                <w:lang w:val="en-US"/>
              </w:rPr>
              <w:t>See also the specific comments o</w:t>
            </w:r>
            <w:r w:rsidR="00A54C48" w:rsidRPr="00887DE9">
              <w:rPr>
                <w:lang w:val="en-US"/>
              </w:rPr>
              <w:t>n Lines 383-389</w:t>
            </w:r>
            <w:r>
              <w:rPr>
                <w:lang w:val="en-US"/>
              </w:rPr>
              <w:t xml:space="preserve"> and</w:t>
            </w:r>
            <w:r w:rsidR="00A54C48" w:rsidRPr="00887DE9">
              <w:rPr>
                <w:lang w:val="en-US"/>
              </w:rPr>
              <w:t xml:space="preserve"> 390-394</w:t>
            </w:r>
            <w:r>
              <w:rPr>
                <w:lang w:val="en-US"/>
              </w:rPr>
              <w:t>, among others</w:t>
            </w:r>
            <w:r w:rsidR="00A54C48" w:rsidRPr="00887DE9">
              <w:rPr>
                <w:lang w:val="en-US"/>
              </w:rPr>
              <w:t>.</w:t>
            </w:r>
          </w:p>
          <w:p w14:paraId="7D2CB583" w14:textId="482833E1" w:rsidR="005E3790" w:rsidRPr="00887DE9" w:rsidRDefault="005E3790" w:rsidP="008747E0">
            <w:pPr>
              <w:tabs>
                <w:tab w:val="left" w:pos="13140"/>
              </w:tabs>
              <w:spacing w:line="276" w:lineRule="auto"/>
            </w:pPr>
          </w:p>
        </w:tc>
        <w:tc>
          <w:tcPr>
            <w:tcW w:w="1224" w:type="pct"/>
            <w:shd w:val="clear" w:color="auto" w:fill="E1E3F2"/>
          </w:tcPr>
          <w:p w14:paraId="373C6DE2" w14:textId="77777777" w:rsidR="00A54C48" w:rsidRPr="00887DE9" w:rsidRDefault="00A54C48" w:rsidP="008747E0">
            <w:pPr>
              <w:pStyle w:val="TabletextrowsAgency"/>
              <w:spacing w:line="276" w:lineRule="auto"/>
            </w:pPr>
          </w:p>
        </w:tc>
      </w:tr>
      <w:tr w:rsidR="00A54C48" w:rsidRPr="00887DE9" w14:paraId="71E34B80" w14:textId="77777777" w:rsidTr="0031654E">
        <w:tc>
          <w:tcPr>
            <w:tcW w:w="516" w:type="pct"/>
            <w:shd w:val="clear" w:color="auto" w:fill="E1E3F2"/>
          </w:tcPr>
          <w:p w14:paraId="661A8A51" w14:textId="3675320F" w:rsidR="00A54C48" w:rsidRPr="00887DE9" w:rsidRDefault="00A54C48" w:rsidP="008747E0">
            <w:pPr>
              <w:pStyle w:val="TabletextrowsAgency"/>
              <w:spacing w:line="276" w:lineRule="auto"/>
              <w:rPr>
                <w:b/>
              </w:rPr>
            </w:pPr>
          </w:p>
        </w:tc>
        <w:tc>
          <w:tcPr>
            <w:tcW w:w="3260" w:type="pct"/>
            <w:shd w:val="clear" w:color="auto" w:fill="E1E3F2"/>
          </w:tcPr>
          <w:p w14:paraId="45364CE6" w14:textId="77777777" w:rsidR="00A54C48" w:rsidRPr="00887DE9" w:rsidRDefault="00A54C48" w:rsidP="008747E0">
            <w:pPr>
              <w:spacing w:line="276" w:lineRule="auto"/>
              <w:rPr>
                <w:b/>
              </w:rPr>
            </w:pPr>
            <w:r w:rsidRPr="00887DE9">
              <w:rPr>
                <w:b/>
              </w:rPr>
              <w:t xml:space="preserve">Comment: </w:t>
            </w:r>
          </w:p>
          <w:p w14:paraId="23392928" w14:textId="1A3D676E" w:rsidR="00A54C48" w:rsidRPr="00887DE9" w:rsidRDefault="00A54C48" w:rsidP="008747E0">
            <w:pPr>
              <w:tabs>
                <w:tab w:val="left" w:pos="13140"/>
              </w:tabs>
              <w:spacing w:line="276" w:lineRule="auto"/>
              <w:rPr>
                <w:lang w:val="en-US"/>
              </w:rPr>
            </w:pPr>
            <w:r w:rsidRPr="00887DE9">
              <w:rPr>
                <w:lang w:val="en-US"/>
              </w:rPr>
              <w:t xml:space="preserve">The document covers the key principles of multiplicity but only provides limited details and/or examples of methodologies that could be used to control for multiplicity.  Including methodologies and/or examples would help to illuminate the key principles. </w:t>
            </w:r>
            <w:r w:rsidR="00170D2A" w:rsidRPr="00170D2A">
              <w:rPr>
                <w:lang w:val="en-US"/>
              </w:rPr>
              <w:t xml:space="preserve">These methodologies and/or examples should not be construed as a regulatory recommendation and should not be introduced at </w:t>
            </w:r>
            <w:r w:rsidR="00E66368">
              <w:rPr>
                <w:lang w:val="en-US"/>
              </w:rPr>
              <w:t xml:space="preserve">any </w:t>
            </w:r>
            <w:r w:rsidR="00170D2A" w:rsidRPr="00170D2A">
              <w:rPr>
                <w:lang w:val="en-US"/>
              </w:rPr>
              <w:t>technical level in order to leave room for further methodological developments.</w:t>
            </w:r>
            <w:r w:rsidR="00170D2A">
              <w:rPr>
                <w:lang w:val="en-US"/>
              </w:rPr>
              <w:t xml:space="preserve"> </w:t>
            </w:r>
            <w:r w:rsidRPr="00887DE9">
              <w:rPr>
                <w:lang w:val="en-US"/>
              </w:rPr>
              <w:t xml:space="preserve"> </w:t>
            </w:r>
          </w:p>
          <w:p w14:paraId="62ECB44D" w14:textId="77777777" w:rsidR="00A54C48" w:rsidRPr="00887DE9" w:rsidRDefault="00A54C48" w:rsidP="008747E0">
            <w:pPr>
              <w:tabs>
                <w:tab w:val="left" w:pos="13140"/>
              </w:tabs>
              <w:spacing w:line="276" w:lineRule="auto"/>
              <w:rPr>
                <w:lang w:val="en-US"/>
              </w:rPr>
            </w:pPr>
          </w:p>
          <w:p w14:paraId="2DCDE6D5" w14:textId="77777777" w:rsidR="00A54C48" w:rsidRPr="00887DE9" w:rsidRDefault="00A54C48" w:rsidP="008747E0">
            <w:pPr>
              <w:tabs>
                <w:tab w:val="left" w:pos="13140"/>
              </w:tabs>
              <w:spacing w:line="276" w:lineRule="auto"/>
              <w:rPr>
                <w:lang w:val="en-US"/>
              </w:rPr>
            </w:pPr>
            <w:r w:rsidRPr="00887DE9">
              <w:rPr>
                <w:lang w:val="en-US"/>
              </w:rPr>
              <w:t>Possible parts of the document that could benefit are:</w:t>
            </w:r>
          </w:p>
          <w:p w14:paraId="4F1D52B1" w14:textId="07FF0CA3" w:rsidR="00A54C48" w:rsidRPr="00887DE9" w:rsidRDefault="00A54C48" w:rsidP="008747E0">
            <w:pPr>
              <w:pStyle w:val="TabletextrowsAgency"/>
              <w:numPr>
                <w:ilvl w:val="0"/>
                <w:numId w:val="40"/>
              </w:numPr>
              <w:spacing w:line="276" w:lineRule="auto"/>
              <w:ind w:left="357" w:hanging="357"/>
            </w:pPr>
            <w:r w:rsidRPr="00887DE9">
              <w:t>Lines 180-183: provide example</w:t>
            </w:r>
            <w:r w:rsidR="00E83425">
              <w:t>s</w:t>
            </w:r>
            <w:r w:rsidRPr="00887DE9">
              <w:t xml:space="preserve"> of different methods (e.g. Holm, Hochberg, etc.)</w:t>
            </w:r>
          </w:p>
          <w:p w14:paraId="32FA3DEC" w14:textId="2EF4A7BB" w:rsidR="00A54C48" w:rsidRPr="00887DE9" w:rsidRDefault="00A54C48" w:rsidP="008747E0">
            <w:pPr>
              <w:pStyle w:val="TabletextrowsAgency"/>
              <w:numPr>
                <w:ilvl w:val="0"/>
                <w:numId w:val="40"/>
              </w:numPr>
              <w:spacing w:line="276" w:lineRule="auto"/>
              <w:ind w:left="357" w:hanging="357"/>
            </w:pPr>
            <w:r w:rsidRPr="00887DE9">
              <w:t>Section 5.1.2: examples of defining hierarchies</w:t>
            </w:r>
          </w:p>
          <w:p w14:paraId="4526569C" w14:textId="4A743E1D" w:rsidR="00A54C48" w:rsidRPr="00887DE9" w:rsidRDefault="00A54C48" w:rsidP="008747E0">
            <w:pPr>
              <w:pStyle w:val="TabletextrowsAgency"/>
              <w:numPr>
                <w:ilvl w:val="0"/>
                <w:numId w:val="40"/>
              </w:numPr>
              <w:spacing w:line="276" w:lineRule="auto"/>
              <w:ind w:left="357" w:hanging="357"/>
            </w:pPr>
            <w:r w:rsidRPr="00887DE9">
              <w:t>Lines 406-408: provide examples of situations in which hierarch</w:t>
            </w:r>
            <w:r w:rsidR="00E83425">
              <w:t>ical</w:t>
            </w:r>
            <w:r w:rsidRPr="00887DE9">
              <w:t xml:space="preserve"> method</w:t>
            </w:r>
            <w:r w:rsidR="00E83425">
              <w:t>s</w:t>
            </w:r>
            <w:r w:rsidRPr="00887DE9">
              <w:t xml:space="preserve"> for primary and secondary endpoints may not be appropriate</w:t>
            </w:r>
          </w:p>
          <w:p w14:paraId="6E3659A1" w14:textId="77777777" w:rsidR="005E3790" w:rsidRDefault="005E3790" w:rsidP="008747E0">
            <w:pPr>
              <w:tabs>
                <w:tab w:val="left" w:pos="13140"/>
              </w:tabs>
              <w:spacing w:line="276" w:lineRule="auto"/>
              <w:rPr>
                <w:lang w:val="en-US"/>
              </w:rPr>
            </w:pPr>
          </w:p>
          <w:p w14:paraId="3619705F" w14:textId="0F55F91F" w:rsidR="00A54C48" w:rsidRDefault="00A54C48" w:rsidP="008747E0">
            <w:pPr>
              <w:tabs>
                <w:tab w:val="left" w:pos="13140"/>
              </w:tabs>
              <w:spacing w:line="276" w:lineRule="auto"/>
              <w:rPr>
                <w:lang w:val="en-US"/>
              </w:rPr>
            </w:pPr>
            <w:r w:rsidRPr="00887DE9">
              <w:rPr>
                <w:lang w:val="en-US"/>
              </w:rPr>
              <w:t xml:space="preserve">See also the specific comments </w:t>
            </w:r>
            <w:r w:rsidR="002D6C64" w:rsidRPr="00887DE9">
              <w:rPr>
                <w:lang w:val="en-US"/>
              </w:rPr>
              <w:t xml:space="preserve">below </w:t>
            </w:r>
            <w:r w:rsidR="00825A2F">
              <w:rPr>
                <w:lang w:val="en-US"/>
              </w:rPr>
              <w:t>o</w:t>
            </w:r>
            <w:r w:rsidRPr="00887DE9">
              <w:rPr>
                <w:lang w:val="en-US"/>
              </w:rPr>
              <w:t>n Lines</w:t>
            </w:r>
            <w:r w:rsidR="00775290" w:rsidRPr="00887DE9">
              <w:rPr>
                <w:lang w:val="en-US"/>
              </w:rPr>
              <w:t xml:space="preserve"> 113-146,</w:t>
            </w:r>
            <w:r w:rsidRPr="00887DE9">
              <w:rPr>
                <w:lang w:val="en-US"/>
              </w:rPr>
              <w:t xml:space="preserve"> </w:t>
            </w:r>
            <w:r w:rsidR="00F93D05" w:rsidRPr="00887DE9">
              <w:rPr>
                <w:lang w:val="en-US"/>
              </w:rPr>
              <w:t>174-175</w:t>
            </w:r>
            <w:r w:rsidR="002D6C64" w:rsidRPr="00887DE9">
              <w:rPr>
                <w:lang w:val="en-US"/>
              </w:rPr>
              <w:t xml:space="preserve"> and 406-409</w:t>
            </w:r>
            <w:r w:rsidR="00825A2F">
              <w:rPr>
                <w:lang w:val="en-US"/>
              </w:rPr>
              <w:t>, among others</w:t>
            </w:r>
            <w:r w:rsidRPr="00887DE9">
              <w:rPr>
                <w:lang w:val="en-US"/>
              </w:rPr>
              <w:t>.</w:t>
            </w:r>
          </w:p>
          <w:p w14:paraId="6AD56A46" w14:textId="795DB6DF" w:rsidR="005E3790" w:rsidRPr="00887DE9" w:rsidRDefault="005E3790" w:rsidP="008747E0">
            <w:pPr>
              <w:tabs>
                <w:tab w:val="left" w:pos="13140"/>
              </w:tabs>
              <w:spacing w:line="276" w:lineRule="auto"/>
            </w:pPr>
          </w:p>
        </w:tc>
        <w:tc>
          <w:tcPr>
            <w:tcW w:w="1224" w:type="pct"/>
            <w:shd w:val="clear" w:color="auto" w:fill="E1E3F2"/>
          </w:tcPr>
          <w:p w14:paraId="185AE3D6" w14:textId="77777777" w:rsidR="00A54C48" w:rsidRPr="00887DE9" w:rsidRDefault="00A54C48" w:rsidP="008747E0">
            <w:pPr>
              <w:pStyle w:val="TabletextrowsAgency"/>
              <w:spacing w:line="276" w:lineRule="auto"/>
            </w:pPr>
          </w:p>
        </w:tc>
      </w:tr>
      <w:tr w:rsidR="00A54C48" w:rsidRPr="00887DE9" w14:paraId="538705D0" w14:textId="77777777" w:rsidTr="0031654E">
        <w:tc>
          <w:tcPr>
            <w:tcW w:w="516" w:type="pct"/>
            <w:shd w:val="clear" w:color="auto" w:fill="E1E3F2"/>
          </w:tcPr>
          <w:p w14:paraId="4E50E215" w14:textId="490E4862" w:rsidR="00A54C48" w:rsidRPr="00887DE9" w:rsidRDefault="00A54C48" w:rsidP="008747E0">
            <w:pPr>
              <w:pStyle w:val="TabletextrowsAgency"/>
              <w:spacing w:line="276" w:lineRule="auto"/>
              <w:rPr>
                <w:b/>
              </w:rPr>
            </w:pPr>
          </w:p>
        </w:tc>
        <w:tc>
          <w:tcPr>
            <w:tcW w:w="3260" w:type="pct"/>
            <w:shd w:val="clear" w:color="auto" w:fill="E1E3F2"/>
          </w:tcPr>
          <w:p w14:paraId="09A31A97" w14:textId="77777777" w:rsidR="00887DE9" w:rsidRPr="00887DE9" w:rsidRDefault="00887DE9" w:rsidP="00887DE9">
            <w:pPr>
              <w:spacing w:line="276" w:lineRule="auto"/>
              <w:rPr>
                <w:b/>
              </w:rPr>
            </w:pPr>
            <w:r w:rsidRPr="00887DE9">
              <w:rPr>
                <w:b/>
              </w:rPr>
              <w:t xml:space="preserve">Comment: </w:t>
            </w:r>
          </w:p>
          <w:p w14:paraId="08F8C229" w14:textId="77777777" w:rsidR="00A54C48" w:rsidRDefault="00A54C48" w:rsidP="008747E0">
            <w:pPr>
              <w:pStyle w:val="TabletextrowsAgency"/>
              <w:tabs>
                <w:tab w:val="left" w:pos="13140"/>
              </w:tabs>
              <w:spacing w:line="276" w:lineRule="auto"/>
              <w:rPr>
                <w:rFonts w:eastAsia="SimSun"/>
                <w:lang w:val="en-US"/>
              </w:rPr>
            </w:pPr>
            <w:r w:rsidRPr="00887DE9">
              <w:rPr>
                <w:rFonts w:eastAsia="SimSun"/>
                <w:lang w:val="en-US"/>
              </w:rPr>
              <w:t xml:space="preserve">We note that there is no mentioning on how to address multiplicity in terms of estimands (if more than one estimand has been defined). We would welcome the inclusion of the estimand concept in the guideline as it could potentially simplify and clarify some of the sections of the document (e.g. those on Analysis Sets or Composite Endpoints). As an example, in Section 5.2 performing robustness assessments on different subsets of patients is discussed and advised. In the anticipated language of the estimand amendment to the ICH E9 guideline, this amounts to testing different estimands, rather than robustness testing of the same estimand. The ICH E9 working group members advertised it as one of the advantages of the estimand amendment to ICH E9 that the introduction of the estimand concept would focus and highly likely reduce the need for wider sets of (sensitivity) analyses with unclear contribution to </w:t>
            </w:r>
            <w:proofErr w:type="spellStart"/>
            <w:r w:rsidRPr="00887DE9">
              <w:rPr>
                <w:rFonts w:eastAsia="SimSun"/>
                <w:lang w:val="en-US"/>
              </w:rPr>
              <w:t>robustify</w:t>
            </w:r>
            <w:proofErr w:type="spellEnd"/>
            <w:r w:rsidRPr="00887DE9">
              <w:rPr>
                <w:rFonts w:eastAsia="SimSun"/>
                <w:lang w:val="en-US"/>
              </w:rPr>
              <w:t xml:space="preserve"> the primary analysis.</w:t>
            </w:r>
          </w:p>
          <w:p w14:paraId="0FFE2084" w14:textId="1EC6A0A8" w:rsidR="005E3790" w:rsidRPr="00887DE9" w:rsidRDefault="005E3790" w:rsidP="008747E0">
            <w:pPr>
              <w:pStyle w:val="TabletextrowsAgency"/>
              <w:tabs>
                <w:tab w:val="left" w:pos="13140"/>
              </w:tabs>
              <w:spacing w:line="276" w:lineRule="auto"/>
              <w:rPr>
                <w:rFonts w:eastAsia="SimSun"/>
                <w:lang w:val="en-US"/>
              </w:rPr>
            </w:pPr>
          </w:p>
        </w:tc>
        <w:tc>
          <w:tcPr>
            <w:tcW w:w="1224" w:type="pct"/>
            <w:shd w:val="clear" w:color="auto" w:fill="E1E3F2"/>
          </w:tcPr>
          <w:p w14:paraId="2332161C" w14:textId="77777777" w:rsidR="00A54C48" w:rsidRPr="00887DE9" w:rsidRDefault="00A54C48" w:rsidP="008747E0">
            <w:pPr>
              <w:pStyle w:val="TabletextrowsAgency"/>
              <w:spacing w:line="276" w:lineRule="auto"/>
            </w:pPr>
          </w:p>
        </w:tc>
      </w:tr>
      <w:tr w:rsidR="00825A2F" w:rsidRPr="00887DE9" w14:paraId="3783313F" w14:textId="77777777" w:rsidTr="0031654E">
        <w:tc>
          <w:tcPr>
            <w:tcW w:w="516" w:type="pct"/>
            <w:shd w:val="clear" w:color="auto" w:fill="E1E3F2"/>
          </w:tcPr>
          <w:p w14:paraId="47F90A52" w14:textId="43FBB6C3" w:rsidR="00825A2F" w:rsidRPr="00887DE9" w:rsidRDefault="00825A2F" w:rsidP="008747E0">
            <w:pPr>
              <w:pStyle w:val="TabletextrowsAgency"/>
              <w:spacing w:line="276" w:lineRule="auto"/>
              <w:rPr>
                <w:b/>
                <w:highlight w:val="green"/>
              </w:rPr>
            </w:pPr>
          </w:p>
        </w:tc>
        <w:tc>
          <w:tcPr>
            <w:tcW w:w="3260" w:type="pct"/>
            <w:shd w:val="clear" w:color="auto" w:fill="E1E3F2"/>
          </w:tcPr>
          <w:p w14:paraId="6618B989" w14:textId="77777777" w:rsidR="00D16CAC" w:rsidRPr="00887DE9" w:rsidRDefault="00D16CAC" w:rsidP="00D16CAC">
            <w:pPr>
              <w:spacing w:line="276" w:lineRule="auto"/>
              <w:rPr>
                <w:b/>
              </w:rPr>
            </w:pPr>
            <w:r w:rsidRPr="00887DE9">
              <w:rPr>
                <w:b/>
              </w:rPr>
              <w:t xml:space="preserve">Comment: </w:t>
            </w:r>
          </w:p>
          <w:p w14:paraId="75F003E0" w14:textId="11D822E2" w:rsidR="00825A2F" w:rsidRDefault="00825A2F" w:rsidP="00825A2F">
            <w:pPr>
              <w:pStyle w:val="TabletextrowsAgency"/>
              <w:tabs>
                <w:tab w:val="left" w:pos="13140"/>
              </w:tabs>
              <w:spacing w:line="276" w:lineRule="auto"/>
              <w:rPr>
                <w:rFonts w:eastAsia="SimSun"/>
                <w:lang w:val="en-US"/>
              </w:rPr>
            </w:pPr>
            <w:r w:rsidRPr="00825A2F">
              <w:rPr>
                <w:rFonts w:eastAsia="SimSun"/>
                <w:lang w:val="en-US"/>
              </w:rPr>
              <w:t>Throughout the draft guideline,</w:t>
            </w:r>
            <w:r w:rsidR="00D16CAC">
              <w:rPr>
                <w:rFonts w:eastAsia="SimSun"/>
                <w:lang w:val="en-US"/>
              </w:rPr>
              <w:t xml:space="preserve"> the terms</w:t>
            </w:r>
            <w:r w:rsidRPr="00825A2F">
              <w:rPr>
                <w:rFonts w:eastAsia="SimSun"/>
                <w:lang w:val="en-US"/>
              </w:rPr>
              <w:t xml:space="preserve"> “variable</w:t>
            </w:r>
            <w:r w:rsidR="00D16CAC">
              <w:rPr>
                <w:rFonts w:eastAsia="SimSun"/>
                <w:lang w:val="en-US"/>
              </w:rPr>
              <w:t>/</w:t>
            </w:r>
            <w:r w:rsidRPr="00825A2F">
              <w:rPr>
                <w:rFonts w:eastAsia="SimSun"/>
                <w:lang w:val="en-US"/>
              </w:rPr>
              <w:t>endpoint”</w:t>
            </w:r>
            <w:r w:rsidR="00D16CAC">
              <w:rPr>
                <w:rFonts w:eastAsia="SimSun"/>
                <w:lang w:val="en-US"/>
              </w:rPr>
              <w:t>, “trial/study”, and “subject/patient”</w:t>
            </w:r>
            <w:r w:rsidRPr="00825A2F">
              <w:rPr>
                <w:rFonts w:eastAsia="SimSun"/>
                <w:lang w:val="en-US"/>
              </w:rPr>
              <w:t xml:space="preserve"> seem to be used in an exchangeable way. It might be </w:t>
            </w:r>
            <w:r w:rsidR="00D16CAC">
              <w:rPr>
                <w:rFonts w:eastAsia="SimSun"/>
                <w:lang w:val="en-US"/>
              </w:rPr>
              <w:t>helpful to agree on one term in each case and use it consistently.</w:t>
            </w:r>
          </w:p>
          <w:p w14:paraId="380DBAB0" w14:textId="50B576E6" w:rsidR="00825A2F" w:rsidRPr="00887DE9" w:rsidRDefault="00825A2F" w:rsidP="00825A2F">
            <w:pPr>
              <w:pStyle w:val="TabletextrowsAgency"/>
              <w:tabs>
                <w:tab w:val="left" w:pos="13140"/>
              </w:tabs>
              <w:spacing w:line="276" w:lineRule="auto"/>
              <w:rPr>
                <w:b/>
              </w:rPr>
            </w:pPr>
          </w:p>
        </w:tc>
        <w:tc>
          <w:tcPr>
            <w:tcW w:w="1224" w:type="pct"/>
            <w:shd w:val="clear" w:color="auto" w:fill="E1E3F2"/>
          </w:tcPr>
          <w:p w14:paraId="01BFD60C" w14:textId="77777777" w:rsidR="00825A2F" w:rsidRPr="00887DE9" w:rsidRDefault="00825A2F" w:rsidP="008747E0">
            <w:pPr>
              <w:pStyle w:val="TabletextrowsAgency"/>
              <w:spacing w:line="276" w:lineRule="auto"/>
            </w:pPr>
          </w:p>
        </w:tc>
      </w:tr>
      <w:tr w:rsidR="00D16CAC" w:rsidRPr="00887DE9" w14:paraId="77634CF4" w14:textId="77777777" w:rsidTr="0031654E">
        <w:tc>
          <w:tcPr>
            <w:tcW w:w="516" w:type="pct"/>
            <w:shd w:val="clear" w:color="auto" w:fill="E1E3F2"/>
          </w:tcPr>
          <w:p w14:paraId="31DEF4EC" w14:textId="2A9F248B" w:rsidR="00D16CAC" w:rsidRDefault="00D16CAC" w:rsidP="008747E0">
            <w:pPr>
              <w:pStyle w:val="TabletextrowsAgency"/>
              <w:spacing w:line="276" w:lineRule="auto"/>
              <w:rPr>
                <w:b/>
                <w:highlight w:val="green"/>
              </w:rPr>
            </w:pPr>
          </w:p>
        </w:tc>
        <w:tc>
          <w:tcPr>
            <w:tcW w:w="3260" w:type="pct"/>
            <w:shd w:val="clear" w:color="auto" w:fill="E1E3F2"/>
          </w:tcPr>
          <w:p w14:paraId="5D92B148" w14:textId="77777777" w:rsidR="00D16CAC" w:rsidRPr="00887DE9" w:rsidRDefault="00D16CAC" w:rsidP="00D16CAC">
            <w:pPr>
              <w:spacing w:line="276" w:lineRule="auto"/>
              <w:rPr>
                <w:b/>
              </w:rPr>
            </w:pPr>
            <w:r w:rsidRPr="00887DE9">
              <w:rPr>
                <w:b/>
              </w:rPr>
              <w:t xml:space="preserve">Comment: </w:t>
            </w:r>
          </w:p>
          <w:p w14:paraId="2ACBA7D1" w14:textId="27301192" w:rsidR="00D16CAC" w:rsidRDefault="00D16CAC" w:rsidP="00825A2F">
            <w:pPr>
              <w:pStyle w:val="TabletextrowsAgency"/>
              <w:tabs>
                <w:tab w:val="left" w:pos="13140"/>
              </w:tabs>
              <w:spacing w:line="276" w:lineRule="auto"/>
            </w:pPr>
            <w:r>
              <w:t xml:space="preserve">The agency may consider addressing additional topics related to multiplicity </w:t>
            </w:r>
            <w:r w:rsidR="000F7C54">
              <w:t xml:space="preserve">issues </w:t>
            </w:r>
            <w:r>
              <w:t xml:space="preserve">in clinical trials that are currently not covered in the draft guidance. </w:t>
            </w:r>
            <w:r w:rsidR="000F7C54">
              <w:t>Possible</w:t>
            </w:r>
            <w:r>
              <w:t xml:space="preserve"> topics include:</w:t>
            </w:r>
          </w:p>
          <w:p w14:paraId="02587BF2" w14:textId="0945643C" w:rsidR="00D16CAC" w:rsidRDefault="00D16CAC" w:rsidP="00D16CAC">
            <w:pPr>
              <w:pStyle w:val="TabletextrowsAgency"/>
              <w:numPr>
                <w:ilvl w:val="0"/>
                <w:numId w:val="44"/>
              </w:numPr>
              <w:tabs>
                <w:tab w:val="left" w:pos="13140"/>
              </w:tabs>
              <w:spacing w:line="276" w:lineRule="auto"/>
            </w:pPr>
            <w:r>
              <w:t xml:space="preserve">Endpoint analysis based on data pooled from two pivotal trials. </w:t>
            </w:r>
          </w:p>
          <w:p w14:paraId="4622F96F" w14:textId="620817E5" w:rsidR="00D16CAC" w:rsidRDefault="00D16CAC" w:rsidP="00D16CAC">
            <w:pPr>
              <w:pStyle w:val="TabletextrowsAgency"/>
              <w:numPr>
                <w:ilvl w:val="0"/>
                <w:numId w:val="44"/>
              </w:numPr>
              <w:tabs>
                <w:tab w:val="left" w:pos="13140"/>
              </w:tabs>
              <w:spacing w:line="276" w:lineRule="auto"/>
            </w:pPr>
            <w:r>
              <w:t>Differ</w:t>
            </w:r>
            <w:r w:rsidR="00502234">
              <w:t>ent</w:t>
            </w:r>
            <w:r>
              <w:t xml:space="preserve"> regional requirement</w:t>
            </w:r>
            <w:r w:rsidR="00502234">
              <w:t>s</w:t>
            </w:r>
            <w:r>
              <w:t xml:space="preserve"> on the </w:t>
            </w:r>
            <w:r w:rsidR="00502234">
              <w:t xml:space="preserve">choice of the </w:t>
            </w:r>
            <w:r w:rsidRPr="00D16CAC">
              <w:t xml:space="preserve">primary endpoint in </w:t>
            </w:r>
            <w:r>
              <w:t>global clinical trials</w:t>
            </w:r>
            <w:r w:rsidRPr="00D16CAC">
              <w:t xml:space="preserve">. </w:t>
            </w:r>
            <w:r>
              <w:t>For example, w</w:t>
            </w:r>
            <w:r w:rsidRPr="00D16CAC">
              <w:t>ill</w:t>
            </w:r>
            <w:r>
              <w:t xml:space="preserve"> an</w:t>
            </w:r>
            <w:r w:rsidRPr="00D16CAC">
              <w:t xml:space="preserve"> “</w:t>
            </w:r>
            <w:r>
              <w:t>agency-wise</w:t>
            </w:r>
            <w:r w:rsidRPr="00D16CAC">
              <w:t xml:space="preserve">” </w:t>
            </w:r>
            <w:r>
              <w:t xml:space="preserve">error rate control </w:t>
            </w:r>
            <w:r w:rsidRPr="00D16CAC">
              <w:t xml:space="preserve">be </w:t>
            </w:r>
            <w:r>
              <w:t>sufficient in EMA’s perspective?</w:t>
            </w:r>
          </w:p>
          <w:p w14:paraId="5166CD69" w14:textId="577451D4" w:rsidR="00D16CAC" w:rsidRPr="00825A2F" w:rsidRDefault="00D16CAC" w:rsidP="008616BC">
            <w:pPr>
              <w:pStyle w:val="TabletextrowsAgency"/>
              <w:numPr>
                <w:ilvl w:val="0"/>
                <w:numId w:val="44"/>
              </w:numPr>
              <w:tabs>
                <w:tab w:val="left" w:pos="13140"/>
              </w:tabs>
              <w:spacing w:line="276" w:lineRule="auto"/>
              <w:rPr>
                <w:rFonts w:eastAsia="SimSun"/>
                <w:lang w:val="en-US"/>
              </w:rPr>
            </w:pPr>
            <w:r>
              <w:t>Multiplicity considerations in combined non-inferiority / superiority trials</w:t>
            </w:r>
            <w:r w:rsidR="00502234">
              <w:t xml:space="preserve">, possibly for </w:t>
            </w:r>
            <w:r w:rsidR="00A707E7">
              <w:t>more</w:t>
            </w:r>
            <w:r w:rsidR="00502234">
              <w:t xml:space="preserve"> than one endpoint or dose</w:t>
            </w:r>
          </w:p>
        </w:tc>
        <w:tc>
          <w:tcPr>
            <w:tcW w:w="1224" w:type="pct"/>
            <w:shd w:val="clear" w:color="auto" w:fill="E1E3F2"/>
          </w:tcPr>
          <w:p w14:paraId="6FE32084" w14:textId="77777777" w:rsidR="00D16CAC" w:rsidRPr="00887DE9" w:rsidRDefault="00D16CAC" w:rsidP="008747E0">
            <w:pPr>
              <w:pStyle w:val="TabletextrowsAgency"/>
              <w:spacing w:line="276" w:lineRule="auto"/>
            </w:pPr>
          </w:p>
        </w:tc>
      </w:tr>
    </w:tbl>
    <w:p w14:paraId="6DDA698D" w14:textId="77777777" w:rsidR="00783391" w:rsidRPr="00887DE9" w:rsidRDefault="00783391" w:rsidP="008747E0">
      <w:pPr>
        <w:pStyle w:val="BodytextAgency"/>
        <w:spacing w:line="276" w:lineRule="auto"/>
      </w:pPr>
    </w:p>
    <w:p w14:paraId="6F102DB2" w14:textId="77777777" w:rsidR="00783391" w:rsidRPr="00887DE9" w:rsidRDefault="00783391" w:rsidP="008747E0">
      <w:pPr>
        <w:pStyle w:val="Heading1Agency"/>
        <w:pageBreakBefore/>
        <w:spacing w:line="276" w:lineRule="auto"/>
        <w:rPr>
          <w:sz w:val="18"/>
          <w:szCs w:val="18"/>
        </w:rPr>
      </w:pPr>
      <w:r w:rsidRPr="00887DE9">
        <w:rPr>
          <w:sz w:val="18"/>
          <w:szCs w:val="18"/>
        </w:rPr>
        <w:lastRenderedPageBreak/>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668"/>
        <w:gridCol w:w="1558"/>
        <w:gridCol w:w="7940"/>
        <w:gridCol w:w="3620"/>
      </w:tblGrid>
      <w:tr w:rsidR="00783391" w:rsidRPr="00887DE9" w14:paraId="61000E23" w14:textId="77777777" w:rsidTr="0031654E">
        <w:trPr>
          <w:tblHeader/>
        </w:trPr>
        <w:tc>
          <w:tcPr>
            <w:tcW w:w="564" w:type="pct"/>
            <w:tcBorders>
              <w:top w:val="nil"/>
              <w:left w:val="nil"/>
              <w:bottom w:val="nil"/>
              <w:right w:val="nil"/>
              <w:tl2br w:val="nil"/>
              <w:tr2bl w:val="nil"/>
            </w:tcBorders>
            <w:shd w:val="clear" w:color="auto" w:fill="003399"/>
          </w:tcPr>
          <w:p w14:paraId="5AB60005" w14:textId="77777777" w:rsidR="00783391" w:rsidRPr="00887DE9" w:rsidRDefault="00783391" w:rsidP="008747E0">
            <w:pPr>
              <w:pStyle w:val="TableheadingrowsAgency"/>
              <w:spacing w:line="276" w:lineRule="auto"/>
              <w:rPr>
                <w:b w:val="0"/>
              </w:rPr>
            </w:pPr>
            <w:r w:rsidRPr="00887DE9">
              <w:rPr>
                <w:b w:val="0"/>
              </w:rPr>
              <w:t>Line number(s) of the relevant text</w:t>
            </w:r>
          </w:p>
          <w:p w14:paraId="132BB17C" w14:textId="77777777" w:rsidR="00783391" w:rsidRPr="00887DE9" w:rsidRDefault="00783391" w:rsidP="008747E0">
            <w:pPr>
              <w:pStyle w:val="TableheadingrowsAgency"/>
              <w:spacing w:line="276" w:lineRule="auto"/>
              <w:rPr>
                <w:b w:val="0"/>
                <w:i/>
                <w:color w:val="339966"/>
              </w:rPr>
            </w:pPr>
            <w:r w:rsidRPr="00887DE9">
              <w:rPr>
                <w:b w:val="0"/>
                <w:i/>
                <w:color w:val="339966"/>
              </w:rPr>
              <w:t>(e.g. Lines 20-23)</w:t>
            </w:r>
          </w:p>
        </w:tc>
        <w:tc>
          <w:tcPr>
            <w:tcW w:w="527" w:type="pct"/>
            <w:tcBorders>
              <w:top w:val="nil"/>
              <w:left w:val="nil"/>
              <w:bottom w:val="nil"/>
              <w:right w:val="nil"/>
              <w:tl2br w:val="nil"/>
              <w:tr2bl w:val="nil"/>
            </w:tcBorders>
            <w:shd w:val="clear" w:color="auto" w:fill="003399"/>
          </w:tcPr>
          <w:p w14:paraId="0E44AA95" w14:textId="77777777" w:rsidR="00783391" w:rsidRPr="00887DE9" w:rsidRDefault="00783391" w:rsidP="008747E0">
            <w:pPr>
              <w:pStyle w:val="TableheadingrowsAgency"/>
              <w:spacing w:line="276" w:lineRule="auto"/>
              <w:rPr>
                <w:b w:val="0"/>
              </w:rPr>
            </w:pPr>
            <w:r w:rsidRPr="00887DE9">
              <w:rPr>
                <w:b w:val="0"/>
              </w:rPr>
              <w:t>Stakeholder number</w:t>
            </w:r>
          </w:p>
          <w:p w14:paraId="7B50C302" w14:textId="77777777" w:rsidR="00783391" w:rsidRPr="00887DE9" w:rsidRDefault="00783391" w:rsidP="008747E0">
            <w:pPr>
              <w:pStyle w:val="TableheadingrowsAgency"/>
              <w:spacing w:line="276" w:lineRule="auto"/>
              <w:rPr>
                <w:b w:val="0"/>
              </w:rPr>
            </w:pPr>
            <w:r w:rsidRPr="00887DE9">
              <w:rPr>
                <w:b w:val="0"/>
                <w:i/>
                <w:color w:val="339966"/>
              </w:rPr>
              <w:t>(To be completed by the Agency)</w:t>
            </w:r>
          </w:p>
        </w:tc>
        <w:tc>
          <w:tcPr>
            <w:tcW w:w="2685" w:type="pct"/>
            <w:tcBorders>
              <w:top w:val="nil"/>
              <w:left w:val="nil"/>
              <w:bottom w:val="nil"/>
              <w:right w:val="nil"/>
              <w:tl2br w:val="nil"/>
              <w:tr2bl w:val="nil"/>
            </w:tcBorders>
            <w:shd w:val="clear" w:color="auto" w:fill="003399"/>
          </w:tcPr>
          <w:p w14:paraId="64561C5C" w14:textId="77777777" w:rsidR="00783391" w:rsidRPr="00887DE9" w:rsidRDefault="00783391" w:rsidP="008747E0">
            <w:pPr>
              <w:pStyle w:val="TableheadingrowsAgency"/>
              <w:spacing w:line="276" w:lineRule="auto"/>
              <w:rPr>
                <w:b w:val="0"/>
              </w:rPr>
            </w:pPr>
            <w:r w:rsidRPr="00887DE9">
              <w:rPr>
                <w:b w:val="0"/>
              </w:rPr>
              <w:t>Comment and rationale; proposed changes</w:t>
            </w:r>
          </w:p>
          <w:p w14:paraId="568AE058" w14:textId="77777777" w:rsidR="00783391" w:rsidRPr="00887DE9" w:rsidRDefault="00783391" w:rsidP="008747E0">
            <w:pPr>
              <w:pStyle w:val="TableheadingrowsAgency"/>
              <w:spacing w:line="276" w:lineRule="auto"/>
              <w:rPr>
                <w:b w:val="0"/>
                <w:i/>
                <w:color w:val="339966"/>
              </w:rPr>
            </w:pPr>
            <w:r w:rsidRPr="00887DE9">
              <w:rPr>
                <w:b w:val="0"/>
                <w:i/>
                <w:color w:val="339966"/>
              </w:rPr>
              <w:t>(If changes to the wording are suggested, they should be highlighted using 'track changes')</w:t>
            </w:r>
          </w:p>
        </w:tc>
        <w:tc>
          <w:tcPr>
            <w:tcW w:w="1224" w:type="pct"/>
            <w:tcBorders>
              <w:top w:val="nil"/>
              <w:left w:val="nil"/>
              <w:bottom w:val="nil"/>
              <w:right w:val="nil"/>
              <w:tl2br w:val="nil"/>
              <w:tr2bl w:val="nil"/>
            </w:tcBorders>
            <w:shd w:val="clear" w:color="auto" w:fill="003399"/>
          </w:tcPr>
          <w:p w14:paraId="28CD7187" w14:textId="77777777" w:rsidR="00783391" w:rsidRPr="00887DE9" w:rsidRDefault="00783391" w:rsidP="008747E0">
            <w:pPr>
              <w:pStyle w:val="TableheadingrowsAgency"/>
              <w:spacing w:line="276" w:lineRule="auto"/>
              <w:rPr>
                <w:b w:val="0"/>
              </w:rPr>
            </w:pPr>
            <w:r w:rsidRPr="00887DE9">
              <w:rPr>
                <w:b w:val="0"/>
              </w:rPr>
              <w:t>Outcome</w:t>
            </w:r>
          </w:p>
          <w:p w14:paraId="6C890E8C" w14:textId="77777777" w:rsidR="00783391" w:rsidRPr="00887DE9" w:rsidRDefault="00783391" w:rsidP="008747E0">
            <w:pPr>
              <w:pStyle w:val="TableheadingrowsAgency"/>
              <w:spacing w:line="276" w:lineRule="auto"/>
              <w:rPr>
                <w:b w:val="0"/>
              </w:rPr>
            </w:pPr>
            <w:r w:rsidRPr="00887DE9">
              <w:rPr>
                <w:b w:val="0"/>
                <w:i/>
                <w:color w:val="339966"/>
              </w:rPr>
              <w:t>(To be completed by the Agency)</w:t>
            </w:r>
          </w:p>
        </w:tc>
      </w:tr>
      <w:tr w:rsidR="000D551E" w:rsidRPr="00887DE9" w14:paraId="39C8533A" w14:textId="77777777" w:rsidTr="0031654E">
        <w:tc>
          <w:tcPr>
            <w:tcW w:w="564" w:type="pct"/>
            <w:shd w:val="clear" w:color="auto" w:fill="E1E3F2"/>
          </w:tcPr>
          <w:p w14:paraId="5A2B4987" w14:textId="516A7973" w:rsidR="000D551E" w:rsidRPr="00887DE9" w:rsidRDefault="008747E0" w:rsidP="008747E0">
            <w:pPr>
              <w:pStyle w:val="TabletextrowsAgency"/>
              <w:spacing w:line="276" w:lineRule="auto"/>
            </w:pPr>
            <w:r w:rsidRPr="00887DE9">
              <w:t xml:space="preserve">Lines </w:t>
            </w:r>
            <w:r w:rsidR="000D551E" w:rsidRPr="00887DE9">
              <w:t>70-78</w:t>
            </w:r>
          </w:p>
        </w:tc>
        <w:tc>
          <w:tcPr>
            <w:tcW w:w="527" w:type="pct"/>
            <w:shd w:val="clear" w:color="auto" w:fill="E1E3F2"/>
          </w:tcPr>
          <w:p w14:paraId="49B0A0B3" w14:textId="3649A9D6" w:rsidR="000D551E" w:rsidRPr="00887DE9" w:rsidRDefault="000D551E" w:rsidP="008747E0">
            <w:pPr>
              <w:pStyle w:val="TabletextrowsAgency"/>
              <w:spacing w:line="276" w:lineRule="auto"/>
            </w:pPr>
          </w:p>
        </w:tc>
        <w:tc>
          <w:tcPr>
            <w:tcW w:w="2685" w:type="pct"/>
            <w:shd w:val="clear" w:color="auto" w:fill="E1E3F2"/>
          </w:tcPr>
          <w:p w14:paraId="513FC8F4" w14:textId="77777777" w:rsidR="00887DE9" w:rsidRPr="00887DE9" w:rsidRDefault="00887DE9" w:rsidP="00887DE9">
            <w:pPr>
              <w:spacing w:line="276" w:lineRule="auto"/>
              <w:rPr>
                <w:b/>
              </w:rPr>
            </w:pPr>
            <w:r w:rsidRPr="00887DE9">
              <w:rPr>
                <w:b/>
              </w:rPr>
              <w:t xml:space="preserve">Comment: </w:t>
            </w:r>
          </w:p>
          <w:p w14:paraId="1811D902" w14:textId="3F3D75AA" w:rsidR="0014279D" w:rsidRPr="00887DE9" w:rsidRDefault="0014279D" w:rsidP="008747E0">
            <w:pPr>
              <w:pStyle w:val="TabletextrowsAgency"/>
              <w:spacing w:line="276" w:lineRule="auto"/>
            </w:pPr>
            <w:r w:rsidRPr="00887DE9">
              <w:t xml:space="preserve">In addition to answering more than one question in a single clinical trial, multiplicity issues may also arise when multiple doses and/or treatments are being studied in a single study or a study may have multiple looks at the data (i.e. interim analyses).  While these subjects are covered in the document there is no mention of them in the executive summary.   </w:t>
            </w:r>
          </w:p>
          <w:p w14:paraId="7FBEDD5E" w14:textId="77777777" w:rsidR="000D551E" w:rsidRPr="00887DE9" w:rsidRDefault="000D551E" w:rsidP="008747E0">
            <w:pPr>
              <w:pStyle w:val="TabletextrowsAgency"/>
              <w:spacing w:line="276" w:lineRule="auto"/>
            </w:pPr>
          </w:p>
          <w:p w14:paraId="1910E9B8" w14:textId="5B3E158C" w:rsidR="005E3790" w:rsidRPr="00887DE9" w:rsidRDefault="005E3790" w:rsidP="005E3790">
            <w:pPr>
              <w:pStyle w:val="TabletextrowsAgency"/>
              <w:spacing w:line="276" w:lineRule="auto"/>
              <w:rPr>
                <w:b/>
              </w:rPr>
            </w:pPr>
            <w:r w:rsidRPr="005E3790">
              <w:rPr>
                <w:b/>
              </w:rPr>
              <w:t>Proposed change:</w:t>
            </w:r>
          </w:p>
          <w:p w14:paraId="4D76066C" w14:textId="77777777" w:rsidR="005E3790" w:rsidRDefault="0014279D" w:rsidP="008747E0">
            <w:pPr>
              <w:pStyle w:val="TabletextrowsAgency"/>
              <w:spacing w:line="276" w:lineRule="auto"/>
            </w:pPr>
            <w:r w:rsidRPr="00887DE9">
              <w:t>Please a</w:t>
            </w:r>
            <w:r w:rsidR="000D551E" w:rsidRPr="00887DE9">
              <w:t>dd text to this effect</w:t>
            </w:r>
            <w:r w:rsidR="00262798" w:rsidRPr="00887DE9">
              <w:t>.  Possible text could be</w:t>
            </w:r>
            <w:r w:rsidR="005E3790">
              <w:t>:</w:t>
            </w:r>
            <w:r w:rsidR="00262798" w:rsidRPr="00887DE9">
              <w:t xml:space="preserve"> </w:t>
            </w:r>
          </w:p>
          <w:p w14:paraId="4A3D439C" w14:textId="77777777" w:rsidR="000D551E" w:rsidRDefault="0014279D" w:rsidP="008747E0">
            <w:pPr>
              <w:pStyle w:val="TabletextrowsAgency"/>
              <w:spacing w:line="276" w:lineRule="auto"/>
            </w:pPr>
            <w:r w:rsidRPr="00887DE9">
              <w:t>“</w:t>
            </w:r>
            <w:r w:rsidRPr="00B25D99">
              <w:rPr>
                <w:i/>
                <w:u w:val="single"/>
              </w:rPr>
              <w:t>Similarly, statistical methods may be needed to deal with, or to avoid, multiplicity issues arising from studies with multiple doses and/or treatment arms or studies with one or more interim analyses.</w:t>
            </w:r>
            <w:r w:rsidRPr="00887DE9">
              <w:t>”</w:t>
            </w:r>
          </w:p>
          <w:p w14:paraId="7CD50B96" w14:textId="38E2F762" w:rsidR="005E3790" w:rsidRPr="00887DE9" w:rsidRDefault="005E3790" w:rsidP="008747E0">
            <w:pPr>
              <w:pStyle w:val="TabletextrowsAgency"/>
              <w:spacing w:line="276" w:lineRule="auto"/>
            </w:pPr>
          </w:p>
        </w:tc>
        <w:tc>
          <w:tcPr>
            <w:tcW w:w="1224" w:type="pct"/>
            <w:shd w:val="clear" w:color="auto" w:fill="E1E3F2"/>
          </w:tcPr>
          <w:p w14:paraId="142A6744" w14:textId="77777777" w:rsidR="000D551E" w:rsidRPr="00887DE9" w:rsidRDefault="000D551E" w:rsidP="008747E0">
            <w:pPr>
              <w:pStyle w:val="TabletextrowsAgency"/>
              <w:spacing w:line="276" w:lineRule="auto"/>
            </w:pPr>
          </w:p>
        </w:tc>
      </w:tr>
      <w:tr w:rsidR="0054092C" w:rsidRPr="00887DE9" w14:paraId="099C2C5F" w14:textId="77777777" w:rsidTr="0031654E">
        <w:tc>
          <w:tcPr>
            <w:tcW w:w="564" w:type="pct"/>
            <w:shd w:val="clear" w:color="auto" w:fill="E1E3F2"/>
          </w:tcPr>
          <w:p w14:paraId="732966FA" w14:textId="2DD33597" w:rsidR="0054092C" w:rsidRPr="00887DE9" w:rsidRDefault="0054092C" w:rsidP="008747E0">
            <w:pPr>
              <w:pStyle w:val="TabletextrowsAgency"/>
              <w:spacing w:line="276" w:lineRule="auto"/>
            </w:pPr>
            <w:r w:rsidRPr="00887DE9">
              <w:t>Lines 77, 170</w:t>
            </w:r>
          </w:p>
        </w:tc>
        <w:tc>
          <w:tcPr>
            <w:tcW w:w="527" w:type="pct"/>
            <w:shd w:val="clear" w:color="auto" w:fill="E1E3F2"/>
          </w:tcPr>
          <w:p w14:paraId="1660761D" w14:textId="43053934" w:rsidR="0054092C" w:rsidRPr="00887DE9" w:rsidRDefault="0054092C" w:rsidP="008747E0">
            <w:pPr>
              <w:pStyle w:val="TabletextrowsAgency"/>
              <w:spacing w:line="276" w:lineRule="auto"/>
              <w:rPr>
                <w:b/>
                <w:highlight w:val="green"/>
              </w:rPr>
            </w:pPr>
          </w:p>
        </w:tc>
        <w:tc>
          <w:tcPr>
            <w:tcW w:w="2685" w:type="pct"/>
            <w:shd w:val="clear" w:color="auto" w:fill="E1E3F2"/>
          </w:tcPr>
          <w:p w14:paraId="1ABBB2B5" w14:textId="77777777" w:rsidR="0054092C" w:rsidRPr="00887DE9" w:rsidRDefault="0054092C" w:rsidP="008747E0">
            <w:pPr>
              <w:pStyle w:val="TabletextrowsAgency"/>
              <w:spacing w:line="276" w:lineRule="auto"/>
              <w:rPr>
                <w:b/>
              </w:rPr>
            </w:pPr>
            <w:r w:rsidRPr="00887DE9">
              <w:rPr>
                <w:b/>
              </w:rPr>
              <w:t>Comment:</w:t>
            </w:r>
          </w:p>
          <w:p w14:paraId="2DC37CDB" w14:textId="77777777" w:rsidR="0054092C" w:rsidRPr="00887DE9" w:rsidRDefault="0054092C" w:rsidP="008747E0">
            <w:pPr>
              <w:pStyle w:val="TabletextrowsAgency"/>
              <w:spacing w:line="276" w:lineRule="auto"/>
            </w:pPr>
            <w:r w:rsidRPr="00887DE9">
              <w:t xml:space="preserve">There is inconsistency regarding the place where methods for multiplicity adjustments should be detailed. Line 77 states “… in the study protocol </w:t>
            </w:r>
            <w:r w:rsidRPr="00887DE9">
              <w:rPr>
                <w:u w:val="single"/>
              </w:rPr>
              <w:t>or</w:t>
            </w:r>
            <w:r w:rsidRPr="00887DE9">
              <w:t xml:space="preserve"> in the statistical analysis plan ….” Line 170 states “… in the protocol </w:t>
            </w:r>
            <w:r w:rsidRPr="00887DE9">
              <w:rPr>
                <w:u w:val="single"/>
              </w:rPr>
              <w:t>and</w:t>
            </w:r>
            <w:r w:rsidRPr="00887DE9">
              <w:t xml:space="preserve"> analysis plan ….”</w:t>
            </w:r>
          </w:p>
          <w:p w14:paraId="0DA00297" w14:textId="1A0854DA" w:rsidR="005E3790" w:rsidRPr="00887DE9" w:rsidRDefault="005E3790" w:rsidP="008747E0">
            <w:pPr>
              <w:pStyle w:val="TabletextrowsAgency"/>
              <w:spacing w:line="276" w:lineRule="auto"/>
            </w:pPr>
          </w:p>
        </w:tc>
        <w:tc>
          <w:tcPr>
            <w:tcW w:w="1224" w:type="pct"/>
            <w:shd w:val="clear" w:color="auto" w:fill="E1E3F2"/>
          </w:tcPr>
          <w:p w14:paraId="4E901C58" w14:textId="77777777" w:rsidR="0054092C" w:rsidRPr="00887DE9" w:rsidRDefault="0054092C" w:rsidP="008747E0">
            <w:pPr>
              <w:pStyle w:val="TabletextrowsAgency"/>
              <w:spacing w:line="276" w:lineRule="auto"/>
            </w:pPr>
          </w:p>
        </w:tc>
      </w:tr>
      <w:tr w:rsidR="00E83981" w:rsidRPr="00887DE9" w14:paraId="79371A3C" w14:textId="77777777" w:rsidTr="0031654E">
        <w:tc>
          <w:tcPr>
            <w:tcW w:w="564" w:type="pct"/>
            <w:shd w:val="clear" w:color="auto" w:fill="E1E3F2"/>
          </w:tcPr>
          <w:p w14:paraId="54E11991" w14:textId="0DF307B1" w:rsidR="00E83981" w:rsidRPr="00887DE9" w:rsidRDefault="008747E0" w:rsidP="008747E0">
            <w:pPr>
              <w:pStyle w:val="TabletextrowsAgency"/>
              <w:spacing w:line="276" w:lineRule="auto"/>
            </w:pPr>
            <w:r w:rsidRPr="00887DE9">
              <w:t xml:space="preserve">Line </w:t>
            </w:r>
            <w:r w:rsidR="00E83981" w:rsidRPr="00887DE9">
              <w:t>83</w:t>
            </w:r>
          </w:p>
        </w:tc>
        <w:tc>
          <w:tcPr>
            <w:tcW w:w="527" w:type="pct"/>
            <w:shd w:val="clear" w:color="auto" w:fill="E1E3F2"/>
          </w:tcPr>
          <w:p w14:paraId="5A9EC0D1" w14:textId="3A705E27" w:rsidR="00E83981" w:rsidRPr="00887DE9" w:rsidRDefault="00E83981" w:rsidP="008747E0">
            <w:pPr>
              <w:pStyle w:val="TabletextrowsAgency"/>
              <w:spacing w:line="276" w:lineRule="auto"/>
              <w:rPr>
                <w:b/>
                <w:highlight w:val="green"/>
              </w:rPr>
            </w:pPr>
          </w:p>
        </w:tc>
        <w:tc>
          <w:tcPr>
            <w:tcW w:w="2685" w:type="pct"/>
            <w:shd w:val="clear" w:color="auto" w:fill="E1E3F2"/>
          </w:tcPr>
          <w:p w14:paraId="19D10652" w14:textId="77777777" w:rsidR="00775290" w:rsidRPr="00887DE9" w:rsidRDefault="00775290" w:rsidP="008747E0">
            <w:pPr>
              <w:pStyle w:val="TabletextrowsAgency"/>
              <w:spacing w:line="276" w:lineRule="auto"/>
              <w:rPr>
                <w:b/>
              </w:rPr>
            </w:pPr>
            <w:r w:rsidRPr="00887DE9">
              <w:rPr>
                <w:b/>
              </w:rPr>
              <w:t>Comment:</w:t>
            </w:r>
          </w:p>
          <w:p w14:paraId="580C6364" w14:textId="2AB6F8B2" w:rsidR="00775290" w:rsidRPr="00887DE9" w:rsidRDefault="00E83981" w:rsidP="008747E0">
            <w:pPr>
              <w:pStyle w:val="TabletextrowsAgency"/>
              <w:spacing w:line="276" w:lineRule="auto"/>
            </w:pPr>
            <w:r w:rsidRPr="00887DE9">
              <w:t xml:space="preserve">Section 10 </w:t>
            </w:r>
            <w:r w:rsidR="00775290" w:rsidRPr="00887DE9">
              <w:t xml:space="preserve">seems to </w:t>
            </w:r>
            <w:r w:rsidRPr="00887DE9">
              <w:t>impl</w:t>
            </w:r>
            <w:r w:rsidR="00775290" w:rsidRPr="00887DE9">
              <w:t>y</w:t>
            </w:r>
            <w:r w:rsidRPr="00887DE9">
              <w:t xml:space="preserve"> that </w:t>
            </w:r>
            <w:r w:rsidR="00E83425">
              <w:t xml:space="preserve">simple </w:t>
            </w:r>
            <w:r w:rsidRPr="00887DE9">
              <w:t xml:space="preserve">conservative confidence intervals should be provided </w:t>
            </w:r>
            <w:r w:rsidR="00E83425">
              <w:t xml:space="preserve">for treatment effect estimates when complex multiplicity adjustment methods are used for which no satisfactory equivalent confidence regions are available. In contrast, </w:t>
            </w:r>
            <w:r w:rsidRPr="00887DE9">
              <w:t xml:space="preserve">this section appears to suggest that </w:t>
            </w:r>
            <w:r w:rsidR="00E83425">
              <w:t xml:space="preserve">confidence </w:t>
            </w:r>
            <w:r w:rsidR="001E6B55">
              <w:t>intervals</w:t>
            </w:r>
            <w:r w:rsidR="00E83425">
              <w:t xml:space="preserve"> and acceptance region</w:t>
            </w:r>
            <w:r w:rsidR="001E6B55">
              <w:t>s</w:t>
            </w:r>
            <w:r w:rsidR="00E83425">
              <w:t xml:space="preserve"> of multiple tests have to match</w:t>
            </w:r>
            <w:r w:rsidRPr="00887DE9">
              <w:t xml:space="preserve">. </w:t>
            </w:r>
          </w:p>
          <w:p w14:paraId="38FB8559" w14:textId="77777777" w:rsidR="00775290" w:rsidRDefault="00775290" w:rsidP="008747E0">
            <w:pPr>
              <w:pStyle w:val="TabletextrowsAgency"/>
              <w:spacing w:line="276" w:lineRule="auto"/>
            </w:pPr>
          </w:p>
          <w:p w14:paraId="13603B14" w14:textId="6DC72170" w:rsidR="00041D77" w:rsidRDefault="00041D77" w:rsidP="008747E0">
            <w:pPr>
              <w:pStyle w:val="TabletextrowsAgency"/>
              <w:spacing w:line="276" w:lineRule="auto"/>
              <w:rPr>
                <w:lang w:val="en-US"/>
              </w:rPr>
            </w:pPr>
            <w:r>
              <w:rPr>
                <w:lang w:val="en-US"/>
              </w:rPr>
              <w:t>See also the specific comment o</w:t>
            </w:r>
            <w:r w:rsidRPr="00887DE9">
              <w:rPr>
                <w:lang w:val="en-US"/>
              </w:rPr>
              <w:t xml:space="preserve">n Lines </w:t>
            </w:r>
            <w:r>
              <w:rPr>
                <w:lang w:val="en-US"/>
              </w:rPr>
              <w:t>59</w:t>
            </w:r>
            <w:r w:rsidRPr="00887DE9">
              <w:rPr>
                <w:lang w:val="en-US"/>
              </w:rPr>
              <w:t>3-</w:t>
            </w:r>
            <w:r>
              <w:rPr>
                <w:lang w:val="en-US"/>
              </w:rPr>
              <w:t>59</w:t>
            </w:r>
            <w:r w:rsidRPr="00887DE9">
              <w:rPr>
                <w:lang w:val="en-US"/>
              </w:rPr>
              <w:t>9.</w:t>
            </w:r>
          </w:p>
          <w:p w14:paraId="0B5AC837" w14:textId="77777777" w:rsidR="00041D77" w:rsidRPr="00887DE9" w:rsidRDefault="00041D77" w:rsidP="008747E0">
            <w:pPr>
              <w:pStyle w:val="TabletextrowsAgency"/>
              <w:spacing w:line="276" w:lineRule="auto"/>
            </w:pPr>
          </w:p>
          <w:p w14:paraId="4333F8B6" w14:textId="77F2ADE2" w:rsidR="00775290" w:rsidRPr="00887DE9" w:rsidRDefault="005E3790" w:rsidP="008747E0">
            <w:pPr>
              <w:pStyle w:val="TabletextrowsAgency"/>
              <w:spacing w:line="276" w:lineRule="auto"/>
              <w:rPr>
                <w:b/>
              </w:rPr>
            </w:pPr>
            <w:r w:rsidRPr="005E3790">
              <w:rPr>
                <w:b/>
              </w:rPr>
              <w:t>Proposed change:</w:t>
            </w:r>
          </w:p>
          <w:p w14:paraId="597BE000" w14:textId="46FFF649" w:rsidR="00E83981" w:rsidRDefault="00775290" w:rsidP="008747E0">
            <w:pPr>
              <w:pStyle w:val="TabletextrowsAgency"/>
              <w:spacing w:line="276" w:lineRule="auto"/>
            </w:pPr>
            <w:r w:rsidRPr="00887DE9">
              <w:t xml:space="preserve">Please add appropriate clarification to this effect to state whether </w:t>
            </w:r>
            <w:r w:rsidR="00E83981" w:rsidRPr="00887DE9">
              <w:t xml:space="preserve">either of these approaches </w:t>
            </w:r>
            <w:r w:rsidR="00282E8F">
              <w:t>is</w:t>
            </w:r>
            <w:r w:rsidR="00E83981" w:rsidRPr="00887DE9">
              <w:t xml:space="preserve"> acceptable</w:t>
            </w:r>
            <w:r w:rsidR="00041D77">
              <w:t>.</w:t>
            </w:r>
          </w:p>
          <w:p w14:paraId="1757F668" w14:textId="06EE9FDE" w:rsidR="005E3790" w:rsidRPr="00887DE9" w:rsidRDefault="005E3790" w:rsidP="008747E0">
            <w:pPr>
              <w:pStyle w:val="TabletextrowsAgency"/>
              <w:spacing w:line="276" w:lineRule="auto"/>
            </w:pPr>
          </w:p>
        </w:tc>
        <w:tc>
          <w:tcPr>
            <w:tcW w:w="1224" w:type="pct"/>
            <w:shd w:val="clear" w:color="auto" w:fill="E1E3F2"/>
          </w:tcPr>
          <w:p w14:paraId="2494BD83" w14:textId="77777777" w:rsidR="00E83981" w:rsidRPr="00887DE9" w:rsidRDefault="00E83981" w:rsidP="008747E0">
            <w:pPr>
              <w:pStyle w:val="TabletextrowsAgency"/>
              <w:spacing w:line="276" w:lineRule="auto"/>
            </w:pPr>
          </w:p>
        </w:tc>
      </w:tr>
      <w:tr w:rsidR="0054092C" w:rsidRPr="00887DE9" w14:paraId="7459DEB2" w14:textId="77777777" w:rsidTr="0031654E">
        <w:tc>
          <w:tcPr>
            <w:tcW w:w="564" w:type="pct"/>
            <w:shd w:val="clear" w:color="auto" w:fill="E1E3F2"/>
          </w:tcPr>
          <w:p w14:paraId="27016272" w14:textId="1BF2BD7F" w:rsidR="0054092C" w:rsidRPr="00887DE9" w:rsidRDefault="0054092C" w:rsidP="008747E0">
            <w:pPr>
              <w:pStyle w:val="TabletextrowsAgency"/>
              <w:spacing w:line="276" w:lineRule="auto"/>
            </w:pPr>
            <w:r w:rsidRPr="00887DE9">
              <w:lastRenderedPageBreak/>
              <w:t>Lines 97-100</w:t>
            </w:r>
          </w:p>
        </w:tc>
        <w:tc>
          <w:tcPr>
            <w:tcW w:w="527" w:type="pct"/>
            <w:shd w:val="clear" w:color="auto" w:fill="E1E3F2"/>
          </w:tcPr>
          <w:p w14:paraId="7B2A8820" w14:textId="03D8C4FB" w:rsidR="0054092C" w:rsidRPr="00887DE9" w:rsidRDefault="0054092C" w:rsidP="008747E0">
            <w:pPr>
              <w:pStyle w:val="TabletextrowsAgency"/>
              <w:spacing w:line="276" w:lineRule="auto"/>
              <w:rPr>
                <w:b/>
                <w:highlight w:val="green"/>
              </w:rPr>
            </w:pPr>
          </w:p>
        </w:tc>
        <w:tc>
          <w:tcPr>
            <w:tcW w:w="2685" w:type="pct"/>
            <w:shd w:val="clear" w:color="auto" w:fill="E1E3F2"/>
          </w:tcPr>
          <w:p w14:paraId="1ABC7ABA" w14:textId="77777777" w:rsidR="0054092C" w:rsidRPr="00887DE9" w:rsidRDefault="0054092C" w:rsidP="008747E0">
            <w:pPr>
              <w:pStyle w:val="TabletextrowsAgency"/>
              <w:spacing w:line="276" w:lineRule="auto"/>
              <w:rPr>
                <w:b/>
              </w:rPr>
            </w:pPr>
            <w:r w:rsidRPr="00887DE9">
              <w:rPr>
                <w:b/>
              </w:rPr>
              <w:t>Comment:</w:t>
            </w:r>
          </w:p>
          <w:p w14:paraId="4BBCFAED" w14:textId="77777777" w:rsidR="0054092C" w:rsidRPr="00887DE9" w:rsidRDefault="0054092C" w:rsidP="008747E0">
            <w:pPr>
              <w:pStyle w:val="TabletextrowsAgency"/>
              <w:spacing w:line="276" w:lineRule="auto"/>
            </w:pPr>
            <w:r w:rsidRPr="00887DE9">
              <w:t>In obtaining the value 12%, it would be helpful to explicitly state that it is assumed there is no true effect in any subgroup. In addition, it would be clearer to change the wording of “at least one false positive statistically significant test” to “at least one false positive conclusion with statistical significance”.</w:t>
            </w:r>
          </w:p>
          <w:p w14:paraId="2BF32945" w14:textId="77777777" w:rsidR="0054092C" w:rsidRPr="00887DE9" w:rsidRDefault="0054092C" w:rsidP="008747E0">
            <w:pPr>
              <w:pStyle w:val="TabletextrowsAgency"/>
              <w:spacing w:line="276" w:lineRule="auto"/>
              <w:rPr>
                <w:b/>
              </w:rPr>
            </w:pPr>
          </w:p>
          <w:p w14:paraId="2A83075F" w14:textId="56D5256E" w:rsidR="0054092C" w:rsidRPr="00887DE9" w:rsidRDefault="005E3790" w:rsidP="008747E0">
            <w:pPr>
              <w:pStyle w:val="TabletextrowsAgency"/>
              <w:spacing w:line="276" w:lineRule="auto"/>
              <w:rPr>
                <w:b/>
              </w:rPr>
            </w:pPr>
            <w:r w:rsidRPr="005E3790">
              <w:rPr>
                <w:b/>
              </w:rPr>
              <w:t>Proposed change:</w:t>
            </w:r>
          </w:p>
          <w:p w14:paraId="004D5784" w14:textId="77777777" w:rsidR="0054092C" w:rsidRDefault="005E3790" w:rsidP="008747E0">
            <w:pPr>
              <w:pStyle w:val="TabletextrowsAgency"/>
              <w:spacing w:line="276" w:lineRule="auto"/>
            </w:pPr>
            <w:r>
              <w:t>“</w:t>
            </w:r>
            <w:r w:rsidR="0054092C" w:rsidRPr="005E3790">
              <w:rPr>
                <w:i/>
              </w:rPr>
              <w:t xml:space="preserve">For example, if statistical tests are performed on five subgroups </w:t>
            </w:r>
            <w:r w:rsidR="0054092C" w:rsidRPr="00B25D99">
              <w:rPr>
                <w:i/>
                <w:u w:val="single"/>
              </w:rPr>
              <w:t>when there is no true effect in any subgroup</w:t>
            </w:r>
            <w:r w:rsidR="0054092C" w:rsidRPr="005E3790">
              <w:rPr>
                <w:i/>
              </w:rPr>
              <w:t xml:space="preserve">, independently of each other and each at a significance level of 2.5% (one-sided directional hypotheses), the chance of finding at least one false positive </w:t>
            </w:r>
            <w:r w:rsidR="0054092C" w:rsidRPr="00B25D99">
              <w:rPr>
                <w:i/>
                <w:u w:val="single"/>
              </w:rPr>
              <w:t>conclusion with statistical significance</w:t>
            </w:r>
            <w:r w:rsidR="0054092C" w:rsidRPr="005E3790">
              <w:rPr>
                <w:i/>
              </w:rPr>
              <w:t xml:space="preserve"> increases to approximately 12%.</w:t>
            </w:r>
            <w:r>
              <w:t>”</w:t>
            </w:r>
          </w:p>
          <w:p w14:paraId="29B5363A" w14:textId="7A162CDA" w:rsidR="005E3790" w:rsidRPr="00887DE9" w:rsidRDefault="005E3790" w:rsidP="008747E0">
            <w:pPr>
              <w:pStyle w:val="TabletextrowsAgency"/>
              <w:spacing w:line="276" w:lineRule="auto"/>
            </w:pPr>
          </w:p>
        </w:tc>
        <w:tc>
          <w:tcPr>
            <w:tcW w:w="1224" w:type="pct"/>
            <w:shd w:val="clear" w:color="auto" w:fill="E1E3F2"/>
          </w:tcPr>
          <w:p w14:paraId="27EE19A0" w14:textId="77777777" w:rsidR="0054092C" w:rsidRPr="00887DE9" w:rsidRDefault="0054092C" w:rsidP="008747E0">
            <w:pPr>
              <w:pStyle w:val="TabletextrowsAgency"/>
              <w:spacing w:line="276" w:lineRule="auto"/>
            </w:pPr>
          </w:p>
        </w:tc>
      </w:tr>
      <w:tr w:rsidR="00445386" w:rsidRPr="00887DE9" w14:paraId="5C10FBE7" w14:textId="77777777" w:rsidTr="0031654E">
        <w:tc>
          <w:tcPr>
            <w:tcW w:w="564" w:type="pct"/>
            <w:shd w:val="clear" w:color="auto" w:fill="E1E3F2"/>
          </w:tcPr>
          <w:p w14:paraId="507EA409" w14:textId="1B3C4045" w:rsidR="00445386" w:rsidRPr="00887DE9" w:rsidRDefault="00445386" w:rsidP="008747E0">
            <w:pPr>
              <w:pStyle w:val="TabletextrowsAgency"/>
              <w:spacing w:line="276" w:lineRule="auto"/>
            </w:pPr>
            <w:r w:rsidRPr="00887DE9">
              <w:t>Line 105</w:t>
            </w:r>
          </w:p>
        </w:tc>
        <w:tc>
          <w:tcPr>
            <w:tcW w:w="527" w:type="pct"/>
            <w:shd w:val="clear" w:color="auto" w:fill="E1E3F2"/>
          </w:tcPr>
          <w:p w14:paraId="2567C5E9" w14:textId="2E097740" w:rsidR="00445386" w:rsidRPr="00887DE9" w:rsidRDefault="00445386" w:rsidP="008747E0">
            <w:pPr>
              <w:pStyle w:val="TabletextrowsAgency"/>
              <w:spacing w:line="276" w:lineRule="auto"/>
              <w:rPr>
                <w:b/>
                <w:highlight w:val="green"/>
              </w:rPr>
            </w:pPr>
          </w:p>
        </w:tc>
        <w:tc>
          <w:tcPr>
            <w:tcW w:w="2685" w:type="pct"/>
            <w:shd w:val="clear" w:color="auto" w:fill="E1E3F2"/>
          </w:tcPr>
          <w:p w14:paraId="717A65BD" w14:textId="77777777" w:rsidR="00445386" w:rsidRPr="00887DE9" w:rsidRDefault="00445386" w:rsidP="008747E0">
            <w:pPr>
              <w:pStyle w:val="TabletextrowsAgency"/>
              <w:spacing w:line="276" w:lineRule="auto"/>
              <w:rPr>
                <w:b/>
              </w:rPr>
            </w:pPr>
            <w:r w:rsidRPr="00887DE9">
              <w:rPr>
                <w:b/>
              </w:rPr>
              <w:t>Comment:</w:t>
            </w:r>
          </w:p>
          <w:p w14:paraId="32230B91" w14:textId="77777777" w:rsidR="00445386" w:rsidRDefault="00445386" w:rsidP="008747E0">
            <w:pPr>
              <w:pStyle w:val="TabletextrowsAgency"/>
              <w:spacing w:line="276" w:lineRule="auto"/>
            </w:pPr>
            <w:r w:rsidRPr="00887DE9">
              <w:t xml:space="preserve">The term “study-wise type I error” is not commonly used compared to the term “familywise type I error”. A formal definition of the term “study-wise type I error” is missing despite its importance for this document. Without a formal definition, confusion could arise as to whether “study-wise type I error” is exchangeable with “familywise type I error” or whether all hypotheses in a study have to be included in the multiplicity adjustment. </w:t>
            </w:r>
          </w:p>
          <w:p w14:paraId="1714D73C" w14:textId="77777777" w:rsidR="005E3790" w:rsidRDefault="005E3790" w:rsidP="008747E0">
            <w:pPr>
              <w:pStyle w:val="TabletextrowsAgency"/>
              <w:spacing w:line="276" w:lineRule="auto"/>
              <w:rPr>
                <w:b/>
              </w:rPr>
            </w:pPr>
          </w:p>
          <w:p w14:paraId="1591D664" w14:textId="77777777" w:rsidR="005E3790" w:rsidRPr="00887DE9" w:rsidRDefault="005E3790" w:rsidP="005E3790">
            <w:pPr>
              <w:pStyle w:val="TabletextrowsAgency"/>
              <w:spacing w:line="276" w:lineRule="auto"/>
              <w:rPr>
                <w:b/>
              </w:rPr>
            </w:pPr>
            <w:r w:rsidRPr="005E3790">
              <w:rPr>
                <w:b/>
              </w:rPr>
              <w:t>Proposed change:</w:t>
            </w:r>
          </w:p>
          <w:p w14:paraId="56797513" w14:textId="77777777" w:rsidR="005E3790" w:rsidRDefault="005E3790" w:rsidP="005E3790">
            <w:pPr>
              <w:pStyle w:val="TabletextrowsAgency"/>
              <w:spacing w:line="276" w:lineRule="auto"/>
            </w:pPr>
            <w:r w:rsidRPr="00887DE9">
              <w:t>Please add appropriate clarification to this effect</w:t>
            </w:r>
          </w:p>
          <w:p w14:paraId="192050EA" w14:textId="16DA79A5" w:rsidR="005E3790" w:rsidRPr="00887DE9" w:rsidRDefault="005E3790" w:rsidP="005E3790">
            <w:pPr>
              <w:pStyle w:val="TabletextrowsAgency"/>
              <w:spacing w:line="276" w:lineRule="auto"/>
              <w:rPr>
                <w:b/>
              </w:rPr>
            </w:pPr>
          </w:p>
        </w:tc>
        <w:tc>
          <w:tcPr>
            <w:tcW w:w="1224" w:type="pct"/>
            <w:shd w:val="clear" w:color="auto" w:fill="E1E3F2"/>
          </w:tcPr>
          <w:p w14:paraId="07CCEF9D" w14:textId="77777777" w:rsidR="00445386" w:rsidRPr="00887DE9" w:rsidRDefault="00445386" w:rsidP="008747E0">
            <w:pPr>
              <w:pStyle w:val="TabletextrowsAgency"/>
              <w:spacing w:line="276" w:lineRule="auto"/>
            </w:pPr>
          </w:p>
        </w:tc>
      </w:tr>
      <w:tr w:rsidR="000D551E" w:rsidRPr="00887DE9" w14:paraId="0469D971" w14:textId="77777777" w:rsidTr="0031654E">
        <w:tc>
          <w:tcPr>
            <w:tcW w:w="564" w:type="pct"/>
            <w:shd w:val="clear" w:color="auto" w:fill="E1E3F2"/>
          </w:tcPr>
          <w:p w14:paraId="552DA266" w14:textId="3F7AD689" w:rsidR="000D551E" w:rsidRPr="00887DE9" w:rsidRDefault="008747E0" w:rsidP="008747E0">
            <w:pPr>
              <w:pStyle w:val="TabletextrowsAgency"/>
              <w:spacing w:line="276" w:lineRule="auto"/>
            </w:pPr>
            <w:r w:rsidRPr="00887DE9">
              <w:lastRenderedPageBreak/>
              <w:t xml:space="preserve">Lines </w:t>
            </w:r>
            <w:r w:rsidR="000D551E" w:rsidRPr="00887DE9">
              <w:t>1</w:t>
            </w:r>
            <w:r w:rsidR="00423075" w:rsidRPr="00887DE9">
              <w:t>13-146</w:t>
            </w:r>
          </w:p>
        </w:tc>
        <w:tc>
          <w:tcPr>
            <w:tcW w:w="527" w:type="pct"/>
            <w:shd w:val="clear" w:color="auto" w:fill="E1E3F2"/>
          </w:tcPr>
          <w:p w14:paraId="52BC0416" w14:textId="3C309037" w:rsidR="000D551E" w:rsidRPr="00887DE9" w:rsidRDefault="000D551E" w:rsidP="008747E0">
            <w:pPr>
              <w:pStyle w:val="TabletextrowsAgency"/>
              <w:spacing w:line="276" w:lineRule="auto"/>
            </w:pPr>
          </w:p>
        </w:tc>
        <w:tc>
          <w:tcPr>
            <w:tcW w:w="2685" w:type="pct"/>
            <w:shd w:val="clear" w:color="auto" w:fill="E1E3F2"/>
          </w:tcPr>
          <w:p w14:paraId="170D1807" w14:textId="77777777" w:rsidR="00887DE9" w:rsidRPr="00887DE9" w:rsidRDefault="00887DE9" w:rsidP="00887DE9">
            <w:pPr>
              <w:spacing w:line="276" w:lineRule="auto"/>
              <w:rPr>
                <w:b/>
              </w:rPr>
            </w:pPr>
            <w:r w:rsidRPr="00887DE9">
              <w:rPr>
                <w:b/>
              </w:rPr>
              <w:t xml:space="preserve">Comment: </w:t>
            </w:r>
          </w:p>
          <w:p w14:paraId="11F5A273" w14:textId="4D3C17A5" w:rsidR="00262798" w:rsidRPr="00887DE9" w:rsidRDefault="00262798" w:rsidP="008747E0">
            <w:pPr>
              <w:pStyle w:val="TabletextrowsAgency"/>
              <w:spacing w:line="276" w:lineRule="auto"/>
            </w:pPr>
            <w:r w:rsidRPr="00887DE9">
              <w:t xml:space="preserve">There are Bayesian methods that can be used to address multiplicity issues.   </w:t>
            </w:r>
            <w:r w:rsidR="00423075" w:rsidRPr="00887DE9">
              <w:t xml:space="preserve">  </w:t>
            </w:r>
          </w:p>
          <w:p w14:paraId="1765E32E" w14:textId="77777777" w:rsidR="001253CD" w:rsidRPr="00887DE9" w:rsidRDefault="001253CD" w:rsidP="008747E0">
            <w:pPr>
              <w:pStyle w:val="TabletextrowsAgency"/>
              <w:spacing w:line="276" w:lineRule="auto"/>
            </w:pPr>
          </w:p>
          <w:p w14:paraId="1563E86A" w14:textId="54B3686F" w:rsidR="00775290" w:rsidRPr="00887DE9" w:rsidRDefault="005E3790" w:rsidP="008747E0">
            <w:pPr>
              <w:pStyle w:val="TabletextrowsAgency"/>
              <w:spacing w:line="276" w:lineRule="auto"/>
            </w:pPr>
            <w:r w:rsidRPr="005E3790">
              <w:rPr>
                <w:b/>
              </w:rPr>
              <w:t>Proposed change:</w:t>
            </w:r>
            <w:r w:rsidR="00262798" w:rsidRPr="00887DE9">
              <w:t xml:space="preserve">  </w:t>
            </w:r>
          </w:p>
          <w:p w14:paraId="4A09E119" w14:textId="77777777" w:rsidR="00262798" w:rsidRDefault="00262798" w:rsidP="008747E0">
            <w:pPr>
              <w:pStyle w:val="TabletextrowsAgency"/>
              <w:spacing w:line="276" w:lineRule="auto"/>
            </w:pPr>
            <w:r w:rsidRPr="00887DE9">
              <w:t>Please add text to this effect.</w:t>
            </w:r>
          </w:p>
          <w:p w14:paraId="51FEAC14" w14:textId="631D4404" w:rsidR="005E3790" w:rsidRPr="00887DE9" w:rsidRDefault="005E3790" w:rsidP="008747E0">
            <w:pPr>
              <w:pStyle w:val="TabletextrowsAgency"/>
              <w:spacing w:line="276" w:lineRule="auto"/>
            </w:pPr>
          </w:p>
        </w:tc>
        <w:tc>
          <w:tcPr>
            <w:tcW w:w="1224" w:type="pct"/>
            <w:shd w:val="clear" w:color="auto" w:fill="E1E3F2"/>
          </w:tcPr>
          <w:p w14:paraId="321C5807" w14:textId="77777777" w:rsidR="000D551E" w:rsidRPr="00887DE9" w:rsidRDefault="000D551E" w:rsidP="008747E0">
            <w:pPr>
              <w:pStyle w:val="TabletextrowsAgency"/>
              <w:spacing w:line="276" w:lineRule="auto"/>
            </w:pPr>
          </w:p>
        </w:tc>
      </w:tr>
      <w:tr w:rsidR="005E2BE5" w:rsidRPr="00887DE9" w14:paraId="000A0FB3" w14:textId="77777777" w:rsidTr="0031654E">
        <w:tc>
          <w:tcPr>
            <w:tcW w:w="564" w:type="pct"/>
            <w:shd w:val="clear" w:color="auto" w:fill="E1E3F2"/>
          </w:tcPr>
          <w:p w14:paraId="2752312F" w14:textId="64C702D2" w:rsidR="005E2BE5" w:rsidRPr="00887DE9" w:rsidRDefault="005E2BE5" w:rsidP="008747E0">
            <w:pPr>
              <w:pStyle w:val="TabletextrowsAgency"/>
              <w:spacing w:line="276" w:lineRule="auto"/>
            </w:pPr>
            <w:r w:rsidRPr="00887DE9">
              <w:t>Lines 116-118</w:t>
            </w:r>
          </w:p>
        </w:tc>
        <w:tc>
          <w:tcPr>
            <w:tcW w:w="527" w:type="pct"/>
            <w:shd w:val="clear" w:color="auto" w:fill="E1E3F2"/>
          </w:tcPr>
          <w:p w14:paraId="1735AFE5" w14:textId="2E197023" w:rsidR="005E2BE5" w:rsidRPr="00887DE9" w:rsidRDefault="005E2BE5" w:rsidP="008747E0">
            <w:pPr>
              <w:pStyle w:val="TabletextrowsAgency"/>
              <w:spacing w:line="276" w:lineRule="auto"/>
              <w:rPr>
                <w:b/>
                <w:highlight w:val="green"/>
              </w:rPr>
            </w:pPr>
          </w:p>
        </w:tc>
        <w:tc>
          <w:tcPr>
            <w:tcW w:w="2685" w:type="pct"/>
            <w:shd w:val="clear" w:color="auto" w:fill="E1E3F2"/>
          </w:tcPr>
          <w:p w14:paraId="56FDFE93" w14:textId="77777777" w:rsidR="005E2BE5" w:rsidRPr="00887DE9" w:rsidRDefault="005E2BE5" w:rsidP="008747E0">
            <w:pPr>
              <w:pStyle w:val="TabletextrowsAgency"/>
              <w:spacing w:line="276" w:lineRule="auto"/>
              <w:rPr>
                <w:b/>
              </w:rPr>
            </w:pPr>
            <w:r w:rsidRPr="00887DE9">
              <w:rPr>
                <w:b/>
              </w:rPr>
              <w:t>Comment:</w:t>
            </w:r>
          </w:p>
          <w:p w14:paraId="691C43A3" w14:textId="4E3006B7" w:rsidR="005E2BE5" w:rsidRDefault="00775290" w:rsidP="008747E0">
            <w:pPr>
              <w:pStyle w:val="TabletextrowsAgency"/>
              <w:spacing w:line="276" w:lineRule="auto"/>
            </w:pPr>
            <w:r w:rsidRPr="00887DE9">
              <w:t xml:space="preserve">For safety evaluations, false positive conclusions are also important and may harm the benefit-risk profile of the drug and further impact the possibility of the approvability of the drug.  </w:t>
            </w:r>
            <w:r w:rsidR="005E2BE5" w:rsidRPr="00887DE9">
              <w:t xml:space="preserve">It </w:t>
            </w:r>
            <w:r w:rsidRPr="00887DE9">
              <w:t xml:space="preserve">thus </w:t>
            </w:r>
            <w:r w:rsidR="005E2BE5" w:rsidRPr="00887DE9">
              <w:t>seems too strong a statement that (rigorous) multiplicity adjustment is counterproductive in flagging safety signals and thus inappropriate for safety evaluations. While study-wise error rate control could be too strict, in practice we often use multiplicity adjustments to control the false discovery rate for safety evaluations. It would be helpful to allow appropriate forms of multiplicity adjustments for safety evaluation.</w:t>
            </w:r>
          </w:p>
          <w:p w14:paraId="7C5BB62D" w14:textId="77777777" w:rsidR="005E2BE5" w:rsidRPr="00887DE9" w:rsidRDefault="005E2BE5" w:rsidP="008747E0">
            <w:pPr>
              <w:pStyle w:val="TabletextrowsAgency"/>
              <w:spacing w:line="276" w:lineRule="auto"/>
            </w:pPr>
          </w:p>
          <w:p w14:paraId="6568E71D" w14:textId="6096BF48" w:rsidR="005E2BE5" w:rsidRPr="00887DE9" w:rsidRDefault="005E3790" w:rsidP="008747E0">
            <w:pPr>
              <w:pStyle w:val="TabletextrowsAgency"/>
              <w:spacing w:line="276" w:lineRule="auto"/>
              <w:rPr>
                <w:b/>
              </w:rPr>
            </w:pPr>
            <w:r w:rsidRPr="005E3790">
              <w:rPr>
                <w:b/>
              </w:rPr>
              <w:t>Proposed change:</w:t>
            </w:r>
          </w:p>
          <w:p w14:paraId="5E1B5B72" w14:textId="2168BF72" w:rsidR="005E2BE5" w:rsidRDefault="005E3790" w:rsidP="008747E0">
            <w:pPr>
              <w:pStyle w:val="TabletextrowsAgency"/>
              <w:spacing w:line="276" w:lineRule="auto"/>
            </w:pPr>
            <w:r>
              <w:t>“</w:t>
            </w:r>
            <w:r w:rsidR="005E2BE5" w:rsidRPr="00B25D99">
              <w:rPr>
                <w:i/>
                <w:u w:val="single"/>
              </w:rPr>
              <w:t xml:space="preserve">Following </w:t>
            </w:r>
            <w:r w:rsidR="00B25D99" w:rsidRPr="00B25D99">
              <w:rPr>
                <w:i/>
                <w:u w:val="single"/>
              </w:rPr>
              <w:t>the</w:t>
            </w:r>
            <w:r w:rsidR="005E2BE5" w:rsidRPr="00B25D99">
              <w:rPr>
                <w:i/>
                <w:u w:val="single"/>
              </w:rPr>
              <w:t xml:space="preserve"> precaution </w:t>
            </w:r>
            <w:r w:rsidR="00B25D99" w:rsidRPr="00B25D99">
              <w:rPr>
                <w:i/>
                <w:u w:val="single"/>
              </w:rPr>
              <w:t xml:space="preserve">principle </w:t>
            </w:r>
            <w:r w:rsidR="005E2BE5" w:rsidRPr="00B25D99">
              <w:rPr>
                <w:i/>
                <w:u w:val="single"/>
              </w:rPr>
              <w:t>in safety evaluations, it is usually more important to reduce the rate of false negative conclusions on harm than to control the number of false positive conclusions.  Hence, strictly controlling the study-wise error rate of false positive conclusions can mask safety risks and will often be inappropriate.</w:t>
            </w:r>
            <w:r w:rsidR="0010153C">
              <w:rPr>
                <w:i/>
                <w:u w:val="single"/>
              </w:rPr>
              <w:t xml:space="preserve"> </w:t>
            </w:r>
            <w:r w:rsidR="0010153C" w:rsidRPr="0010153C">
              <w:rPr>
                <w:i/>
                <w:u w:val="single"/>
              </w:rPr>
              <w:t>However, appropriately controlling the false discovery rate for safety evaluations could balance false negative and false positive conclusions on harm.</w:t>
            </w:r>
            <w:r>
              <w:t>”</w:t>
            </w:r>
          </w:p>
          <w:p w14:paraId="5859B5B9" w14:textId="77777777" w:rsidR="000219FA" w:rsidRDefault="000219FA" w:rsidP="008747E0">
            <w:pPr>
              <w:pStyle w:val="TabletextrowsAgency"/>
              <w:spacing w:line="276" w:lineRule="auto"/>
            </w:pPr>
          </w:p>
          <w:p w14:paraId="265CF79D" w14:textId="604C3014" w:rsidR="00041D77" w:rsidRDefault="00041D77" w:rsidP="00041D77">
            <w:pPr>
              <w:pStyle w:val="TabletextrowsAgency"/>
              <w:spacing w:line="276" w:lineRule="auto"/>
              <w:rPr>
                <w:lang w:val="en-US"/>
              </w:rPr>
            </w:pPr>
            <w:r>
              <w:rPr>
                <w:lang w:val="en-US"/>
              </w:rPr>
              <w:t>See also the specific comment o</w:t>
            </w:r>
            <w:r w:rsidRPr="00887DE9">
              <w:rPr>
                <w:lang w:val="en-US"/>
              </w:rPr>
              <w:t xml:space="preserve">n Lines </w:t>
            </w:r>
            <w:r>
              <w:rPr>
                <w:lang w:val="en-US"/>
              </w:rPr>
              <w:t>29</w:t>
            </w:r>
            <w:r w:rsidRPr="00887DE9">
              <w:rPr>
                <w:lang w:val="en-US"/>
              </w:rPr>
              <w:t>3-</w:t>
            </w:r>
            <w:r>
              <w:rPr>
                <w:lang w:val="en-US"/>
              </w:rPr>
              <w:t>295</w:t>
            </w:r>
            <w:r w:rsidRPr="00887DE9">
              <w:rPr>
                <w:lang w:val="en-US"/>
              </w:rPr>
              <w:t>.</w:t>
            </w:r>
          </w:p>
          <w:p w14:paraId="01A9932D" w14:textId="5A6A7B27" w:rsidR="00041D77" w:rsidRPr="00887DE9" w:rsidRDefault="00041D77" w:rsidP="008747E0">
            <w:pPr>
              <w:pStyle w:val="TabletextrowsAgency"/>
              <w:spacing w:line="276" w:lineRule="auto"/>
            </w:pPr>
          </w:p>
        </w:tc>
        <w:tc>
          <w:tcPr>
            <w:tcW w:w="1224" w:type="pct"/>
            <w:shd w:val="clear" w:color="auto" w:fill="E1E3F2"/>
          </w:tcPr>
          <w:p w14:paraId="617FD48D" w14:textId="77777777" w:rsidR="005E2BE5" w:rsidRPr="00887DE9" w:rsidRDefault="005E2BE5" w:rsidP="008747E0">
            <w:pPr>
              <w:pStyle w:val="TabletextrowsAgency"/>
              <w:spacing w:line="276" w:lineRule="auto"/>
            </w:pPr>
          </w:p>
        </w:tc>
      </w:tr>
      <w:tr w:rsidR="00592748" w:rsidRPr="00887DE9" w14:paraId="1C37B5A8" w14:textId="77777777" w:rsidTr="0031654E">
        <w:tc>
          <w:tcPr>
            <w:tcW w:w="564" w:type="pct"/>
            <w:shd w:val="clear" w:color="auto" w:fill="E1E3F2"/>
          </w:tcPr>
          <w:p w14:paraId="5FEFB13E" w14:textId="66851950" w:rsidR="00592748" w:rsidRPr="00887DE9" w:rsidRDefault="008747E0" w:rsidP="008747E0">
            <w:pPr>
              <w:pStyle w:val="TabletextrowsAgency"/>
              <w:spacing w:line="276" w:lineRule="auto"/>
            </w:pPr>
            <w:r w:rsidRPr="00887DE9">
              <w:t xml:space="preserve">Lines </w:t>
            </w:r>
            <w:r w:rsidR="00592748" w:rsidRPr="00887DE9">
              <w:t>122-124</w:t>
            </w:r>
          </w:p>
        </w:tc>
        <w:tc>
          <w:tcPr>
            <w:tcW w:w="527" w:type="pct"/>
            <w:shd w:val="clear" w:color="auto" w:fill="E1E3F2"/>
          </w:tcPr>
          <w:p w14:paraId="096F7E67" w14:textId="20EFC69C" w:rsidR="00592748" w:rsidRPr="00887DE9" w:rsidRDefault="00592748" w:rsidP="008747E0">
            <w:pPr>
              <w:pStyle w:val="TabletextrowsAgency"/>
              <w:spacing w:line="276" w:lineRule="auto"/>
            </w:pPr>
          </w:p>
        </w:tc>
        <w:tc>
          <w:tcPr>
            <w:tcW w:w="2685" w:type="pct"/>
            <w:shd w:val="clear" w:color="auto" w:fill="E1E3F2"/>
          </w:tcPr>
          <w:p w14:paraId="59633995" w14:textId="77777777" w:rsidR="007A54DD" w:rsidRPr="00887DE9" w:rsidRDefault="007A54DD" w:rsidP="008747E0">
            <w:pPr>
              <w:pStyle w:val="TabletextrowsAgency"/>
              <w:spacing w:line="276" w:lineRule="auto"/>
              <w:rPr>
                <w:b/>
              </w:rPr>
            </w:pPr>
            <w:r w:rsidRPr="00887DE9">
              <w:rPr>
                <w:b/>
              </w:rPr>
              <w:t>Comment:</w:t>
            </w:r>
          </w:p>
          <w:p w14:paraId="1550F7F5" w14:textId="04226C13" w:rsidR="00592748" w:rsidRPr="00887DE9" w:rsidRDefault="00592748" w:rsidP="008747E0">
            <w:pPr>
              <w:pStyle w:val="TabletextrowsAgency"/>
              <w:spacing w:line="276" w:lineRule="auto"/>
            </w:pPr>
            <w:r w:rsidRPr="00887DE9">
              <w:lastRenderedPageBreak/>
              <w:t xml:space="preserve">Confusing wording, </w:t>
            </w:r>
            <w:r w:rsidR="007A54DD" w:rsidRPr="00887DE9">
              <w:t>suggest deleting part of the sentence</w:t>
            </w:r>
            <w:r w:rsidRPr="00887DE9">
              <w:t>.</w:t>
            </w:r>
          </w:p>
          <w:p w14:paraId="5E4530DE" w14:textId="77777777" w:rsidR="00592748" w:rsidRPr="00887DE9" w:rsidRDefault="00592748" w:rsidP="008747E0">
            <w:pPr>
              <w:pStyle w:val="TabletextrowsAgency"/>
              <w:spacing w:line="276" w:lineRule="auto"/>
            </w:pPr>
          </w:p>
          <w:p w14:paraId="1F709DB3" w14:textId="1C98B0EB" w:rsidR="00592748" w:rsidRPr="00887DE9" w:rsidRDefault="005E3790" w:rsidP="008747E0">
            <w:pPr>
              <w:pStyle w:val="TabletextrowsAgency"/>
              <w:spacing w:line="276" w:lineRule="auto"/>
            </w:pPr>
            <w:r w:rsidRPr="005E3790">
              <w:rPr>
                <w:b/>
              </w:rPr>
              <w:t>Proposed change:</w:t>
            </w:r>
            <w:r w:rsidR="00592748" w:rsidRPr="00887DE9">
              <w:t xml:space="preserve"> </w:t>
            </w:r>
          </w:p>
          <w:p w14:paraId="3E5EA8D4" w14:textId="066E53CC" w:rsidR="00592748" w:rsidRPr="00887DE9" w:rsidRDefault="000219FA" w:rsidP="008747E0">
            <w:pPr>
              <w:pStyle w:val="TabletextrowsAgency"/>
              <w:spacing w:line="276" w:lineRule="auto"/>
              <w:rPr>
                <w:i/>
              </w:rPr>
            </w:pPr>
            <w:r>
              <w:t>“</w:t>
            </w:r>
            <w:r w:rsidR="00592748" w:rsidRPr="00887DE9">
              <w:rPr>
                <w:i/>
              </w:rPr>
              <w:t xml:space="preserve">The CHMP Points to Consider on Application with 1. Meta-analyses and 2. One Pivotal Study (CPMP/2330/99) covers the situation when the type I error needs to be controlled at the submission level </w:t>
            </w:r>
            <w:r w:rsidR="00592748" w:rsidRPr="00B25D99">
              <w:rPr>
                <w:i/>
                <w:u w:val="single"/>
              </w:rPr>
              <w:t>for these cases</w:t>
            </w:r>
            <w:r w:rsidR="00592748" w:rsidRPr="00887DE9">
              <w:rPr>
                <w:i/>
              </w:rPr>
              <w:t xml:space="preserve">. </w:t>
            </w:r>
            <w:proofErr w:type="gramStart"/>
            <w:r w:rsidR="00592748" w:rsidRPr="00887DE9">
              <w:rPr>
                <w:i/>
                <w:strike/>
              </w:rPr>
              <w:t>where</w:t>
            </w:r>
            <w:proofErr w:type="gramEnd"/>
            <w:r w:rsidR="00592748" w:rsidRPr="00887DE9">
              <w:rPr>
                <w:i/>
                <w:strike/>
              </w:rPr>
              <w:t xml:space="preserve"> more than one confirmatory trial is included in a submission</w:t>
            </w:r>
            <w:r w:rsidR="00592748" w:rsidRPr="00887DE9">
              <w:rPr>
                <w:i/>
              </w:rPr>
              <w:t>.</w:t>
            </w:r>
            <w:r w:rsidR="00592748" w:rsidRPr="000219FA">
              <w:t>”</w:t>
            </w:r>
          </w:p>
          <w:p w14:paraId="507FADD3" w14:textId="77777777" w:rsidR="00592748" w:rsidRPr="00887DE9" w:rsidRDefault="00592748" w:rsidP="008747E0">
            <w:pPr>
              <w:pStyle w:val="TabletextrowsAgency"/>
              <w:spacing w:line="276" w:lineRule="auto"/>
            </w:pPr>
          </w:p>
        </w:tc>
        <w:tc>
          <w:tcPr>
            <w:tcW w:w="1224" w:type="pct"/>
            <w:shd w:val="clear" w:color="auto" w:fill="E1E3F2"/>
          </w:tcPr>
          <w:p w14:paraId="4D3C4534" w14:textId="77777777" w:rsidR="00592748" w:rsidRPr="00887DE9" w:rsidRDefault="00592748" w:rsidP="008747E0">
            <w:pPr>
              <w:pStyle w:val="TabletextrowsAgency"/>
              <w:spacing w:line="276" w:lineRule="auto"/>
            </w:pPr>
          </w:p>
        </w:tc>
      </w:tr>
      <w:tr w:rsidR="005E2BE5" w:rsidRPr="00887DE9" w14:paraId="64589B47" w14:textId="77777777" w:rsidTr="0031654E">
        <w:tc>
          <w:tcPr>
            <w:tcW w:w="564" w:type="pct"/>
            <w:shd w:val="clear" w:color="auto" w:fill="E1E3F2"/>
          </w:tcPr>
          <w:p w14:paraId="1C29127C" w14:textId="73588B16" w:rsidR="005E2BE5" w:rsidRPr="00887DE9" w:rsidRDefault="005E2BE5" w:rsidP="008747E0">
            <w:pPr>
              <w:pStyle w:val="TabletextrowsAgency"/>
              <w:spacing w:line="276" w:lineRule="auto"/>
            </w:pPr>
            <w:r w:rsidRPr="00887DE9">
              <w:lastRenderedPageBreak/>
              <w:t>Lines 142-146</w:t>
            </w:r>
          </w:p>
        </w:tc>
        <w:tc>
          <w:tcPr>
            <w:tcW w:w="527" w:type="pct"/>
            <w:shd w:val="clear" w:color="auto" w:fill="E1E3F2"/>
          </w:tcPr>
          <w:p w14:paraId="6EB6EB52" w14:textId="29A3049F" w:rsidR="005E2BE5" w:rsidRPr="00887DE9" w:rsidRDefault="005E2BE5" w:rsidP="008747E0">
            <w:pPr>
              <w:pStyle w:val="TabletextrowsAgency"/>
              <w:spacing w:line="276" w:lineRule="auto"/>
              <w:rPr>
                <w:b/>
                <w:highlight w:val="green"/>
              </w:rPr>
            </w:pPr>
          </w:p>
        </w:tc>
        <w:tc>
          <w:tcPr>
            <w:tcW w:w="2685" w:type="pct"/>
            <w:shd w:val="clear" w:color="auto" w:fill="E1E3F2"/>
          </w:tcPr>
          <w:p w14:paraId="26DCC4D4" w14:textId="77777777" w:rsidR="005E2BE5" w:rsidRPr="00887DE9" w:rsidRDefault="005E2BE5" w:rsidP="008747E0">
            <w:pPr>
              <w:pStyle w:val="TabletextrowsAgency"/>
              <w:spacing w:line="276" w:lineRule="auto"/>
              <w:rPr>
                <w:b/>
              </w:rPr>
            </w:pPr>
            <w:r w:rsidRPr="00887DE9">
              <w:rPr>
                <w:b/>
              </w:rPr>
              <w:t>Comment:</w:t>
            </w:r>
          </w:p>
          <w:p w14:paraId="7E77B9FA" w14:textId="486F9B6E" w:rsidR="005E2BE5" w:rsidRPr="00887DE9" w:rsidRDefault="005E2BE5" w:rsidP="008747E0">
            <w:pPr>
              <w:spacing w:line="276" w:lineRule="auto"/>
              <w:jc w:val="both"/>
            </w:pPr>
            <w:r w:rsidRPr="00887DE9">
              <w:t xml:space="preserve">There are situations in long-term trials of well-established indications in chronic diseases where more than one time point may be of interest: in addition to a pre-defined time point for short-term efficacy (minimum requirement for approval), long-term efficacy or speed of onset may also be important for </w:t>
            </w:r>
            <w:r w:rsidR="005F2452" w:rsidRPr="005F2452">
              <w:t>confirmatory conclusions (</w:t>
            </w:r>
            <w:r w:rsidR="00022281">
              <w:t xml:space="preserve">as opposed to capturing </w:t>
            </w:r>
            <w:r w:rsidR="00022281" w:rsidRPr="00022281">
              <w:t>repeated visits per patient</w:t>
            </w:r>
            <w:r w:rsidR="00022281">
              <w:t xml:space="preserve"> through e.g. a summary measure</w:t>
            </w:r>
            <w:r w:rsidRPr="00887DE9">
              <w:t>.</w:t>
            </w:r>
          </w:p>
          <w:p w14:paraId="5226982A" w14:textId="77777777" w:rsidR="005E2BE5" w:rsidRPr="00887DE9" w:rsidRDefault="005E2BE5" w:rsidP="008747E0">
            <w:pPr>
              <w:pStyle w:val="TabletextrowsAgency"/>
              <w:spacing w:line="276" w:lineRule="auto"/>
            </w:pPr>
          </w:p>
          <w:p w14:paraId="2DA87646" w14:textId="1981E1B5" w:rsidR="005E2BE5" w:rsidRPr="00887DE9" w:rsidRDefault="005E3790" w:rsidP="008747E0">
            <w:pPr>
              <w:pStyle w:val="TabletextrowsAgency"/>
              <w:spacing w:line="276" w:lineRule="auto"/>
              <w:rPr>
                <w:b/>
              </w:rPr>
            </w:pPr>
            <w:r w:rsidRPr="005E3790">
              <w:rPr>
                <w:b/>
              </w:rPr>
              <w:t>Proposed change:</w:t>
            </w:r>
          </w:p>
          <w:p w14:paraId="359225DA" w14:textId="77777777" w:rsidR="000219FA" w:rsidRDefault="005E2BE5" w:rsidP="000219FA">
            <w:pPr>
              <w:spacing w:line="276" w:lineRule="auto"/>
              <w:jc w:val="both"/>
            </w:pPr>
            <w:r w:rsidRPr="00887DE9">
              <w:t>We propose to add the following sentence to the end of Line 146</w:t>
            </w:r>
            <w:r w:rsidR="000219FA">
              <w:t>:</w:t>
            </w:r>
          </w:p>
          <w:p w14:paraId="7BD2B94B" w14:textId="77777777" w:rsidR="005E2BE5" w:rsidRDefault="005E2BE5" w:rsidP="000219FA">
            <w:pPr>
              <w:spacing w:line="276" w:lineRule="auto"/>
              <w:jc w:val="both"/>
            </w:pPr>
            <w:r w:rsidRPr="00887DE9">
              <w:t>“</w:t>
            </w:r>
            <w:r w:rsidRPr="00A17F23">
              <w:rPr>
                <w:i/>
                <w:u w:val="single"/>
              </w:rPr>
              <w:t>In situations where analyses at multiple time points are needed for confirmatory conclusions (e.g., short-term efficacy and long-term efficacy), regulatory dialogue is recommended to decide on the need for a multiplicity adjustment.</w:t>
            </w:r>
            <w:r w:rsidRPr="00887DE9">
              <w:t>”</w:t>
            </w:r>
          </w:p>
          <w:p w14:paraId="7A6EA58B" w14:textId="4C1ACC4E" w:rsidR="000219FA" w:rsidRPr="00887DE9" w:rsidRDefault="000219FA" w:rsidP="000219FA">
            <w:pPr>
              <w:spacing w:line="276" w:lineRule="auto"/>
              <w:jc w:val="both"/>
              <w:rPr>
                <w:b/>
              </w:rPr>
            </w:pPr>
          </w:p>
        </w:tc>
        <w:tc>
          <w:tcPr>
            <w:tcW w:w="1224" w:type="pct"/>
            <w:shd w:val="clear" w:color="auto" w:fill="E1E3F2"/>
          </w:tcPr>
          <w:p w14:paraId="01D1AFF9" w14:textId="77777777" w:rsidR="005E2BE5" w:rsidRPr="00887DE9" w:rsidRDefault="005E2BE5" w:rsidP="008747E0">
            <w:pPr>
              <w:pStyle w:val="TabletextrowsAgency"/>
              <w:spacing w:line="276" w:lineRule="auto"/>
            </w:pPr>
          </w:p>
        </w:tc>
      </w:tr>
      <w:tr w:rsidR="00CD4223" w:rsidRPr="00887DE9" w14:paraId="7E897CB2" w14:textId="77777777" w:rsidTr="0031654E">
        <w:tc>
          <w:tcPr>
            <w:tcW w:w="564" w:type="pct"/>
            <w:shd w:val="clear" w:color="auto" w:fill="E1E3F2"/>
          </w:tcPr>
          <w:p w14:paraId="4FB5BA18" w14:textId="5C76DCB1" w:rsidR="00CD4223" w:rsidRPr="00887DE9" w:rsidRDefault="00CD4223" w:rsidP="008747E0">
            <w:pPr>
              <w:pStyle w:val="TabletextrowsAgency"/>
              <w:spacing w:line="276" w:lineRule="auto"/>
              <w:rPr>
                <w:rFonts w:cs="Calibri"/>
              </w:rPr>
            </w:pPr>
            <w:r w:rsidRPr="00887DE9">
              <w:t>Lines 173-179</w:t>
            </w:r>
          </w:p>
        </w:tc>
        <w:tc>
          <w:tcPr>
            <w:tcW w:w="527" w:type="pct"/>
            <w:shd w:val="clear" w:color="auto" w:fill="E1E3F2"/>
          </w:tcPr>
          <w:p w14:paraId="09B11D10" w14:textId="6DF51935" w:rsidR="00CD4223" w:rsidRPr="00887DE9" w:rsidRDefault="00CD4223" w:rsidP="008747E0">
            <w:pPr>
              <w:pStyle w:val="TabletextrowsAgency"/>
              <w:spacing w:line="276" w:lineRule="auto"/>
              <w:rPr>
                <w:rFonts w:cs="Calibri"/>
                <w:b/>
                <w:highlight w:val="green"/>
              </w:rPr>
            </w:pPr>
          </w:p>
        </w:tc>
        <w:tc>
          <w:tcPr>
            <w:tcW w:w="2685" w:type="pct"/>
            <w:shd w:val="clear" w:color="auto" w:fill="E1E3F2"/>
          </w:tcPr>
          <w:p w14:paraId="56FD64A4" w14:textId="77777777" w:rsidR="00CD4223" w:rsidRPr="00887DE9" w:rsidRDefault="00CD4223" w:rsidP="008747E0">
            <w:pPr>
              <w:pStyle w:val="TabletextrowsAgency"/>
              <w:spacing w:line="276" w:lineRule="auto"/>
              <w:rPr>
                <w:b/>
              </w:rPr>
            </w:pPr>
            <w:r w:rsidRPr="00887DE9">
              <w:rPr>
                <w:b/>
              </w:rPr>
              <w:t>Comment:</w:t>
            </w:r>
          </w:p>
          <w:p w14:paraId="520AC876" w14:textId="77777777" w:rsidR="00CD4223" w:rsidRPr="00887DE9" w:rsidRDefault="00CD4223" w:rsidP="008747E0">
            <w:pPr>
              <w:spacing w:line="276" w:lineRule="auto"/>
              <w:jc w:val="both"/>
            </w:pPr>
            <w:r w:rsidRPr="00887DE9">
              <w:t>The term “multi-level-alpha tests” is used only here, whereas the term “multiple testing procedures” is used elsewhere in the document. We propose to use the more commonly accepted term “multiple testing procedures”. Furthermore, the paragraph would benefit from being a bit more specific. We propose to replace the paragraph by the following.</w:t>
            </w:r>
          </w:p>
          <w:p w14:paraId="02B92B64" w14:textId="77777777" w:rsidR="00CD4223" w:rsidRPr="00887DE9" w:rsidRDefault="00CD4223" w:rsidP="008747E0">
            <w:pPr>
              <w:pStyle w:val="TabletextrowsAgency"/>
              <w:spacing w:line="276" w:lineRule="auto"/>
              <w:rPr>
                <w:b/>
              </w:rPr>
            </w:pPr>
          </w:p>
          <w:p w14:paraId="14C24A9C" w14:textId="2F5706AB" w:rsidR="00CD4223" w:rsidRPr="00887DE9" w:rsidRDefault="005E3790" w:rsidP="008747E0">
            <w:pPr>
              <w:pStyle w:val="TabletextrowsAgency"/>
              <w:spacing w:line="276" w:lineRule="auto"/>
              <w:rPr>
                <w:b/>
              </w:rPr>
            </w:pPr>
            <w:r w:rsidRPr="005E3790">
              <w:rPr>
                <w:b/>
              </w:rPr>
              <w:t>Proposed change:</w:t>
            </w:r>
          </w:p>
          <w:p w14:paraId="11AB8324" w14:textId="43D54235" w:rsidR="00CD4223" w:rsidRDefault="000219FA" w:rsidP="008747E0">
            <w:pPr>
              <w:spacing w:line="276" w:lineRule="auto"/>
              <w:jc w:val="both"/>
            </w:pPr>
            <w:r>
              <w:t>“</w:t>
            </w:r>
            <w:r w:rsidR="00CD4223" w:rsidRPr="00A17F23">
              <w:rPr>
                <w:i/>
                <w:u w:val="single"/>
              </w:rPr>
              <w:t xml:space="preserve">Controlling the type I error rate study-wise is frequently done by testing the individual hypotheses at adjusted local significance levels that are fractions of the pre-specified overall significance level α. A valid and simple procedure is the Bonferroni test. More powerful multiple testing procedures are available if the correlations between the </w:t>
            </w:r>
            <w:proofErr w:type="gramStart"/>
            <w:r w:rsidR="00CD4223" w:rsidRPr="00A17F23">
              <w:rPr>
                <w:i/>
                <w:u w:val="single"/>
              </w:rPr>
              <w:t>test</w:t>
            </w:r>
            <w:proofErr w:type="gramEnd"/>
            <w:r w:rsidR="00CD4223" w:rsidRPr="00A17F23">
              <w:rPr>
                <w:i/>
                <w:u w:val="single"/>
              </w:rPr>
              <w:t xml:space="preserve"> statistics are taken into account (e.g. the </w:t>
            </w:r>
            <w:proofErr w:type="spellStart"/>
            <w:r w:rsidR="00CD4223" w:rsidRPr="00A17F23">
              <w:rPr>
                <w:i/>
                <w:u w:val="single"/>
              </w:rPr>
              <w:t>Dunnett’s</w:t>
            </w:r>
            <w:proofErr w:type="spellEnd"/>
            <w:r w:rsidR="00CD4223" w:rsidRPr="00A17F23">
              <w:rPr>
                <w:i/>
                <w:u w:val="single"/>
              </w:rPr>
              <w:t xml:space="preserve"> test for multiple comparisons of several treatments to a single common control). Further improvements are possible by stepwise procedures that allow propagating the levels of rejected hypotheses to not yet rejected ones (e.g. Bonferroni-Holm or graphical procedures).</w:t>
            </w:r>
            <w:r w:rsidRPr="000219FA">
              <w:t>”</w:t>
            </w:r>
          </w:p>
          <w:p w14:paraId="6AB4A954" w14:textId="41F290D8" w:rsidR="000219FA" w:rsidRPr="000219FA" w:rsidRDefault="000219FA" w:rsidP="008747E0">
            <w:pPr>
              <w:spacing w:line="276" w:lineRule="auto"/>
              <w:jc w:val="both"/>
              <w:rPr>
                <w:rFonts w:cs="Calibri"/>
              </w:rPr>
            </w:pPr>
          </w:p>
        </w:tc>
        <w:tc>
          <w:tcPr>
            <w:tcW w:w="1224" w:type="pct"/>
            <w:shd w:val="clear" w:color="auto" w:fill="E1E3F2"/>
          </w:tcPr>
          <w:p w14:paraId="2FD0F666" w14:textId="77777777" w:rsidR="00CD4223" w:rsidRPr="00887DE9" w:rsidRDefault="00CD4223" w:rsidP="008747E0">
            <w:pPr>
              <w:pStyle w:val="TabletextrowsAgency"/>
              <w:spacing w:line="276" w:lineRule="auto"/>
            </w:pPr>
          </w:p>
        </w:tc>
      </w:tr>
      <w:tr w:rsidR="00592748" w:rsidRPr="00887DE9" w14:paraId="174A39F9" w14:textId="77777777" w:rsidTr="0031654E">
        <w:tc>
          <w:tcPr>
            <w:tcW w:w="564" w:type="pct"/>
            <w:shd w:val="clear" w:color="auto" w:fill="E1E3F2"/>
          </w:tcPr>
          <w:p w14:paraId="15C9F773" w14:textId="1B290036" w:rsidR="00592748" w:rsidRPr="00887DE9" w:rsidRDefault="008747E0" w:rsidP="008747E0">
            <w:pPr>
              <w:pStyle w:val="TabletextrowsAgency"/>
              <w:snapToGrid w:val="0"/>
              <w:spacing w:line="276" w:lineRule="auto"/>
            </w:pPr>
            <w:r w:rsidRPr="00887DE9">
              <w:lastRenderedPageBreak/>
              <w:t xml:space="preserve">Lines </w:t>
            </w:r>
            <w:r w:rsidR="00F93D05" w:rsidRPr="00887DE9">
              <w:t>174-</w:t>
            </w:r>
            <w:r w:rsidR="00592748" w:rsidRPr="00887DE9">
              <w:t>175</w:t>
            </w:r>
          </w:p>
        </w:tc>
        <w:tc>
          <w:tcPr>
            <w:tcW w:w="527" w:type="pct"/>
            <w:shd w:val="clear" w:color="auto" w:fill="E1E3F2"/>
          </w:tcPr>
          <w:p w14:paraId="0026A5FD" w14:textId="6ED4F119" w:rsidR="00592748" w:rsidRPr="00887DE9" w:rsidRDefault="00592748" w:rsidP="008747E0">
            <w:pPr>
              <w:pStyle w:val="TabletextrowsAgency"/>
              <w:spacing w:line="276" w:lineRule="auto"/>
            </w:pPr>
          </w:p>
        </w:tc>
        <w:tc>
          <w:tcPr>
            <w:tcW w:w="2685" w:type="pct"/>
            <w:shd w:val="clear" w:color="auto" w:fill="E1E3F2"/>
          </w:tcPr>
          <w:p w14:paraId="26DC7A5C" w14:textId="77777777" w:rsidR="00887DE9" w:rsidRPr="00887DE9" w:rsidRDefault="00887DE9" w:rsidP="00887DE9">
            <w:pPr>
              <w:spacing w:line="276" w:lineRule="auto"/>
              <w:rPr>
                <w:b/>
              </w:rPr>
            </w:pPr>
            <w:r w:rsidRPr="00887DE9">
              <w:rPr>
                <w:b/>
              </w:rPr>
              <w:t xml:space="preserve">Comment: </w:t>
            </w:r>
          </w:p>
          <w:p w14:paraId="65BA78A8" w14:textId="77777777" w:rsidR="00592748" w:rsidRPr="00887DE9" w:rsidRDefault="00592748" w:rsidP="008747E0">
            <w:pPr>
              <w:spacing w:line="276" w:lineRule="auto"/>
              <w:jc w:val="both"/>
            </w:pPr>
            <w:r w:rsidRPr="00887DE9">
              <w:t xml:space="preserve">The word “splitting” might suggest that here Bonferroni method is meant. This does not seem adequate since there are generally more powerful methods, such as Bonferroni Holm.  To avoid confusion, a reference to an appropriate method, such as Bonferroni Holm should be inserted. </w:t>
            </w:r>
          </w:p>
          <w:p w14:paraId="3DB3A325" w14:textId="77777777" w:rsidR="00592748" w:rsidRPr="00887DE9" w:rsidRDefault="00592748" w:rsidP="008747E0">
            <w:pPr>
              <w:spacing w:line="276" w:lineRule="auto"/>
              <w:jc w:val="both"/>
            </w:pPr>
          </w:p>
          <w:p w14:paraId="4853902B" w14:textId="136D53D6" w:rsidR="007A54DD" w:rsidRPr="00887DE9" w:rsidRDefault="005E3790" w:rsidP="008747E0">
            <w:pPr>
              <w:pStyle w:val="TabletextrowsAgency"/>
              <w:spacing w:line="276" w:lineRule="auto"/>
              <w:rPr>
                <w:b/>
              </w:rPr>
            </w:pPr>
            <w:r w:rsidRPr="005E3790">
              <w:rPr>
                <w:b/>
              </w:rPr>
              <w:t>Proposed change:</w:t>
            </w:r>
          </w:p>
          <w:p w14:paraId="5A8FFF27" w14:textId="77777777" w:rsidR="00592748" w:rsidRDefault="00592748" w:rsidP="008747E0">
            <w:pPr>
              <w:spacing w:line="276" w:lineRule="auto"/>
              <w:jc w:val="both"/>
            </w:pPr>
            <w:r w:rsidRPr="00887DE9">
              <w:t xml:space="preserve">Insert a reference to an appropriate method such as Bonferroni Holm (Holm, S. A Simple Sequentially </w:t>
            </w:r>
            <w:proofErr w:type="spellStart"/>
            <w:r w:rsidRPr="00887DE9">
              <w:t>Rejective</w:t>
            </w:r>
            <w:proofErr w:type="spellEnd"/>
            <w:r w:rsidRPr="00887DE9">
              <w:t xml:space="preserve"> Multiple Test Procedure Scandinavian Journal of Statistics, 1979, 6, 65-70)</w:t>
            </w:r>
          </w:p>
          <w:p w14:paraId="3567D486" w14:textId="1A246305" w:rsidR="000219FA" w:rsidRPr="00887DE9" w:rsidRDefault="000219FA" w:rsidP="008747E0">
            <w:pPr>
              <w:spacing w:line="276" w:lineRule="auto"/>
              <w:jc w:val="both"/>
            </w:pPr>
          </w:p>
        </w:tc>
        <w:tc>
          <w:tcPr>
            <w:tcW w:w="1224" w:type="pct"/>
            <w:shd w:val="clear" w:color="auto" w:fill="E1E3F2"/>
          </w:tcPr>
          <w:p w14:paraId="6B50D6B8" w14:textId="77777777" w:rsidR="00592748" w:rsidRPr="00887DE9" w:rsidRDefault="00592748" w:rsidP="008747E0">
            <w:pPr>
              <w:pStyle w:val="TabletextrowsAgency"/>
              <w:snapToGrid w:val="0"/>
              <w:spacing w:line="276" w:lineRule="auto"/>
            </w:pPr>
          </w:p>
        </w:tc>
      </w:tr>
      <w:tr w:rsidR="00CD4223" w:rsidRPr="00887DE9" w14:paraId="4E9954CE" w14:textId="77777777" w:rsidTr="0031654E">
        <w:tc>
          <w:tcPr>
            <w:tcW w:w="564" w:type="pct"/>
            <w:shd w:val="clear" w:color="auto" w:fill="E1E3F2"/>
          </w:tcPr>
          <w:p w14:paraId="3B4B7216" w14:textId="11443F48" w:rsidR="00CD4223" w:rsidRPr="00887DE9" w:rsidRDefault="00CD4223" w:rsidP="008747E0">
            <w:pPr>
              <w:pStyle w:val="TabletextrowsAgency"/>
              <w:spacing w:line="276" w:lineRule="auto"/>
            </w:pPr>
            <w:r w:rsidRPr="00887DE9">
              <w:t>Line 184</w:t>
            </w:r>
          </w:p>
        </w:tc>
        <w:tc>
          <w:tcPr>
            <w:tcW w:w="527" w:type="pct"/>
            <w:shd w:val="clear" w:color="auto" w:fill="E1E3F2"/>
          </w:tcPr>
          <w:p w14:paraId="58649680" w14:textId="76C21CF8" w:rsidR="00CD4223" w:rsidRPr="00887DE9" w:rsidRDefault="00CD4223" w:rsidP="008747E0">
            <w:pPr>
              <w:pStyle w:val="TabletextrowsAgency"/>
              <w:spacing w:line="276" w:lineRule="auto"/>
              <w:rPr>
                <w:rFonts w:cs="Calibri"/>
                <w:b/>
                <w:highlight w:val="green"/>
              </w:rPr>
            </w:pPr>
          </w:p>
        </w:tc>
        <w:tc>
          <w:tcPr>
            <w:tcW w:w="2685" w:type="pct"/>
            <w:shd w:val="clear" w:color="auto" w:fill="E1E3F2"/>
          </w:tcPr>
          <w:p w14:paraId="023C6E33" w14:textId="77777777" w:rsidR="00CD4223" w:rsidRPr="00887DE9" w:rsidRDefault="00CD4223" w:rsidP="008747E0">
            <w:pPr>
              <w:pStyle w:val="TabletextrowsAgency"/>
              <w:spacing w:line="276" w:lineRule="auto"/>
              <w:rPr>
                <w:b/>
              </w:rPr>
            </w:pPr>
            <w:r w:rsidRPr="00887DE9">
              <w:rPr>
                <w:b/>
              </w:rPr>
              <w:t>Comment:</w:t>
            </w:r>
          </w:p>
          <w:p w14:paraId="635C411D" w14:textId="77777777" w:rsidR="00CD4223" w:rsidRPr="00887DE9" w:rsidRDefault="00CD4223" w:rsidP="008747E0">
            <w:pPr>
              <w:pStyle w:val="TabletextrowsAgency"/>
              <w:spacing w:line="276" w:lineRule="auto"/>
            </w:pPr>
            <w:r w:rsidRPr="00887DE9">
              <w:t xml:space="preserve">The title of Section 5.1 may be misunderstood as suggesting that there is no need for adjustment for multiple primary endpoints. In particular, the hierarchical procedure described within this section is generally considered to be a type of formal adjustment. We propose to shorten the title and to clarify the meaning of “formal </w:t>
            </w:r>
            <w:r w:rsidRPr="00887DE9">
              <w:lastRenderedPageBreak/>
              <w:t>adjustment” in the text.</w:t>
            </w:r>
          </w:p>
          <w:p w14:paraId="653AE448" w14:textId="77777777" w:rsidR="00CD4223" w:rsidRPr="00887DE9" w:rsidRDefault="00CD4223" w:rsidP="008747E0">
            <w:pPr>
              <w:pStyle w:val="TabletextrowsAgency"/>
              <w:spacing w:line="276" w:lineRule="auto"/>
              <w:rPr>
                <w:b/>
              </w:rPr>
            </w:pPr>
          </w:p>
          <w:p w14:paraId="1F547A78" w14:textId="224BA743" w:rsidR="00CD4223" w:rsidRPr="00887DE9" w:rsidRDefault="005E3790" w:rsidP="008747E0">
            <w:pPr>
              <w:pStyle w:val="TabletextrowsAgency"/>
              <w:spacing w:line="276" w:lineRule="auto"/>
              <w:rPr>
                <w:b/>
              </w:rPr>
            </w:pPr>
            <w:r w:rsidRPr="005E3790">
              <w:rPr>
                <w:b/>
              </w:rPr>
              <w:t>Proposed change:</w:t>
            </w:r>
          </w:p>
          <w:p w14:paraId="5EAE578C" w14:textId="77777777" w:rsidR="00CD4223" w:rsidRDefault="000219FA" w:rsidP="008747E0">
            <w:pPr>
              <w:pStyle w:val="TabletextrowsAgency"/>
              <w:spacing w:line="276" w:lineRule="auto"/>
            </w:pPr>
            <w:r>
              <w:t>“</w:t>
            </w:r>
            <w:r w:rsidR="00CD4223" w:rsidRPr="000219FA">
              <w:rPr>
                <w:i/>
              </w:rPr>
              <w:t xml:space="preserve">5.1. Multiple primary endpoints </w:t>
            </w:r>
            <w:r w:rsidR="00CD4223" w:rsidRPr="000219FA">
              <w:rPr>
                <w:i/>
                <w:strike/>
              </w:rPr>
              <w:t>– when no formal adjustment of the  significance level is needed</w:t>
            </w:r>
            <w:r w:rsidRPr="000219FA">
              <w:t>”</w:t>
            </w:r>
          </w:p>
          <w:p w14:paraId="25EE848B" w14:textId="7EDF7C3E" w:rsidR="000219FA" w:rsidRPr="00887DE9" w:rsidRDefault="000219FA" w:rsidP="008747E0">
            <w:pPr>
              <w:pStyle w:val="TabletextrowsAgency"/>
              <w:spacing w:line="276" w:lineRule="auto"/>
              <w:rPr>
                <w:b/>
              </w:rPr>
            </w:pPr>
          </w:p>
        </w:tc>
        <w:tc>
          <w:tcPr>
            <w:tcW w:w="1224" w:type="pct"/>
            <w:shd w:val="clear" w:color="auto" w:fill="E1E3F2"/>
          </w:tcPr>
          <w:p w14:paraId="4A5F8C61" w14:textId="77777777" w:rsidR="00CD4223" w:rsidRPr="00887DE9" w:rsidRDefault="00CD4223" w:rsidP="008747E0">
            <w:pPr>
              <w:pStyle w:val="TabletextrowsAgency"/>
              <w:spacing w:line="276" w:lineRule="auto"/>
            </w:pPr>
          </w:p>
        </w:tc>
      </w:tr>
      <w:tr w:rsidR="00783391" w:rsidRPr="00887DE9" w14:paraId="36C7544F" w14:textId="77777777" w:rsidTr="0031654E">
        <w:tc>
          <w:tcPr>
            <w:tcW w:w="564" w:type="pct"/>
            <w:shd w:val="clear" w:color="auto" w:fill="E1E3F2"/>
          </w:tcPr>
          <w:p w14:paraId="6BC76FCE" w14:textId="2002689E" w:rsidR="00783391" w:rsidRPr="00887DE9" w:rsidRDefault="008747E0" w:rsidP="008747E0">
            <w:pPr>
              <w:pStyle w:val="TabletextrowsAgency"/>
              <w:spacing w:line="276" w:lineRule="auto"/>
            </w:pPr>
            <w:r w:rsidRPr="00887DE9">
              <w:lastRenderedPageBreak/>
              <w:t xml:space="preserve">Lines </w:t>
            </w:r>
            <w:r w:rsidR="00423075" w:rsidRPr="00887DE9">
              <w:t>184-207</w:t>
            </w:r>
          </w:p>
        </w:tc>
        <w:tc>
          <w:tcPr>
            <w:tcW w:w="527" w:type="pct"/>
            <w:shd w:val="clear" w:color="auto" w:fill="E1E3F2"/>
          </w:tcPr>
          <w:p w14:paraId="5D193509" w14:textId="0FDE5A0C" w:rsidR="00783391" w:rsidRPr="00887DE9" w:rsidRDefault="00783391" w:rsidP="008747E0">
            <w:pPr>
              <w:pStyle w:val="TabletextrowsAgency"/>
              <w:spacing w:line="276" w:lineRule="auto"/>
            </w:pPr>
          </w:p>
        </w:tc>
        <w:tc>
          <w:tcPr>
            <w:tcW w:w="2685" w:type="pct"/>
            <w:shd w:val="clear" w:color="auto" w:fill="E1E3F2"/>
          </w:tcPr>
          <w:p w14:paraId="4784D767" w14:textId="77777777" w:rsidR="00887DE9" w:rsidRPr="00887DE9" w:rsidRDefault="00887DE9" w:rsidP="00887DE9">
            <w:pPr>
              <w:spacing w:line="276" w:lineRule="auto"/>
              <w:rPr>
                <w:b/>
              </w:rPr>
            </w:pPr>
            <w:r w:rsidRPr="00887DE9">
              <w:rPr>
                <w:b/>
              </w:rPr>
              <w:t xml:space="preserve">Comment: </w:t>
            </w:r>
          </w:p>
          <w:p w14:paraId="2B147635" w14:textId="4965B744" w:rsidR="00783391" w:rsidRPr="00887DE9" w:rsidRDefault="00423075" w:rsidP="008747E0">
            <w:pPr>
              <w:pStyle w:val="TabletextrowsAgency"/>
              <w:spacing w:line="276" w:lineRule="auto"/>
            </w:pPr>
            <w:r w:rsidRPr="00887DE9">
              <w:t xml:space="preserve">It should </w:t>
            </w:r>
            <w:r w:rsidR="009412E3" w:rsidRPr="00887DE9">
              <w:t xml:space="preserve">be acknowledged that different primary endpoints </w:t>
            </w:r>
            <w:r w:rsidRPr="00887DE9">
              <w:t xml:space="preserve">are likely to require different sample sizes to achieve adequate power to detect the treatment effect of interests. Thus, for one endpoint the study may be grossly over-powered so that for the endpoint in question </w:t>
            </w:r>
            <w:r w:rsidR="009412E3" w:rsidRPr="00887DE9">
              <w:t>there may be high probability of statistical significance even for a clinically irrelevant difference</w:t>
            </w:r>
            <w:r w:rsidR="00E21402">
              <w:t>. This is not</w:t>
            </w:r>
            <w:r w:rsidR="001E6B55">
              <w:t xml:space="preserve"> to</w:t>
            </w:r>
            <w:r w:rsidR="00E21402">
              <w:t xml:space="preserve"> suggest </w:t>
            </w:r>
            <w:r w:rsidR="001E6B55">
              <w:t>downsizing</w:t>
            </w:r>
            <w:r w:rsidR="00E21402">
              <w:t xml:space="preserve"> current trials, but to emphasize the </w:t>
            </w:r>
            <w:r w:rsidR="00E21402" w:rsidRPr="00E21402">
              <w:t>need for appropriate sample size calculations</w:t>
            </w:r>
            <w:r w:rsidR="00E21402">
              <w:t xml:space="preserve"> and understanding operating characteristics of a given trial design through tailored clinical scenario evaluations</w:t>
            </w:r>
            <w:r w:rsidR="00E21402" w:rsidRPr="00E21402">
              <w:t>.</w:t>
            </w:r>
          </w:p>
          <w:p w14:paraId="4B07A439" w14:textId="77777777" w:rsidR="00783391" w:rsidRPr="00887DE9" w:rsidRDefault="00783391" w:rsidP="008747E0">
            <w:pPr>
              <w:pStyle w:val="TabletextrowsAgency"/>
              <w:spacing w:line="276" w:lineRule="auto"/>
            </w:pPr>
          </w:p>
          <w:p w14:paraId="5A6B8733" w14:textId="33E8C331" w:rsidR="00775290" w:rsidRPr="00887DE9" w:rsidRDefault="005E3790" w:rsidP="008747E0">
            <w:pPr>
              <w:pStyle w:val="TabletextrowsAgency"/>
              <w:spacing w:line="276" w:lineRule="auto"/>
            </w:pPr>
            <w:r w:rsidRPr="005E3790">
              <w:rPr>
                <w:b/>
              </w:rPr>
              <w:t>Proposed change:</w:t>
            </w:r>
            <w:r w:rsidR="00D97FC5" w:rsidRPr="00887DE9">
              <w:t xml:space="preserve"> </w:t>
            </w:r>
          </w:p>
          <w:p w14:paraId="7F33F7CB" w14:textId="6A2E8445" w:rsidR="00783391" w:rsidRPr="00887DE9" w:rsidRDefault="00423075" w:rsidP="008747E0">
            <w:pPr>
              <w:pStyle w:val="TabletextrowsAgency"/>
              <w:spacing w:line="276" w:lineRule="auto"/>
            </w:pPr>
            <w:r w:rsidRPr="00887DE9">
              <w:t>Please a</w:t>
            </w:r>
            <w:r w:rsidR="00D97FC5" w:rsidRPr="00887DE9">
              <w:t xml:space="preserve">dd </w:t>
            </w:r>
            <w:r w:rsidR="00262798" w:rsidRPr="00887DE9">
              <w:t>text</w:t>
            </w:r>
            <w:r w:rsidR="00D97FC5" w:rsidRPr="00887DE9">
              <w:t xml:space="preserve"> to this effect.</w:t>
            </w:r>
          </w:p>
          <w:p w14:paraId="07B625D4" w14:textId="77777777" w:rsidR="00783391" w:rsidRPr="00887DE9" w:rsidRDefault="00783391" w:rsidP="008747E0">
            <w:pPr>
              <w:pStyle w:val="TabletextrowsAgency"/>
              <w:spacing w:line="276" w:lineRule="auto"/>
            </w:pPr>
          </w:p>
        </w:tc>
        <w:tc>
          <w:tcPr>
            <w:tcW w:w="1224" w:type="pct"/>
            <w:shd w:val="clear" w:color="auto" w:fill="E1E3F2"/>
          </w:tcPr>
          <w:p w14:paraId="71D5EBE3" w14:textId="77777777" w:rsidR="00783391" w:rsidRPr="00887DE9" w:rsidRDefault="00783391" w:rsidP="008747E0">
            <w:pPr>
              <w:pStyle w:val="TabletextrowsAgency"/>
              <w:spacing w:line="276" w:lineRule="auto"/>
            </w:pPr>
          </w:p>
        </w:tc>
      </w:tr>
      <w:tr w:rsidR="007A54DD" w:rsidRPr="00887DE9" w14:paraId="3506411C" w14:textId="77777777" w:rsidTr="0031654E">
        <w:tc>
          <w:tcPr>
            <w:tcW w:w="564" w:type="pct"/>
            <w:shd w:val="clear" w:color="auto" w:fill="E1E3F2"/>
          </w:tcPr>
          <w:p w14:paraId="140A44C9" w14:textId="77777777" w:rsidR="007A54DD" w:rsidRPr="00887DE9" w:rsidRDefault="007A54DD" w:rsidP="008747E0">
            <w:pPr>
              <w:pStyle w:val="TabletextrowsAgency"/>
              <w:spacing w:line="276" w:lineRule="auto"/>
            </w:pPr>
            <w:r w:rsidRPr="00887DE9">
              <w:rPr>
                <w:rFonts w:cs="Calibri"/>
              </w:rPr>
              <w:t>Lines 196-200</w:t>
            </w:r>
          </w:p>
        </w:tc>
        <w:tc>
          <w:tcPr>
            <w:tcW w:w="527" w:type="pct"/>
            <w:shd w:val="clear" w:color="auto" w:fill="E1E3F2"/>
          </w:tcPr>
          <w:p w14:paraId="68FD9926" w14:textId="60312CE3" w:rsidR="007A54DD" w:rsidRPr="00887DE9" w:rsidRDefault="007A54DD" w:rsidP="008747E0">
            <w:pPr>
              <w:pStyle w:val="TabletextrowsAgency"/>
              <w:spacing w:line="276" w:lineRule="auto"/>
              <w:rPr>
                <w:b/>
                <w:highlight w:val="green"/>
              </w:rPr>
            </w:pPr>
          </w:p>
        </w:tc>
        <w:tc>
          <w:tcPr>
            <w:tcW w:w="2685" w:type="pct"/>
            <w:shd w:val="clear" w:color="auto" w:fill="E1E3F2"/>
          </w:tcPr>
          <w:p w14:paraId="4E4871AB" w14:textId="77777777" w:rsidR="00887DE9" w:rsidRPr="00887DE9" w:rsidRDefault="00887DE9" w:rsidP="00887DE9">
            <w:pPr>
              <w:spacing w:line="276" w:lineRule="auto"/>
              <w:rPr>
                <w:b/>
              </w:rPr>
            </w:pPr>
            <w:r w:rsidRPr="00887DE9">
              <w:rPr>
                <w:b/>
              </w:rPr>
              <w:t xml:space="preserve">Comment: </w:t>
            </w:r>
          </w:p>
          <w:p w14:paraId="107931CF" w14:textId="723B4999" w:rsidR="007A54DD" w:rsidRPr="00887DE9" w:rsidRDefault="007A54DD" w:rsidP="008747E0">
            <w:pPr>
              <w:spacing w:line="276" w:lineRule="auto"/>
              <w:jc w:val="both"/>
            </w:pPr>
            <w:r w:rsidRPr="00887DE9">
              <w:t xml:space="preserve">The guideline proposes to reserve the term “co-primary” for the first scenario. </w:t>
            </w:r>
            <w:r w:rsidR="006F3D88" w:rsidRPr="00887DE9">
              <w:t xml:space="preserve">We appreciate that this guideline clearly defines </w:t>
            </w:r>
            <w:r w:rsidR="006F3D88">
              <w:t>the scope of the term</w:t>
            </w:r>
            <w:r w:rsidR="006F3D88" w:rsidRPr="00887DE9">
              <w:t xml:space="preserve"> “co-primary” </w:t>
            </w:r>
            <w:r w:rsidR="006F3D88">
              <w:t xml:space="preserve">as </w:t>
            </w:r>
            <w:r w:rsidRPr="00887DE9">
              <w:t xml:space="preserve">in practice </w:t>
            </w:r>
            <w:r w:rsidR="006F3D88">
              <w:t>it</w:t>
            </w:r>
            <w:r w:rsidRPr="00887DE9">
              <w:t xml:space="preserve"> is often used in a broader sense, thus leading to confusion. </w:t>
            </w:r>
          </w:p>
          <w:p w14:paraId="70567C60" w14:textId="77777777" w:rsidR="007A54DD" w:rsidRPr="00887DE9" w:rsidRDefault="007A54DD" w:rsidP="008747E0">
            <w:pPr>
              <w:spacing w:line="276" w:lineRule="auto"/>
              <w:jc w:val="both"/>
            </w:pPr>
          </w:p>
          <w:p w14:paraId="076CE85E" w14:textId="286CA82A" w:rsidR="007A54DD" w:rsidRPr="00887DE9" w:rsidRDefault="007A54DD" w:rsidP="008747E0">
            <w:pPr>
              <w:spacing w:line="276" w:lineRule="auto"/>
              <w:jc w:val="both"/>
            </w:pPr>
            <w:r w:rsidRPr="00887DE9">
              <w:t>It would be helpful if this guideline could in addition also introduce clear terminology for the second scenario, to distinguish the two different scenarios.</w:t>
            </w:r>
          </w:p>
          <w:p w14:paraId="77A8595D" w14:textId="77777777" w:rsidR="007A54DD" w:rsidRPr="00887DE9" w:rsidRDefault="007A54DD" w:rsidP="008747E0">
            <w:pPr>
              <w:spacing w:line="276" w:lineRule="auto"/>
              <w:jc w:val="both"/>
            </w:pPr>
          </w:p>
          <w:p w14:paraId="781B1691" w14:textId="0781ECDE" w:rsidR="007A54DD" w:rsidRPr="00887DE9" w:rsidRDefault="005E3790" w:rsidP="008747E0">
            <w:pPr>
              <w:pStyle w:val="TabletextrowsAgency"/>
              <w:spacing w:line="276" w:lineRule="auto"/>
            </w:pPr>
            <w:r w:rsidRPr="005E3790">
              <w:rPr>
                <w:b/>
              </w:rPr>
              <w:t>Proposed change:</w:t>
            </w:r>
          </w:p>
          <w:p w14:paraId="61618DD1" w14:textId="77777777" w:rsidR="007A54DD" w:rsidRDefault="007A54DD" w:rsidP="008747E0">
            <w:pPr>
              <w:pStyle w:val="TabletextrowsAgency"/>
              <w:spacing w:line="276" w:lineRule="auto"/>
            </w:pPr>
            <w:r w:rsidRPr="00887DE9">
              <w:lastRenderedPageBreak/>
              <w:t>Please add text to this effect.</w:t>
            </w:r>
          </w:p>
          <w:p w14:paraId="423DB043" w14:textId="077A3DFA" w:rsidR="000219FA" w:rsidRPr="00887DE9" w:rsidRDefault="000219FA" w:rsidP="008747E0">
            <w:pPr>
              <w:pStyle w:val="TabletextrowsAgency"/>
              <w:spacing w:line="276" w:lineRule="auto"/>
            </w:pPr>
          </w:p>
        </w:tc>
        <w:tc>
          <w:tcPr>
            <w:tcW w:w="1224" w:type="pct"/>
            <w:shd w:val="clear" w:color="auto" w:fill="E1E3F2"/>
          </w:tcPr>
          <w:p w14:paraId="539FD048" w14:textId="77777777" w:rsidR="007A54DD" w:rsidRPr="00887DE9" w:rsidRDefault="007A54DD" w:rsidP="008747E0">
            <w:pPr>
              <w:pStyle w:val="TabletextrowsAgency"/>
              <w:spacing w:line="276" w:lineRule="auto"/>
            </w:pPr>
          </w:p>
        </w:tc>
      </w:tr>
      <w:tr w:rsidR="000D551E" w:rsidRPr="00887DE9" w14:paraId="2E5DE3D5" w14:textId="77777777" w:rsidTr="0031654E">
        <w:tc>
          <w:tcPr>
            <w:tcW w:w="564" w:type="pct"/>
            <w:shd w:val="clear" w:color="auto" w:fill="E1E3F2"/>
          </w:tcPr>
          <w:p w14:paraId="17FA2375" w14:textId="17743610" w:rsidR="000D551E" w:rsidRPr="00887DE9" w:rsidRDefault="008747E0" w:rsidP="008747E0">
            <w:pPr>
              <w:pStyle w:val="TabletextrowsAgency"/>
              <w:spacing w:line="276" w:lineRule="auto"/>
            </w:pPr>
            <w:r w:rsidRPr="00887DE9">
              <w:lastRenderedPageBreak/>
              <w:t xml:space="preserve">Lines </w:t>
            </w:r>
            <w:r w:rsidR="000D551E" w:rsidRPr="00887DE9">
              <w:t>196-202</w:t>
            </w:r>
          </w:p>
        </w:tc>
        <w:tc>
          <w:tcPr>
            <w:tcW w:w="527" w:type="pct"/>
            <w:shd w:val="clear" w:color="auto" w:fill="E1E3F2"/>
          </w:tcPr>
          <w:p w14:paraId="722F014A" w14:textId="5993F8F3" w:rsidR="000D551E" w:rsidRPr="00887DE9" w:rsidRDefault="000D551E" w:rsidP="008747E0">
            <w:pPr>
              <w:pStyle w:val="TabletextrowsAgency"/>
              <w:spacing w:line="276" w:lineRule="auto"/>
            </w:pPr>
          </w:p>
        </w:tc>
        <w:tc>
          <w:tcPr>
            <w:tcW w:w="2685" w:type="pct"/>
            <w:shd w:val="clear" w:color="auto" w:fill="E1E3F2"/>
          </w:tcPr>
          <w:p w14:paraId="4C3D9280" w14:textId="77777777" w:rsidR="00887DE9" w:rsidRPr="00887DE9" w:rsidRDefault="00887DE9" w:rsidP="00887DE9">
            <w:pPr>
              <w:spacing w:line="276" w:lineRule="auto"/>
              <w:rPr>
                <w:b/>
              </w:rPr>
            </w:pPr>
            <w:r w:rsidRPr="00887DE9">
              <w:rPr>
                <w:b/>
              </w:rPr>
              <w:t xml:space="preserve">Comment: </w:t>
            </w:r>
          </w:p>
          <w:p w14:paraId="10516028" w14:textId="678371A9" w:rsidR="000D551E" w:rsidRPr="00887DE9" w:rsidRDefault="00423075" w:rsidP="008747E0">
            <w:pPr>
              <w:pStyle w:val="TabletextrowsAgency"/>
              <w:spacing w:line="276" w:lineRule="auto"/>
            </w:pPr>
            <w:r w:rsidRPr="00887DE9">
              <w:t>Can the principles discussed in this paragraph be generalised to situation</w:t>
            </w:r>
            <w:r w:rsidR="006F3D88">
              <w:t>s</w:t>
            </w:r>
            <w:r w:rsidRPr="00887DE9">
              <w:t xml:space="preserve"> in which there are multiple doses, treatments or populations?</w:t>
            </w:r>
          </w:p>
          <w:p w14:paraId="1CE2A424" w14:textId="77777777" w:rsidR="00BD66D9" w:rsidRPr="00887DE9" w:rsidRDefault="00BD66D9" w:rsidP="008747E0">
            <w:pPr>
              <w:pStyle w:val="TabletextrowsAgency"/>
              <w:spacing w:line="276" w:lineRule="auto"/>
            </w:pPr>
          </w:p>
          <w:p w14:paraId="1595359E" w14:textId="2FE7776A" w:rsidR="00775290" w:rsidRPr="00887DE9" w:rsidRDefault="005E3790" w:rsidP="008747E0">
            <w:pPr>
              <w:pStyle w:val="TabletextrowsAgency"/>
              <w:spacing w:line="276" w:lineRule="auto"/>
            </w:pPr>
            <w:r w:rsidRPr="005E3790">
              <w:rPr>
                <w:b/>
              </w:rPr>
              <w:t>Proposed change:</w:t>
            </w:r>
            <w:r w:rsidR="00423075" w:rsidRPr="00887DE9">
              <w:t xml:space="preserve">  </w:t>
            </w:r>
          </w:p>
          <w:p w14:paraId="768A83B5" w14:textId="77777777" w:rsidR="00BD66D9" w:rsidRDefault="009F4A79" w:rsidP="008747E0">
            <w:pPr>
              <w:pStyle w:val="TabletextrowsAgency"/>
              <w:spacing w:line="276" w:lineRule="auto"/>
            </w:pPr>
            <w:r w:rsidRPr="00887DE9">
              <w:t>P</w:t>
            </w:r>
            <w:r w:rsidR="00423075" w:rsidRPr="00887DE9">
              <w:t xml:space="preserve">lease add appropriate </w:t>
            </w:r>
            <w:r w:rsidR="00262798" w:rsidRPr="00887DE9">
              <w:t>text to this effect</w:t>
            </w:r>
            <w:r w:rsidRPr="00887DE9">
              <w:t xml:space="preserve"> to state whether it is or is not.</w:t>
            </w:r>
          </w:p>
          <w:p w14:paraId="767576B5" w14:textId="1836AD1E" w:rsidR="000219FA" w:rsidRPr="00887DE9" w:rsidRDefault="000219FA" w:rsidP="008747E0">
            <w:pPr>
              <w:pStyle w:val="TabletextrowsAgency"/>
              <w:spacing w:line="276" w:lineRule="auto"/>
            </w:pPr>
          </w:p>
        </w:tc>
        <w:tc>
          <w:tcPr>
            <w:tcW w:w="1224" w:type="pct"/>
            <w:shd w:val="clear" w:color="auto" w:fill="E1E3F2"/>
          </w:tcPr>
          <w:p w14:paraId="1357E7A2" w14:textId="77777777" w:rsidR="000D551E" w:rsidRPr="00887DE9" w:rsidRDefault="000D551E" w:rsidP="008747E0">
            <w:pPr>
              <w:pStyle w:val="TabletextrowsAgency"/>
              <w:spacing w:line="276" w:lineRule="auto"/>
            </w:pPr>
          </w:p>
        </w:tc>
      </w:tr>
      <w:tr w:rsidR="002E45B9" w:rsidRPr="00887DE9" w14:paraId="29B30B10" w14:textId="77777777" w:rsidTr="0031654E">
        <w:tc>
          <w:tcPr>
            <w:tcW w:w="564" w:type="pct"/>
            <w:shd w:val="clear" w:color="auto" w:fill="E1E3F2"/>
          </w:tcPr>
          <w:p w14:paraId="44082A9C" w14:textId="4FF62FE3" w:rsidR="002E45B9" w:rsidRPr="00887DE9" w:rsidRDefault="002E45B9" w:rsidP="008747E0">
            <w:pPr>
              <w:pStyle w:val="TabletextrowsAgency"/>
              <w:spacing w:line="276" w:lineRule="auto"/>
            </w:pPr>
            <w:r w:rsidRPr="00887DE9">
              <w:t>Lines 200-202</w:t>
            </w:r>
          </w:p>
        </w:tc>
        <w:tc>
          <w:tcPr>
            <w:tcW w:w="527" w:type="pct"/>
            <w:shd w:val="clear" w:color="auto" w:fill="E1E3F2"/>
          </w:tcPr>
          <w:p w14:paraId="085779E4" w14:textId="1CC25F1E" w:rsidR="002E45B9" w:rsidRPr="00887DE9" w:rsidRDefault="002E45B9" w:rsidP="008747E0">
            <w:pPr>
              <w:pStyle w:val="TabletextrowsAgency"/>
              <w:spacing w:line="276" w:lineRule="auto"/>
              <w:rPr>
                <w:b/>
                <w:highlight w:val="green"/>
              </w:rPr>
            </w:pPr>
          </w:p>
        </w:tc>
        <w:tc>
          <w:tcPr>
            <w:tcW w:w="2685" w:type="pct"/>
            <w:shd w:val="clear" w:color="auto" w:fill="E1E3F2"/>
          </w:tcPr>
          <w:p w14:paraId="3297F401" w14:textId="77777777" w:rsidR="002E45B9" w:rsidRPr="00887DE9" w:rsidRDefault="002E45B9" w:rsidP="008747E0">
            <w:pPr>
              <w:pStyle w:val="TabletextrowsAgency"/>
              <w:spacing w:line="276" w:lineRule="auto"/>
              <w:rPr>
                <w:b/>
              </w:rPr>
            </w:pPr>
            <w:r w:rsidRPr="00887DE9">
              <w:rPr>
                <w:b/>
              </w:rPr>
              <w:t>Comment:</w:t>
            </w:r>
          </w:p>
          <w:p w14:paraId="0A78A15C" w14:textId="77777777" w:rsidR="002E45B9" w:rsidRPr="00887DE9" w:rsidRDefault="002E45B9" w:rsidP="008747E0">
            <w:pPr>
              <w:pStyle w:val="TabletextrowsAgency"/>
              <w:spacing w:line="276" w:lineRule="auto"/>
            </w:pPr>
            <w:r w:rsidRPr="00887DE9">
              <w:t>The sentence is not clear and the case of two primary endpoints should also be included.</w:t>
            </w:r>
          </w:p>
          <w:p w14:paraId="50D2F57A" w14:textId="77777777" w:rsidR="002E45B9" w:rsidRPr="00887DE9" w:rsidRDefault="002E45B9" w:rsidP="008747E0">
            <w:pPr>
              <w:pStyle w:val="TabletextrowsAgency"/>
              <w:spacing w:line="276" w:lineRule="auto"/>
            </w:pPr>
          </w:p>
          <w:p w14:paraId="482025DB" w14:textId="7D582D8C" w:rsidR="002E45B9" w:rsidRPr="00887DE9" w:rsidRDefault="005E3790" w:rsidP="008747E0">
            <w:pPr>
              <w:pStyle w:val="TabletextrowsAgency"/>
              <w:spacing w:line="276" w:lineRule="auto"/>
              <w:rPr>
                <w:b/>
              </w:rPr>
            </w:pPr>
            <w:r w:rsidRPr="005E3790">
              <w:rPr>
                <w:b/>
              </w:rPr>
              <w:t>Proposed change:</w:t>
            </w:r>
          </w:p>
          <w:p w14:paraId="4A9C94CB" w14:textId="77777777" w:rsidR="002E45B9" w:rsidRDefault="000219FA" w:rsidP="008747E0">
            <w:pPr>
              <w:pStyle w:val="TabletextrowsAgency"/>
              <w:spacing w:line="276" w:lineRule="auto"/>
            </w:pPr>
            <w:r>
              <w:t>“</w:t>
            </w:r>
            <w:r w:rsidR="002E45B9" w:rsidRPr="000219FA">
              <w:rPr>
                <w:i/>
              </w:rPr>
              <w:t xml:space="preserve">More generally, in case of </w:t>
            </w:r>
            <w:r w:rsidR="002E45B9" w:rsidRPr="000219FA">
              <w:rPr>
                <w:i/>
                <w:strike/>
              </w:rPr>
              <w:t xml:space="preserve">more than </w:t>
            </w:r>
            <w:r w:rsidR="002E45B9" w:rsidRPr="000219FA">
              <w:rPr>
                <w:i/>
              </w:rPr>
              <w:t xml:space="preserve">two </w:t>
            </w:r>
            <w:r w:rsidR="002E45B9" w:rsidRPr="000219FA">
              <w:rPr>
                <w:i/>
                <w:u w:val="single"/>
              </w:rPr>
              <w:t>or more</w:t>
            </w:r>
            <w:r w:rsidR="002E45B9" w:rsidRPr="000219FA">
              <w:rPr>
                <w:i/>
              </w:rPr>
              <w:t xml:space="preserve"> primary endpoints, adjustment is needed if not all endpoints need to be significant to define study success.</w:t>
            </w:r>
            <w:r w:rsidR="002E45B9" w:rsidRPr="000219FA">
              <w:rPr>
                <w:i/>
                <w:strike/>
              </w:rPr>
              <w:t xml:space="preserve"> </w:t>
            </w:r>
            <w:proofErr w:type="gramStart"/>
            <w:r w:rsidR="002E45B9" w:rsidRPr="000219FA">
              <w:rPr>
                <w:i/>
                <w:strike/>
              </w:rPr>
              <w:t>and</w:t>
            </w:r>
            <w:proofErr w:type="gramEnd"/>
            <w:r w:rsidR="002E45B9" w:rsidRPr="000219FA">
              <w:rPr>
                <w:i/>
                <w:strike/>
              </w:rPr>
              <w:t xml:space="preserve"> the inability to exclude deteriorations in other primary endpoints would have to be considered in the overall benefit/risk assessment.</w:t>
            </w:r>
            <w:r w:rsidR="002E45B9" w:rsidRPr="000219FA">
              <w:rPr>
                <w:i/>
              </w:rPr>
              <w:t xml:space="preserve"> </w:t>
            </w:r>
            <w:r w:rsidR="002E45B9" w:rsidRPr="000219FA">
              <w:rPr>
                <w:i/>
                <w:u w:val="single"/>
              </w:rPr>
              <w:t>Moreover, declaring study success may depend on additional requirements regarding the absence of harm in other primary endpoints.</w:t>
            </w:r>
            <w:r w:rsidRPr="00ED5269">
              <w:t>”</w:t>
            </w:r>
          </w:p>
          <w:p w14:paraId="1EEBE3CA" w14:textId="5224F68C" w:rsidR="00ED5269" w:rsidRPr="00887DE9" w:rsidRDefault="00ED5269" w:rsidP="008747E0">
            <w:pPr>
              <w:pStyle w:val="TabletextrowsAgency"/>
              <w:spacing w:line="276" w:lineRule="auto"/>
            </w:pPr>
          </w:p>
        </w:tc>
        <w:tc>
          <w:tcPr>
            <w:tcW w:w="1224" w:type="pct"/>
            <w:shd w:val="clear" w:color="auto" w:fill="E1E3F2"/>
          </w:tcPr>
          <w:p w14:paraId="5A8E8C8E" w14:textId="77777777" w:rsidR="002E45B9" w:rsidRPr="00887DE9" w:rsidRDefault="002E45B9" w:rsidP="008747E0">
            <w:pPr>
              <w:pStyle w:val="TabletextrowsAgency"/>
              <w:spacing w:line="276" w:lineRule="auto"/>
            </w:pPr>
          </w:p>
        </w:tc>
      </w:tr>
      <w:tr w:rsidR="002117B9" w:rsidRPr="00887DE9" w14:paraId="330323F6" w14:textId="77777777" w:rsidTr="0031654E">
        <w:tc>
          <w:tcPr>
            <w:tcW w:w="564" w:type="pct"/>
            <w:shd w:val="clear" w:color="auto" w:fill="E1E3F2"/>
          </w:tcPr>
          <w:p w14:paraId="568047BF" w14:textId="1A8757CE" w:rsidR="002117B9" w:rsidRPr="00887DE9" w:rsidRDefault="002117B9" w:rsidP="008747E0">
            <w:pPr>
              <w:pStyle w:val="TabletextrowsAgency"/>
              <w:spacing w:line="276" w:lineRule="auto"/>
            </w:pPr>
            <w:r>
              <w:t>Line 205</w:t>
            </w:r>
          </w:p>
        </w:tc>
        <w:tc>
          <w:tcPr>
            <w:tcW w:w="527" w:type="pct"/>
            <w:shd w:val="clear" w:color="auto" w:fill="E1E3F2"/>
          </w:tcPr>
          <w:p w14:paraId="124D3F82" w14:textId="67C7B765" w:rsidR="002117B9" w:rsidRPr="00887DE9" w:rsidRDefault="002117B9" w:rsidP="008747E0">
            <w:pPr>
              <w:pStyle w:val="TabletextrowsAgency"/>
              <w:spacing w:line="276" w:lineRule="auto"/>
              <w:rPr>
                <w:b/>
                <w:highlight w:val="green"/>
              </w:rPr>
            </w:pPr>
          </w:p>
        </w:tc>
        <w:tc>
          <w:tcPr>
            <w:tcW w:w="2685" w:type="pct"/>
            <w:shd w:val="clear" w:color="auto" w:fill="E1E3F2"/>
          </w:tcPr>
          <w:p w14:paraId="3E3F9ABF" w14:textId="77777777" w:rsidR="002117B9" w:rsidRDefault="002117B9" w:rsidP="002117B9">
            <w:pPr>
              <w:pStyle w:val="TabletextrowsAgency"/>
            </w:pPr>
            <w:r w:rsidRPr="002117B9">
              <w:rPr>
                <w:b/>
              </w:rPr>
              <w:t>Comment:</w:t>
            </w:r>
            <w:r>
              <w:t xml:space="preserve"> </w:t>
            </w:r>
          </w:p>
          <w:p w14:paraId="433BB622" w14:textId="77777777" w:rsidR="002117B9" w:rsidRDefault="002117B9" w:rsidP="002117B9">
            <w:pPr>
              <w:pStyle w:val="TabletextrowsAgency"/>
            </w:pPr>
            <w:r>
              <w:t>It would be helpful to clearly differentiate between “significance level”, “type I error” and “type I error rate” throughout the document. In Line 205, for example, the statement “</w:t>
            </w:r>
            <w:r w:rsidRPr="002117B9">
              <w:rPr>
                <w:i/>
              </w:rPr>
              <w:t>adjustment of type I error rates</w:t>
            </w:r>
            <w:r>
              <w:t>” needs to be corrected – one would adjust significance levels or p-values, but not error rates.</w:t>
            </w:r>
          </w:p>
          <w:p w14:paraId="388A1EE4" w14:textId="64C70BB1" w:rsidR="002117B9" w:rsidRPr="006F3D88" w:rsidRDefault="002117B9" w:rsidP="002117B9">
            <w:pPr>
              <w:pStyle w:val="TabletextrowsAgency"/>
              <w:rPr>
                <w:b/>
              </w:rPr>
            </w:pPr>
            <w:r w:rsidRPr="006F3D88">
              <w:rPr>
                <w:b/>
              </w:rPr>
              <w:t xml:space="preserve"> </w:t>
            </w:r>
          </w:p>
        </w:tc>
        <w:tc>
          <w:tcPr>
            <w:tcW w:w="1224" w:type="pct"/>
            <w:shd w:val="clear" w:color="auto" w:fill="E1E3F2"/>
          </w:tcPr>
          <w:p w14:paraId="25CFE14E" w14:textId="77777777" w:rsidR="002117B9" w:rsidRPr="00887DE9" w:rsidRDefault="002117B9" w:rsidP="008747E0">
            <w:pPr>
              <w:pStyle w:val="TabletextrowsAgency"/>
              <w:spacing w:line="276" w:lineRule="auto"/>
            </w:pPr>
          </w:p>
        </w:tc>
      </w:tr>
      <w:tr w:rsidR="00783391" w:rsidRPr="00887DE9" w14:paraId="2C15BE3B" w14:textId="77777777" w:rsidTr="0031654E">
        <w:tc>
          <w:tcPr>
            <w:tcW w:w="564" w:type="pct"/>
            <w:shd w:val="clear" w:color="auto" w:fill="E1E3F2"/>
          </w:tcPr>
          <w:p w14:paraId="62FA1BC6" w14:textId="604AD449" w:rsidR="00783391" w:rsidRPr="00887DE9" w:rsidRDefault="008747E0" w:rsidP="008747E0">
            <w:pPr>
              <w:pStyle w:val="TabletextrowsAgency"/>
              <w:spacing w:line="276" w:lineRule="auto"/>
            </w:pPr>
            <w:r w:rsidRPr="00887DE9">
              <w:t xml:space="preserve">Lines </w:t>
            </w:r>
            <w:r w:rsidR="008D2492" w:rsidRPr="00887DE9">
              <w:t>212</w:t>
            </w:r>
            <w:r w:rsidR="000A2243" w:rsidRPr="00887DE9">
              <w:t>-214</w:t>
            </w:r>
          </w:p>
        </w:tc>
        <w:tc>
          <w:tcPr>
            <w:tcW w:w="527" w:type="pct"/>
            <w:shd w:val="clear" w:color="auto" w:fill="E1E3F2"/>
          </w:tcPr>
          <w:p w14:paraId="30085A04" w14:textId="73D3920D" w:rsidR="00783391" w:rsidRPr="00887DE9" w:rsidRDefault="00783391" w:rsidP="008747E0">
            <w:pPr>
              <w:pStyle w:val="TabletextrowsAgency"/>
              <w:spacing w:line="276" w:lineRule="auto"/>
            </w:pPr>
          </w:p>
        </w:tc>
        <w:tc>
          <w:tcPr>
            <w:tcW w:w="2685" w:type="pct"/>
            <w:shd w:val="clear" w:color="auto" w:fill="E1E3F2"/>
          </w:tcPr>
          <w:p w14:paraId="0211F5FC" w14:textId="77777777" w:rsidR="00896AFA" w:rsidRPr="006F3D88" w:rsidRDefault="00783391" w:rsidP="008747E0">
            <w:pPr>
              <w:pStyle w:val="TabletextrowsAgency"/>
              <w:spacing w:line="276" w:lineRule="auto"/>
              <w:rPr>
                <w:b/>
              </w:rPr>
            </w:pPr>
            <w:r w:rsidRPr="006F3D88">
              <w:rPr>
                <w:b/>
              </w:rPr>
              <w:t>Comment:</w:t>
            </w:r>
            <w:r w:rsidR="008D2492" w:rsidRPr="006F3D88">
              <w:rPr>
                <w:b/>
              </w:rPr>
              <w:t xml:space="preserve"> </w:t>
            </w:r>
          </w:p>
          <w:p w14:paraId="4B72122F" w14:textId="639DCE7C" w:rsidR="00783391" w:rsidRPr="00887DE9" w:rsidRDefault="008D2492" w:rsidP="008747E0">
            <w:pPr>
              <w:pStyle w:val="TabletextrowsAgency"/>
              <w:spacing w:line="276" w:lineRule="auto"/>
            </w:pPr>
            <w:r w:rsidRPr="00887DE9">
              <w:lastRenderedPageBreak/>
              <w:t xml:space="preserve">Interpretation is not necessarily clear-cut as statistical significance does not mean clinical relevance and the two endpoints could have very different powers. </w:t>
            </w:r>
            <w:r w:rsidR="000A2243" w:rsidRPr="00887DE9">
              <w:t xml:space="preserve">  T</w:t>
            </w:r>
            <w:r w:rsidRPr="00887DE9">
              <w:t>rial</w:t>
            </w:r>
            <w:r w:rsidR="000A2243" w:rsidRPr="00887DE9">
              <w:t xml:space="preserve">s with multiple endpoints are </w:t>
            </w:r>
            <w:r w:rsidRPr="00887DE9">
              <w:t>likely to have been powered on the endpoint requiring the larger sample size</w:t>
            </w:r>
            <w:r w:rsidR="000A2243" w:rsidRPr="00887DE9">
              <w:t xml:space="preserve"> (see earlier comment on </w:t>
            </w:r>
            <w:r w:rsidR="00ED5269">
              <w:t>L</w:t>
            </w:r>
            <w:r w:rsidR="000A2243" w:rsidRPr="00887DE9">
              <w:t>ines 184-207).</w:t>
            </w:r>
          </w:p>
          <w:p w14:paraId="723080E5" w14:textId="77777777" w:rsidR="00783391" w:rsidRPr="00887DE9" w:rsidRDefault="00783391" w:rsidP="008747E0">
            <w:pPr>
              <w:pStyle w:val="TabletextrowsAgency"/>
              <w:spacing w:line="276" w:lineRule="auto"/>
            </w:pPr>
          </w:p>
          <w:p w14:paraId="2951B579" w14:textId="1A0385A2" w:rsidR="00896AFA" w:rsidRPr="00887DE9" w:rsidRDefault="005E3790" w:rsidP="008747E0">
            <w:pPr>
              <w:pStyle w:val="TabletextrowsAgency"/>
              <w:spacing w:line="276" w:lineRule="auto"/>
            </w:pPr>
            <w:r w:rsidRPr="005E3790">
              <w:rPr>
                <w:b/>
              </w:rPr>
              <w:t>Proposed change:</w:t>
            </w:r>
            <w:r w:rsidR="00D97FC5" w:rsidRPr="00887DE9">
              <w:t xml:space="preserve"> </w:t>
            </w:r>
          </w:p>
          <w:p w14:paraId="74051B7D" w14:textId="77777777" w:rsidR="00783391" w:rsidRDefault="000A2243" w:rsidP="008747E0">
            <w:pPr>
              <w:pStyle w:val="TabletextrowsAgency"/>
              <w:spacing w:line="276" w:lineRule="auto"/>
            </w:pPr>
            <w:r w:rsidRPr="00887DE9">
              <w:t>Please a</w:t>
            </w:r>
            <w:r w:rsidR="00D97FC5" w:rsidRPr="00887DE9">
              <w:t>dd text to this effect</w:t>
            </w:r>
            <w:r w:rsidR="000A6271" w:rsidRPr="00887DE9">
              <w:tab/>
            </w:r>
          </w:p>
          <w:p w14:paraId="7457AA82" w14:textId="5B96775F" w:rsidR="00ED5269" w:rsidRPr="00887DE9" w:rsidRDefault="00ED5269" w:rsidP="008747E0">
            <w:pPr>
              <w:pStyle w:val="TabletextrowsAgency"/>
              <w:spacing w:line="276" w:lineRule="auto"/>
            </w:pPr>
          </w:p>
        </w:tc>
        <w:tc>
          <w:tcPr>
            <w:tcW w:w="1224" w:type="pct"/>
            <w:shd w:val="clear" w:color="auto" w:fill="E1E3F2"/>
          </w:tcPr>
          <w:p w14:paraId="62352693" w14:textId="77777777" w:rsidR="00783391" w:rsidRPr="00887DE9" w:rsidRDefault="00783391" w:rsidP="008747E0">
            <w:pPr>
              <w:pStyle w:val="TabletextrowsAgency"/>
              <w:spacing w:line="276" w:lineRule="auto"/>
            </w:pPr>
          </w:p>
        </w:tc>
      </w:tr>
      <w:tr w:rsidR="00592748" w:rsidRPr="00887DE9" w14:paraId="03096501" w14:textId="77777777" w:rsidTr="0031654E">
        <w:tc>
          <w:tcPr>
            <w:tcW w:w="564" w:type="pct"/>
            <w:shd w:val="clear" w:color="auto" w:fill="E1E3F2"/>
          </w:tcPr>
          <w:p w14:paraId="31931E0B" w14:textId="0B94C670" w:rsidR="00592748" w:rsidRPr="00887DE9" w:rsidRDefault="008747E0" w:rsidP="008747E0">
            <w:pPr>
              <w:pStyle w:val="TabletextrowsAgency"/>
              <w:spacing w:line="276" w:lineRule="auto"/>
            </w:pPr>
            <w:r w:rsidRPr="00887DE9">
              <w:lastRenderedPageBreak/>
              <w:t xml:space="preserve">Line </w:t>
            </w:r>
            <w:r w:rsidR="00592748" w:rsidRPr="00887DE9">
              <w:t>214</w:t>
            </w:r>
          </w:p>
        </w:tc>
        <w:tc>
          <w:tcPr>
            <w:tcW w:w="527" w:type="pct"/>
            <w:shd w:val="clear" w:color="auto" w:fill="E1E3F2"/>
          </w:tcPr>
          <w:p w14:paraId="73F45D4A" w14:textId="1697004D" w:rsidR="00592748" w:rsidRPr="00887DE9" w:rsidRDefault="00592748" w:rsidP="008747E0">
            <w:pPr>
              <w:pStyle w:val="TabletextrowsAgency"/>
              <w:spacing w:line="276" w:lineRule="auto"/>
            </w:pPr>
          </w:p>
        </w:tc>
        <w:tc>
          <w:tcPr>
            <w:tcW w:w="2685" w:type="pct"/>
            <w:shd w:val="clear" w:color="auto" w:fill="E1E3F2"/>
          </w:tcPr>
          <w:p w14:paraId="3635A9BF" w14:textId="77777777" w:rsidR="00887DE9" w:rsidRPr="00887DE9" w:rsidRDefault="00887DE9" w:rsidP="00887DE9">
            <w:pPr>
              <w:spacing w:line="276" w:lineRule="auto"/>
              <w:rPr>
                <w:b/>
              </w:rPr>
            </w:pPr>
            <w:r w:rsidRPr="00887DE9">
              <w:rPr>
                <w:b/>
              </w:rPr>
              <w:t xml:space="preserve">Comment: </w:t>
            </w:r>
          </w:p>
          <w:p w14:paraId="1F64FF7B" w14:textId="31370864" w:rsidR="00130634" w:rsidRPr="00887DE9" w:rsidRDefault="00ED5269" w:rsidP="008747E0">
            <w:pPr>
              <w:pStyle w:val="TabletextrowsAgency"/>
              <w:spacing w:line="276" w:lineRule="auto"/>
            </w:pPr>
            <w:r>
              <w:t>L</w:t>
            </w:r>
            <w:r w:rsidR="00896AFA" w:rsidRPr="00887DE9">
              <w:t xml:space="preserve">ines 98-99 </w:t>
            </w:r>
            <w:r w:rsidR="002117B9">
              <w:t xml:space="preserve">use </w:t>
            </w:r>
            <w:r w:rsidR="00896AFA" w:rsidRPr="00887DE9">
              <w:t>a one-sided significance level of 2.</w:t>
            </w:r>
            <w:r w:rsidR="00592748" w:rsidRPr="00887DE9">
              <w:t>5</w:t>
            </w:r>
            <w:r w:rsidR="00896AFA" w:rsidRPr="00887DE9">
              <w:t xml:space="preserve">%. We suggest </w:t>
            </w:r>
            <w:r w:rsidR="00130634" w:rsidRPr="00887DE9">
              <w:t>being consistent throughout the document.</w:t>
            </w:r>
          </w:p>
          <w:p w14:paraId="00A9E47C" w14:textId="77777777" w:rsidR="00130634" w:rsidRPr="00887DE9" w:rsidRDefault="00130634" w:rsidP="008747E0">
            <w:pPr>
              <w:pStyle w:val="TabletextrowsAgency"/>
              <w:spacing w:line="276" w:lineRule="auto"/>
            </w:pPr>
          </w:p>
          <w:p w14:paraId="10AF1183" w14:textId="34A4522E" w:rsidR="00130634" w:rsidRPr="00887DE9" w:rsidRDefault="005E3790" w:rsidP="008747E0">
            <w:pPr>
              <w:pStyle w:val="TabletextrowsAgency"/>
              <w:spacing w:line="276" w:lineRule="auto"/>
            </w:pPr>
            <w:r w:rsidRPr="005E3790">
              <w:rPr>
                <w:b/>
              </w:rPr>
              <w:t>Proposed change:</w:t>
            </w:r>
            <w:r w:rsidR="00130634" w:rsidRPr="00887DE9">
              <w:t xml:space="preserve"> </w:t>
            </w:r>
          </w:p>
          <w:p w14:paraId="02FC9242" w14:textId="77777777" w:rsidR="00130634" w:rsidRDefault="00130634" w:rsidP="008747E0">
            <w:pPr>
              <w:pStyle w:val="TabletextrowsAgency"/>
              <w:spacing w:line="276" w:lineRule="auto"/>
            </w:pPr>
            <w:r w:rsidRPr="00887DE9">
              <w:t xml:space="preserve">… same significance level (e.g. </w:t>
            </w:r>
            <w:r w:rsidRPr="00887DE9">
              <w:rPr>
                <w:strike/>
              </w:rPr>
              <w:t>0.05</w:t>
            </w:r>
            <w:r w:rsidRPr="00887DE9">
              <w:rPr>
                <w:u w:val="single"/>
              </w:rPr>
              <w:t>2.5% one-sided</w:t>
            </w:r>
            <w:r w:rsidRPr="00887DE9">
              <w:t>)</w:t>
            </w:r>
          </w:p>
          <w:p w14:paraId="08E8B1AB" w14:textId="01E40485" w:rsidR="00ED5269" w:rsidRPr="00887DE9" w:rsidRDefault="00ED5269" w:rsidP="008747E0">
            <w:pPr>
              <w:pStyle w:val="TabletextrowsAgency"/>
              <w:spacing w:line="276" w:lineRule="auto"/>
            </w:pPr>
          </w:p>
        </w:tc>
        <w:tc>
          <w:tcPr>
            <w:tcW w:w="1224" w:type="pct"/>
            <w:shd w:val="clear" w:color="auto" w:fill="E1E3F2"/>
          </w:tcPr>
          <w:p w14:paraId="61F4AFCE" w14:textId="77777777" w:rsidR="00592748" w:rsidRPr="00887DE9" w:rsidRDefault="00592748" w:rsidP="008747E0">
            <w:pPr>
              <w:pStyle w:val="TabletextrowsAgency"/>
              <w:spacing w:line="276" w:lineRule="auto"/>
            </w:pPr>
          </w:p>
        </w:tc>
      </w:tr>
      <w:tr w:rsidR="002117B9" w:rsidRPr="00887DE9" w14:paraId="6FDE4A51" w14:textId="77777777" w:rsidTr="0031654E">
        <w:tc>
          <w:tcPr>
            <w:tcW w:w="564" w:type="pct"/>
            <w:shd w:val="clear" w:color="auto" w:fill="E1E3F2"/>
          </w:tcPr>
          <w:p w14:paraId="126600BB" w14:textId="10C08C13" w:rsidR="002117B9" w:rsidRPr="00887DE9" w:rsidRDefault="002117B9" w:rsidP="008747E0">
            <w:pPr>
              <w:pStyle w:val="TabletextrowsAgency"/>
              <w:spacing w:line="276" w:lineRule="auto"/>
            </w:pPr>
            <w:r w:rsidRPr="00887DE9">
              <w:t>Line 214</w:t>
            </w:r>
            <w:r>
              <w:t>-218</w:t>
            </w:r>
          </w:p>
        </w:tc>
        <w:tc>
          <w:tcPr>
            <w:tcW w:w="527" w:type="pct"/>
            <w:shd w:val="clear" w:color="auto" w:fill="E1E3F2"/>
          </w:tcPr>
          <w:p w14:paraId="6E36B06A" w14:textId="39F33BF3" w:rsidR="002117B9" w:rsidRPr="00887DE9" w:rsidRDefault="002117B9" w:rsidP="008747E0">
            <w:pPr>
              <w:pStyle w:val="TabletextrowsAgency"/>
              <w:spacing w:line="276" w:lineRule="auto"/>
              <w:rPr>
                <w:b/>
                <w:highlight w:val="green"/>
              </w:rPr>
            </w:pPr>
          </w:p>
        </w:tc>
        <w:tc>
          <w:tcPr>
            <w:tcW w:w="2685" w:type="pct"/>
            <w:shd w:val="clear" w:color="auto" w:fill="E1E3F2"/>
          </w:tcPr>
          <w:p w14:paraId="3DD5F824" w14:textId="77777777" w:rsidR="002117B9" w:rsidRDefault="002117B9" w:rsidP="002117B9">
            <w:pPr>
              <w:pStyle w:val="TabletextrowsAgency"/>
            </w:pPr>
            <w:r w:rsidRPr="002117B9">
              <w:rPr>
                <w:rFonts w:eastAsia="SimSun"/>
                <w:b/>
              </w:rPr>
              <w:t>Comment:</w:t>
            </w:r>
            <w:r>
              <w:t xml:space="preserve"> The selection between either a symptom-based endpoint </w:t>
            </w:r>
            <w:proofErr w:type="gramStart"/>
            <w:r>
              <w:t>or</w:t>
            </w:r>
            <w:proofErr w:type="gramEnd"/>
            <w:r>
              <w:t xml:space="preserve"> a patient-related endpoint as the other co-primary endpoint with lung function may add another layer of multiplicity. Please clarify if it is acceptable that the selection is data driven with proper multiplicity adjustment (e.g. Bonferroni adjustment between the symptom-based and patient-related endpoint).</w:t>
            </w:r>
          </w:p>
          <w:p w14:paraId="57D1ADA8" w14:textId="77777777" w:rsidR="00FB323F" w:rsidRDefault="00FB323F" w:rsidP="002117B9">
            <w:pPr>
              <w:pStyle w:val="TabletextrowsAgency"/>
            </w:pPr>
          </w:p>
          <w:p w14:paraId="68894D19" w14:textId="551A5468" w:rsidR="00FB323F" w:rsidRDefault="00FB323F" w:rsidP="002117B9">
            <w:pPr>
              <w:pStyle w:val="TabletextrowsAgency"/>
            </w:pPr>
            <w:r w:rsidRPr="00FB323F">
              <w:t>In addition, symptom-based and patient-related endpoint</w:t>
            </w:r>
            <w:r>
              <w:t>s</w:t>
            </w:r>
            <w:r w:rsidRPr="00FB323F">
              <w:t xml:space="preserve"> are both patient report</w:t>
            </w:r>
            <w:r>
              <w:t>ed</w:t>
            </w:r>
            <w:r w:rsidRPr="00FB323F">
              <w:t xml:space="preserve"> endpoints.  It’s not clear why they are indicated differently</w:t>
            </w:r>
            <w:r>
              <w:t>.</w:t>
            </w:r>
          </w:p>
          <w:p w14:paraId="431AD256" w14:textId="77777777" w:rsidR="002117B9" w:rsidRPr="00887DE9" w:rsidRDefault="002117B9" w:rsidP="00887DE9">
            <w:pPr>
              <w:spacing w:line="276" w:lineRule="auto"/>
              <w:rPr>
                <w:b/>
              </w:rPr>
            </w:pPr>
          </w:p>
        </w:tc>
        <w:tc>
          <w:tcPr>
            <w:tcW w:w="1224" w:type="pct"/>
            <w:shd w:val="clear" w:color="auto" w:fill="E1E3F2"/>
          </w:tcPr>
          <w:p w14:paraId="7704026F" w14:textId="77777777" w:rsidR="002117B9" w:rsidRPr="00887DE9" w:rsidRDefault="002117B9" w:rsidP="008747E0">
            <w:pPr>
              <w:pStyle w:val="TabletextrowsAgency"/>
              <w:spacing w:line="276" w:lineRule="auto"/>
            </w:pPr>
          </w:p>
        </w:tc>
      </w:tr>
      <w:tr w:rsidR="00592748" w:rsidRPr="00887DE9" w14:paraId="5B5E52A8" w14:textId="77777777" w:rsidTr="0031654E">
        <w:tc>
          <w:tcPr>
            <w:tcW w:w="564" w:type="pct"/>
            <w:shd w:val="clear" w:color="auto" w:fill="E1E3F2"/>
          </w:tcPr>
          <w:p w14:paraId="4DD72280" w14:textId="658D63DE" w:rsidR="00592748" w:rsidRPr="00887DE9" w:rsidRDefault="008747E0" w:rsidP="008747E0">
            <w:pPr>
              <w:pStyle w:val="TabletextrowsAgency"/>
              <w:spacing w:line="276" w:lineRule="auto"/>
            </w:pPr>
            <w:r w:rsidRPr="00887DE9">
              <w:t xml:space="preserve">Lines </w:t>
            </w:r>
            <w:r w:rsidR="00592748" w:rsidRPr="00887DE9">
              <w:t>217-218</w:t>
            </w:r>
          </w:p>
        </w:tc>
        <w:tc>
          <w:tcPr>
            <w:tcW w:w="527" w:type="pct"/>
            <w:shd w:val="clear" w:color="auto" w:fill="E1E3F2"/>
          </w:tcPr>
          <w:p w14:paraId="51535573" w14:textId="434FB909" w:rsidR="00592748" w:rsidRPr="00887DE9" w:rsidRDefault="00592748" w:rsidP="008747E0">
            <w:pPr>
              <w:pStyle w:val="TabletextrowsAgency"/>
              <w:spacing w:line="276" w:lineRule="auto"/>
            </w:pPr>
          </w:p>
        </w:tc>
        <w:tc>
          <w:tcPr>
            <w:tcW w:w="2685" w:type="pct"/>
            <w:shd w:val="clear" w:color="auto" w:fill="E1E3F2"/>
          </w:tcPr>
          <w:p w14:paraId="43BDCE6A" w14:textId="77777777" w:rsidR="00887DE9" w:rsidRPr="00887DE9" w:rsidRDefault="00887DE9" w:rsidP="00887DE9">
            <w:pPr>
              <w:spacing w:line="276" w:lineRule="auto"/>
              <w:rPr>
                <w:b/>
              </w:rPr>
            </w:pPr>
            <w:r w:rsidRPr="00887DE9">
              <w:rPr>
                <w:b/>
              </w:rPr>
              <w:t xml:space="preserve">Comment: </w:t>
            </w:r>
          </w:p>
          <w:p w14:paraId="05020B86" w14:textId="6617190A" w:rsidR="00592748" w:rsidRPr="00887DE9" w:rsidRDefault="00592748" w:rsidP="008747E0">
            <w:pPr>
              <w:pStyle w:val="TabletextrowsAgency"/>
              <w:spacing w:line="276" w:lineRule="auto"/>
            </w:pPr>
            <w:r w:rsidRPr="00887DE9">
              <w:t>All endpoints are patient-</w:t>
            </w:r>
            <w:proofErr w:type="gramStart"/>
            <w:r w:rsidRPr="00887DE9">
              <w:t>related,</w:t>
            </w:r>
            <w:proofErr w:type="gramEnd"/>
            <w:r w:rsidRPr="00887DE9">
              <w:t xml:space="preserve"> the phrase below is </w:t>
            </w:r>
            <w:r w:rsidR="002117B9">
              <w:t>how it sh</w:t>
            </w:r>
            <w:r w:rsidRPr="00887DE9">
              <w:t xml:space="preserve">ould relate to a patient reported endpoint.  </w:t>
            </w:r>
          </w:p>
          <w:p w14:paraId="3A80D8FD" w14:textId="77777777" w:rsidR="00592748" w:rsidRPr="00887DE9" w:rsidRDefault="00592748" w:rsidP="008747E0">
            <w:pPr>
              <w:pStyle w:val="TabletextrowsAgency"/>
              <w:spacing w:line="276" w:lineRule="auto"/>
            </w:pPr>
          </w:p>
          <w:p w14:paraId="7C113C6C" w14:textId="33BFB302" w:rsidR="00592748" w:rsidRPr="00887DE9" w:rsidRDefault="005E3790" w:rsidP="008747E0">
            <w:pPr>
              <w:pStyle w:val="TabletextrowsAgency"/>
              <w:spacing w:line="276" w:lineRule="auto"/>
              <w:rPr>
                <w:b/>
              </w:rPr>
            </w:pPr>
            <w:r w:rsidRPr="005E3790">
              <w:rPr>
                <w:b/>
              </w:rPr>
              <w:lastRenderedPageBreak/>
              <w:t>Proposed change:</w:t>
            </w:r>
          </w:p>
          <w:p w14:paraId="3C47E542" w14:textId="31A7866B" w:rsidR="00592748" w:rsidRPr="00ED5269" w:rsidRDefault="00ED5269" w:rsidP="008747E0">
            <w:pPr>
              <w:pStyle w:val="TabletextrowsAgency"/>
              <w:spacing w:line="276" w:lineRule="auto"/>
            </w:pPr>
            <w:r>
              <w:t>“</w:t>
            </w:r>
            <w:r w:rsidR="00592748" w:rsidRPr="00887DE9">
              <w:rPr>
                <w:i/>
              </w:rPr>
              <w:t xml:space="preserve">… </w:t>
            </w:r>
            <w:proofErr w:type="gramStart"/>
            <w:r w:rsidR="00592748" w:rsidRPr="00887DE9">
              <w:rPr>
                <w:i/>
              </w:rPr>
              <w:t>a</w:t>
            </w:r>
            <w:proofErr w:type="gramEnd"/>
            <w:r w:rsidR="00592748" w:rsidRPr="00887DE9">
              <w:rPr>
                <w:i/>
              </w:rPr>
              <w:t xml:space="preserve"> patient </w:t>
            </w:r>
            <w:r w:rsidR="00592748" w:rsidRPr="00ED5269">
              <w:rPr>
                <w:i/>
                <w:strike/>
              </w:rPr>
              <w:t>related</w:t>
            </w:r>
            <w:r w:rsidR="00592748" w:rsidRPr="00ED5269">
              <w:rPr>
                <w:i/>
              </w:rPr>
              <w:t xml:space="preserve"> </w:t>
            </w:r>
            <w:r w:rsidR="00592748" w:rsidRPr="00ED5269">
              <w:rPr>
                <w:i/>
                <w:u w:val="single"/>
              </w:rPr>
              <w:t>reported</w:t>
            </w:r>
            <w:r w:rsidR="00592748" w:rsidRPr="00ED5269">
              <w:rPr>
                <w:i/>
              </w:rPr>
              <w:t xml:space="preserve"> endpoint.</w:t>
            </w:r>
            <w:r>
              <w:t>”</w:t>
            </w:r>
          </w:p>
          <w:p w14:paraId="2D32EFB7" w14:textId="77777777" w:rsidR="00592748" w:rsidRPr="00887DE9" w:rsidRDefault="00592748" w:rsidP="008747E0">
            <w:pPr>
              <w:pStyle w:val="TabletextrowsAgency"/>
              <w:spacing w:line="276" w:lineRule="auto"/>
            </w:pPr>
          </w:p>
        </w:tc>
        <w:tc>
          <w:tcPr>
            <w:tcW w:w="1224" w:type="pct"/>
            <w:shd w:val="clear" w:color="auto" w:fill="E1E3F2"/>
          </w:tcPr>
          <w:p w14:paraId="1623180C" w14:textId="77777777" w:rsidR="00592748" w:rsidRPr="00887DE9" w:rsidRDefault="00592748" w:rsidP="008747E0">
            <w:pPr>
              <w:pStyle w:val="TabletextrowsAgency"/>
              <w:spacing w:line="276" w:lineRule="auto"/>
            </w:pPr>
          </w:p>
        </w:tc>
      </w:tr>
      <w:tr w:rsidR="002D12BF" w:rsidRPr="00887DE9" w14:paraId="050776E7" w14:textId="77777777" w:rsidTr="0031654E">
        <w:tc>
          <w:tcPr>
            <w:tcW w:w="564" w:type="pct"/>
            <w:shd w:val="clear" w:color="auto" w:fill="E1E3F2"/>
          </w:tcPr>
          <w:p w14:paraId="550837B2" w14:textId="499E1478" w:rsidR="002D12BF" w:rsidRPr="00887DE9" w:rsidRDefault="002D12BF" w:rsidP="008747E0">
            <w:pPr>
              <w:pStyle w:val="TabletextrowsAgency"/>
              <w:spacing w:line="276" w:lineRule="auto"/>
            </w:pPr>
            <w:r w:rsidRPr="00887DE9">
              <w:lastRenderedPageBreak/>
              <w:t>Line 225</w:t>
            </w:r>
          </w:p>
        </w:tc>
        <w:tc>
          <w:tcPr>
            <w:tcW w:w="527" w:type="pct"/>
            <w:shd w:val="clear" w:color="auto" w:fill="E1E3F2"/>
          </w:tcPr>
          <w:p w14:paraId="374D8BC5" w14:textId="647A6D5A" w:rsidR="002D12BF" w:rsidRPr="00887DE9" w:rsidRDefault="002D12BF" w:rsidP="008747E0">
            <w:pPr>
              <w:pStyle w:val="TabletextrowsAgency"/>
              <w:spacing w:line="276" w:lineRule="auto"/>
              <w:rPr>
                <w:b/>
                <w:highlight w:val="green"/>
              </w:rPr>
            </w:pPr>
          </w:p>
        </w:tc>
        <w:tc>
          <w:tcPr>
            <w:tcW w:w="2685" w:type="pct"/>
            <w:shd w:val="clear" w:color="auto" w:fill="E1E3F2"/>
          </w:tcPr>
          <w:p w14:paraId="508421C0" w14:textId="77777777" w:rsidR="002D12BF" w:rsidRPr="00887DE9" w:rsidRDefault="002D12BF" w:rsidP="008747E0">
            <w:pPr>
              <w:pStyle w:val="TabletextrowsAgency"/>
              <w:spacing w:line="276" w:lineRule="auto"/>
              <w:rPr>
                <w:b/>
              </w:rPr>
            </w:pPr>
            <w:r w:rsidRPr="00887DE9">
              <w:rPr>
                <w:b/>
              </w:rPr>
              <w:t>Comment:</w:t>
            </w:r>
          </w:p>
          <w:p w14:paraId="780F9AA3" w14:textId="1661354F" w:rsidR="002D12BF" w:rsidRDefault="00130634" w:rsidP="008747E0">
            <w:pPr>
              <w:pStyle w:val="TabletextrowsAgency"/>
              <w:spacing w:line="276" w:lineRule="auto"/>
            </w:pPr>
            <w:r w:rsidRPr="00887DE9">
              <w:t>This subsection appears to be somewhat confusing as t</w:t>
            </w:r>
            <w:r w:rsidR="002D12BF" w:rsidRPr="00887DE9">
              <w:t>he title of this subsection states that the rank is according to clinical relevance but Lines 233-235 provide other rationales that can legitimately be used for ranking. It would be helpful to remove “according to clinical relevance” in the title of the subsection.</w:t>
            </w:r>
          </w:p>
          <w:p w14:paraId="02DC9057" w14:textId="77777777" w:rsidR="00ED5269" w:rsidRPr="00887DE9" w:rsidRDefault="00ED5269" w:rsidP="008747E0">
            <w:pPr>
              <w:pStyle w:val="TabletextrowsAgency"/>
              <w:spacing w:line="276" w:lineRule="auto"/>
            </w:pPr>
          </w:p>
          <w:p w14:paraId="09AC61E5" w14:textId="14F92ABA" w:rsidR="002D12BF" w:rsidRPr="00887DE9" w:rsidRDefault="005E3790" w:rsidP="008747E0">
            <w:pPr>
              <w:pStyle w:val="TabletextrowsAgency"/>
              <w:spacing w:line="276" w:lineRule="auto"/>
              <w:rPr>
                <w:b/>
              </w:rPr>
            </w:pPr>
            <w:r w:rsidRPr="005E3790">
              <w:rPr>
                <w:b/>
              </w:rPr>
              <w:t>Proposed change:</w:t>
            </w:r>
          </w:p>
          <w:p w14:paraId="35343947" w14:textId="6C9E575D" w:rsidR="002D12BF" w:rsidRPr="00ED5269" w:rsidRDefault="00ED5269" w:rsidP="008747E0">
            <w:pPr>
              <w:pStyle w:val="TabletextrowsAgency"/>
              <w:spacing w:line="276" w:lineRule="auto"/>
            </w:pPr>
            <w:r>
              <w:t>“</w:t>
            </w:r>
            <w:r w:rsidR="002D12BF" w:rsidRPr="00887DE9">
              <w:t xml:space="preserve">5.1.2. Two or more endpoints </w:t>
            </w:r>
            <w:r w:rsidR="002D12BF" w:rsidRPr="00887DE9">
              <w:rPr>
                <w:strike/>
              </w:rPr>
              <w:t xml:space="preserve">ranked according to clinical relevance </w:t>
            </w:r>
            <w:r w:rsidR="002D12BF" w:rsidRPr="00887DE9">
              <w:rPr>
                <w:i/>
                <w:u w:val="single"/>
              </w:rPr>
              <w:t>ordered hierarchically</w:t>
            </w:r>
            <w:r w:rsidRPr="00ED5269">
              <w:t>”</w:t>
            </w:r>
          </w:p>
          <w:p w14:paraId="34F7D1D2" w14:textId="77777777" w:rsidR="002D12BF" w:rsidRPr="00887DE9" w:rsidRDefault="002D12BF" w:rsidP="008747E0">
            <w:pPr>
              <w:pStyle w:val="TabletextrowsAgency"/>
              <w:spacing w:line="276" w:lineRule="auto"/>
            </w:pPr>
          </w:p>
        </w:tc>
        <w:tc>
          <w:tcPr>
            <w:tcW w:w="1224" w:type="pct"/>
            <w:shd w:val="clear" w:color="auto" w:fill="E1E3F2"/>
          </w:tcPr>
          <w:p w14:paraId="2239232F" w14:textId="77777777" w:rsidR="002D12BF" w:rsidRPr="00887DE9" w:rsidRDefault="002D12BF" w:rsidP="008747E0">
            <w:pPr>
              <w:pStyle w:val="TabletextrowsAgency"/>
              <w:spacing w:line="276" w:lineRule="auto"/>
            </w:pPr>
          </w:p>
        </w:tc>
      </w:tr>
      <w:tr w:rsidR="00EA5F72" w:rsidRPr="00887DE9" w14:paraId="041DC92D" w14:textId="77777777" w:rsidTr="0031654E">
        <w:tc>
          <w:tcPr>
            <w:tcW w:w="564" w:type="pct"/>
            <w:shd w:val="clear" w:color="auto" w:fill="E1E3F2"/>
          </w:tcPr>
          <w:p w14:paraId="63AD8BB8" w14:textId="433C0FD4" w:rsidR="00EA5F72" w:rsidRPr="00887DE9" w:rsidRDefault="00EA5F72" w:rsidP="008747E0">
            <w:pPr>
              <w:pStyle w:val="TabletextrowsAgency"/>
              <w:spacing w:line="276" w:lineRule="auto"/>
            </w:pPr>
            <w:r w:rsidRPr="00887DE9">
              <w:t>Lines 226, 241</w:t>
            </w:r>
          </w:p>
        </w:tc>
        <w:tc>
          <w:tcPr>
            <w:tcW w:w="527" w:type="pct"/>
            <w:shd w:val="clear" w:color="auto" w:fill="E1E3F2"/>
          </w:tcPr>
          <w:p w14:paraId="13D5EFCF" w14:textId="47C202CA" w:rsidR="00EA5F72" w:rsidRPr="00887DE9" w:rsidRDefault="00EA5F72" w:rsidP="008747E0">
            <w:pPr>
              <w:pStyle w:val="TabletextrowsAgency"/>
              <w:spacing w:line="276" w:lineRule="auto"/>
              <w:rPr>
                <w:b/>
                <w:highlight w:val="green"/>
              </w:rPr>
            </w:pPr>
          </w:p>
        </w:tc>
        <w:tc>
          <w:tcPr>
            <w:tcW w:w="2685" w:type="pct"/>
            <w:shd w:val="clear" w:color="auto" w:fill="E1E3F2"/>
          </w:tcPr>
          <w:p w14:paraId="72380B8F" w14:textId="77777777" w:rsidR="00EA5F72" w:rsidRPr="00887DE9" w:rsidRDefault="00EA5F72" w:rsidP="008747E0">
            <w:pPr>
              <w:pStyle w:val="TabletextrowsAgency"/>
              <w:spacing w:line="276" w:lineRule="auto"/>
              <w:rPr>
                <w:b/>
              </w:rPr>
            </w:pPr>
            <w:r w:rsidRPr="00887DE9">
              <w:rPr>
                <w:b/>
              </w:rPr>
              <w:t>Comment:</w:t>
            </w:r>
          </w:p>
          <w:p w14:paraId="45B51BA9" w14:textId="6DC90D99" w:rsidR="00EA5F72" w:rsidRPr="00887DE9" w:rsidRDefault="00EA5F72" w:rsidP="008747E0">
            <w:pPr>
              <w:pStyle w:val="TabletextrowsAgency"/>
              <w:spacing w:line="276" w:lineRule="auto"/>
            </w:pPr>
            <w:r w:rsidRPr="00887DE9">
              <w:t xml:space="preserve">In a hierarchical test, there are no two endpoints </w:t>
            </w:r>
            <w:r w:rsidR="0072631B">
              <w:t xml:space="preserve">with </w:t>
            </w:r>
            <w:r w:rsidRPr="00887DE9">
              <w:t>equal rank. Otherwise, numerical adjustment of each hypothesis may be needed.</w:t>
            </w:r>
            <w:r w:rsidR="004962FE">
              <w:t xml:space="preserve"> Thus the expression “or equal to” could be misleading.</w:t>
            </w:r>
          </w:p>
          <w:p w14:paraId="4FF30826" w14:textId="77777777" w:rsidR="00EA5F72" w:rsidRPr="00887DE9" w:rsidRDefault="00EA5F72" w:rsidP="008747E0">
            <w:pPr>
              <w:pStyle w:val="TabletextrowsAgency"/>
              <w:spacing w:line="276" w:lineRule="auto"/>
              <w:rPr>
                <w:b/>
              </w:rPr>
            </w:pPr>
          </w:p>
          <w:p w14:paraId="398C66E8" w14:textId="4072DCD5" w:rsidR="00EA5F72" w:rsidRPr="00887DE9" w:rsidRDefault="005E3790" w:rsidP="008747E0">
            <w:pPr>
              <w:pStyle w:val="TabletextrowsAgency"/>
              <w:spacing w:line="276" w:lineRule="auto"/>
              <w:rPr>
                <w:b/>
              </w:rPr>
            </w:pPr>
            <w:r w:rsidRPr="005E3790">
              <w:rPr>
                <w:b/>
              </w:rPr>
              <w:t>Proposed change:</w:t>
            </w:r>
          </w:p>
          <w:p w14:paraId="6414C868" w14:textId="77777777" w:rsidR="00EA5F72" w:rsidRDefault="004962FE" w:rsidP="008747E0">
            <w:pPr>
              <w:pStyle w:val="TabletextrowsAgency"/>
              <w:spacing w:line="276" w:lineRule="auto"/>
            </w:pPr>
            <w:r>
              <w:t>“</w:t>
            </w:r>
            <w:r w:rsidR="00EA5F72" w:rsidRPr="004962FE">
              <w:rPr>
                <w:i/>
              </w:rPr>
              <w:t xml:space="preserve">However, no confirmatory claims can be based on endpoints that have a rank lower than that </w:t>
            </w:r>
            <w:r w:rsidR="00EA5F72" w:rsidRPr="004962FE">
              <w:rPr>
                <w:i/>
                <w:strike/>
              </w:rPr>
              <w:t>or equal to</w:t>
            </w:r>
            <w:r w:rsidR="00EA5F72" w:rsidRPr="004962FE">
              <w:rPr>
                <w:i/>
              </w:rPr>
              <w:t xml:space="preserve"> variable whose null hypothesis was the first that could not be rejected.</w:t>
            </w:r>
            <w:r>
              <w:t>” (Line 226)</w:t>
            </w:r>
          </w:p>
          <w:p w14:paraId="50D22199" w14:textId="77777777" w:rsidR="004962FE" w:rsidRDefault="004962FE" w:rsidP="008747E0">
            <w:pPr>
              <w:pStyle w:val="TabletextrowsAgency"/>
              <w:spacing w:line="276" w:lineRule="auto"/>
            </w:pPr>
          </w:p>
          <w:p w14:paraId="551B9ED7" w14:textId="77777777" w:rsidR="004962FE" w:rsidRDefault="004962FE" w:rsidP="004962FE">
            <w:pPr>
              <w:pStyle w:val="TabletextrowsAgency"/>
              <w:spacing w:line="276" w:lineRule="auto"/>
            </w:pPr>
            <w:r>
              <w:t>“</w:t>
            </w:r>
            <w:r w:rsidRPr="004962FE">
              <w:rPr>
                <w:i/>
              </w:rPr>
              <w:t xml:space="preserve">The effect of such a procedure is that no confirmatory claims can be based on endpoints that have a rank lower than </w:t>
            </w:r>
            <w:r w:rsidRPr="004962FE">
              <w:rPr>
                <w:i/>
                <w:strike/>
              </w:rPr>
              <w:t>or equal to</w:t>
            </w:r>
            <w:r w:rsidRPr="004962FE">
              <w:rPr>
                <w:i/>
              </w:rPr>
              <w:t xml:space="preserve"> that variable whose null hypothesis was the first that could not be rejected.</w:t>
            </w:r>
            <w:r>
              <w:t>” (Line 241)</w:t>
            </w:r>
          </w:p>
          <w:p w14:paraId="115D8323" w14:textId="3877CF24" w:rsidR="0072631B" w:rsidRPr="00887DE9" w:rsidRDefault="0072631B" w:rsidP="004962FE">
            <w:pPr>
              <w:pStyle w:val="TabletextrowsAgency"/>
              <w:spacing w:line="276" w:lineRule="auto"/>
            </w:pPr>
          </w:p>
        </w:tc>
        <w:tc>
          <w:tcPr>
            <w:tcW w:w="1224" w:type="pct"/>
            <w:shd w:val="clear" w:color="auto" w:fill="E1E3F2"/>
          </w:tcPr>
          <w:p w14:paraId="4B7C8C43" w14:textId="77777777" w:rsidR="00EA5F72" w:rsidRPr="00887DE9" w:rsidRDefault="00EA5F72" w:rsidP="008747E0">
            <w:pPr>
              <w:pStyle w:val="TabletextrowsAgency"/>
              <w:spacing w:line="276" w:lineRule="auto"/>
            </w:pPr>
          </w:p>
        </w:tc>
      </w:tr>
      <w:tr w:rsidR="00262798" w:rsidRPr="00887DE9" w14:paraId="05CD8E80" w14:textId="77777777" w:rsidTr="0031654E">
        <w:tc>
          <w:tcPr>
            <w:tcW w:w="564" w:type="pct"/>
            <w:shd w:val="clear" w:color="auto" w:fill="E1E3F2"/>
          </w:tcPr>
          <w:p w14:paraId="592F9554" w14:textId="0C5916F3" w:rsidR="00262798" w:rsidRPr="00887DE9" w:rsidRDefault="008747E0" w:rsidP="008747E0">
            <w:pPr>
              <w:pStyle w:val="TabletextrowsAgency"/>
              <w:spacing w:line="276" w:lineRule="auto"/>
            </w:pPr>
            <w:r w:rsidRPr="00887DE9">
              <w:t xml:space="preserve">Lines </w:t>
            </w:r>
            <w:r w:rsidR="00262798" w:rsidRPr="00887DE9">
              <w:t>232-235</w:t>
            </w:r>
          </w:p>
        </w:tc>
        <w:tc>
          <w:tcPr>
            <w:tcW w:w="527" w:type="pct"/>
            <w:shd w:val="clear" w:color="auto" w:fill="E1E3F2"/>
          </w:tcPr>
          <w:p w14:paraId="1180A4B0" w14:textId="78F1EB34" w:rsidR="00262798" w:rsidRPr="00887DE9" w:rsidRDefault="00262798" w:rsidP="008747E0">
            <w:pPr>
              <w:pStyle w:val="TabletextrowsAgency"/>
              <w:spacing w:line="276" w:lineRule="auto"/>
            </w:pPr>
          </w:p>
        </w:tc>
        <w:tc>
          <w:tcPr>
            <w:tcW w:w="2685" w:type="pct"/>
            <w:shd w:val="clear" w:color="auto" w:fill="E1E3F2"/>
          </w:tcPr>
          <w:p w14:paraId="2867C7F3" w14:textId="77777777" w:rsidR="00887DE9" w:rsidRPr="00887DE9" w:rsidRDefault="00887DE9" w:rsidP="00887DE9">
            <w:pPr>
              <w:spacing w:line="276" w:lineRule="auto"/>
              <w:rPr>
                <w:b/>
              </w:rPr>
            </w:pPr>
            <w:r w:rsidRPr="00887DE9">
              <w:rPr>
                <w:b/>
              </w:rPr>
              <w:t xml:space="preserve">Comment: </w:t>
            </w:r>
          </w:p>
          <w:p w14:paraId="0F3AC05E" w14:textId="467EED27" w:rsidR="00262798" w:rsidRPr="00887DE9" w:rsidRDefault="00262798" w:rsidP="008747E0">
            <w:pPr>
              <w:pStyle w:val="TabletextrowsAgency"/>
              <w:spacing w:line="276" w:lineRule="auto"/>
            </w:pPr>
            <w:r w:rsidRPr="00887DE9">
              <w:lastRenderedPageBreak/>
              <w:t>Often hierarchy is also based on probability of success of demonstrating the effect. That is</w:t>
            </w:r>
            <w:r w:rsidR="0072631B">
              <w:t>,</w:t>
            </w:r>
            <w:r w:rsidRPr="00887DE9">
              <w:t xml:space="preserve"> an endpoint may be lower in the hierarchy due to sample size required to demonstrate effect rather than clinical importance (i.e. MACE vs mortality).  </w:t>
            </w:r>
          </w:p>
          <w:p w14:paraId="5BF2941D" w14:textId="77777777" w:rsidR="000A6271" w:rsidRPr="00887DE9" w:rsidRDefault="000A6271" w:rsidP="008747E0">
            <w:pPr>
              <w:pStyle w:val="TabletextrowsAgency"/>
              <w:spacing w:line="276" w:lineRule="auto"/>
            </w:pPr>
          </w:p>
          <w:p w14:paraId="667C08D4" w14:textId="2B201848" w:rsidR="00A531C9" w:rsidRPr="00887DE9" w:rsidRDefault="005E3790" w:rsidP="008747E0">
            <w:pPr>
              <w:pStyle w:val="TabletextrowsAgency"/>
              <w:spacing w:line="276" w:lineRule="auto"/>
            </w:pPr>
            <w:r w:rsidRPr="005E3790">
              <w:rPr>
                <w:b/>
              </w:rPr>
              <w:t>Proposed change:</w:t>
            </w:r>
            <w:r w:rsidR="000A6271" w:rsidRPr="00887DE9">
              <w:t xml:space="preserve"> </w:t>
            </w:r>
          </w:p>
          <w:p w14:paraId="0428FEB2" w14:textId="3F6B885B" w:rsidR="000A6271" w:rsidRPr="00887DE9" w:rsidRDefault="000A6271" w:rsidP="008747E0">
            <w:pPr>
              <w:pStyle w:val="TabletextrowsAgency"/>
              <w:spacing w:line="276" w:lineRule="auto"/>
            </w:pPr>
            <w:r w:rsidRPr="00887DE9">
              <w:t>Can the agency please elaborate on this point and perhaps provide an example to illuminate.</w:t>
            </w:r>
          </w:p>
          <w:p w14:paraId="33BFA431" w14:textId="77777777" w:rsidR="000A6271" w:rsidRPr="00887DE9" w:rsidRDefault="000A6271" w:rsidP="008747E0">
            <w:pPr>
              <w:pStyle w:val="TabletextrowsAgency"/>
              <w:spacing w:line="276" w:lineRule="auto"/>
            </w:pPr>
          </w:p>
          <w:p w14:paraId="0DAEBC27" w14:textId="695880AE" w:rsidR="000A6271" w:rsidRDefault="000A6271" w:rsidP="008747E0">
            <w:pPr>
              <w:pStyle w:val="TabletextrowsAgency"/>
              <w:spacing w:line="276" w:lineRule="auto"/>
            </w:pPr>
            <w:r w:rsidRPr="00887DE9">
              <w:t xml:space="preserve">Can the agency also elaborate in the setting </w:t>
            </w:r>
            <w:r w:rsidR="009F4A79" w:rsidRPr="00887DE9">
              <w:t xml:space="preserve">in </w:t>
            </w:r>
            <w:r w:rsidRPr="00887DE9">
              <w:t xml:space="preserve">which clinical significance for endpoint higher in the hierarchy is not met, but is met for endpoint </w:t>
            </w:r>
            <w:r w:rsidR="009F4A79" w:rsidRPr="00887DE9">
              <w:t>which has greater clinical relevance but is l</w:t>
            </w:r>
            <w:r w:rsidRPr="00887DE9">
              <w:t>ower in the hierarchy?  Ex</w:t>
            </w:r>
            <w:r w:rsidR="0072631B">
              <w:t>ample</w:t>
            </w:r>
            <w:r w:rsidRPr="00887DE9">
              <w:t>: stud</w:t>
            </w:r>
            <w:r w:rsidR="00A531C9" w:rsidRPr="00887DE9">
              <w:t>y misses on 6MWT (primary) in heart failure</w:t>
            </w:r>
            <w:r w:rsidRPr="00887DE9">
              <w:t xml:space="preserve">, but hits on mortality (secondary). </w:t>
            </w:r>
            <w:r w:rsidR="005545A8">
              <w:t>This is also relevant for Section 6.3.</w:t>
            </w:r>
            <w:r w:rsidR="007F09D1">
              <w:t>;</w:t>
            </w:r>
            <w:r w:rsidR="00E07ACA">
              <w:t xml:space="preserve"> the discussions at both places should be aligned.</w:t>
            </w:r>
            <w:r w:rsidRPr="00887DE9">
              <w:t xml:space="preserve"> </w:t>
            </w:r>
          </w:p>
          <w:p w14:paraId="6AABD1FB" w14:textId="6C4B26B8" w:rsidR="0026023A" w:rsidRPr="00887DE9" w:rsidRDefault="0026023A" w:rsidP="008747E0">
            <w:pPr>
              <w:pStyle w:val="TabletextrowsAgency"/>
              <w:spacing w:line="276" w:lineRule="auto"/>
            </w:pPr>
          </w:p>
        </w:tc>
        <w:tc>
          <w:tcPr>
            <w:tcW w:w="1224" w:type="pct"/>
            <w:shd w:val="clear" w:color="auto" w:fill="E1E3F2"/>
          </w:tcPr>
          <w:p w14:paraId="5CA37508" w14:textId="77777777" w:rsidR="00262798" w:rsidRPr="00887DE9" w:rsidRDefault="00262798" w:rsidP="008747E0">
            <w:pPr>
              <w:pStyle w:val="TabletextrowsAgency"/>
              <w:spacing w:line="276" w:lineRule="auto"/>
            </w:pPr>
          </w:p>
        </w:tc>
      </w:tr>
      <w:tr w:rsidR="00A2614D" w:rsidRPr="00887DE9" w14:paraId="50C19A20" w14:textId="77777777" w:rsidTr="0031654E">
        <w:tc>
          <w:tcPr>
            <w:tcW w:w="564" w:type="pct"/>
            <w:shd w:val="clear" w:color="auto" w:fill="E1E3F2"/>
          </w:tcPr>
          <w:p w14:paraId="74045F71" w14:textId="4579AEBA" w:rsidR="00A2614D" w:rsidRPr="00887DE9" w:rsidRDefault="00A2614D" w:rsidP="008747E0">
            <w:pPr>
              <w:pStyle w:val="TabletextrowsAgency"/>
              <w:spacing w:line="276" w:lineRule="auto"/>
            </w:pPr>
            <w:r w:rsidRPr="00887DE9">
              <w:lastRenderedPageBreak/>
              <w:t>Line 234</w:t>
            </w:r>
          </w:p>
        </w:tc>
        <w:tc>
          <w:tcPr>
            <w:tcW w:w="527" w:type="pct"/>
            <w:shd w:val="clear" w:color="auto" w:fill="E1E3F2"/>
          </w:tcPr>
          <w:p w14:paraId="66CE6104" w14:textId="73D91256" w:rsidR="00A2614D" w:rsidRPr="00887DE9" w:rsidRDefault="00A2614D" w:rsidP="008747E0">
            <w:pPr>
              <w:pStyle w:val="TabletextrowsAgency"/>
              <w:spacing w:line="276" w:lineRule="auto"/>
              <w:rPr>
                <w:b/>
                <w:highlight w:val="green"/>
              </w:rPr>
            </w:pPr>
          </w:p>
        </w:tc>
        <w:tc>
          <w:tcPr>
            <w:tcW w:w="2685" w:type="pct"/>
            <w:shd w:val="clear" w:color="auto" w:fill="E1E3F2"/>
          </w:tcPr>
          <w:p w14:paraId="6830E6DE" w14:textId="77777777" w:rsidR="00A2614D" w:rsidRPr="00887DE9" w:rsidRDefault="00A2614D" w:rsidP="008747E0">
            <w:pPr>
              <w:pStyle w:val="TabletextrowsAgency"/>
              <w:spacing w:line="276" w:lineRule="auto"/>
              <w:rPr>
                <w:b/>
              </w:rPr>
            </w:pPr>
            <w:r w:rsidRPr="00887DE9">
              <w:rPr>
                <w:b/>
              </w:rPr>
              <w:t>Comment:</w:t>
            </w:r>
          </w:p>
          <w:p w14:paraId="0374CB23" w14:textId="77777777" w:rsidR="00A2614D" w:rsidRDefault="00A2614D" w:rsidP="008747E0">
            <w:pPr>
              <w:pStyle w:val="TabletextrowsAgency"/>
              <w:spacing w:line="276" w:lineRule="auto"/>
            </w:pPr>
            <w:r w:rsidRPr="00887DE9">
              <w:t>It would be helpful to clarify the meaning of “</w:t>
            </w:r>
            <w:r w:rsidRPr="0026023A">
              <w:rPr>
                <w:i/>
              </w:rPr>
              <w:t>hypotheses are ordered in time</w:t>
            </w:r>
            <w:r w:rsidRPr="00887DE9">
              <w:t>”.</w:t>
            </w:r>
          </w:p>
          <w:p w14:paraId="166CD71C" w14:textId="3715AF8F" w:rsidR="0026023A" w:rsidRPr="00887DE9" w:rsidRDefault="0026023A" w:rsidP="008747E0">
            <w:pPr>
              <w:pStyle w:val="TabletextrowsAgency"/>
              <w:spacing w:line="276" w:lineRule="auto"/>
            </w:pPr>
          </w:p>
        </w:tc>
        <w:tc>
          <w:tcPr>
            <w:tcW w:w="1224" w:type="pct"/>
            <w:shd w:val="clear" w:color="auto" w:fill="E1E3F2"/>
          </w:tcPr>
          <w:p w14:paraId="6884FBED" w14:textId="77777777" w:rsidR="00A2614D" w:rsidRPr="00887DE9" w:rsidRDefault="00A2614D" w:rsidP="008747E0">
            <w:pPr>
              <w:pStyle w:val="TabletextrowsAgency"/>
              <w:spacing w:line="276" w:lineRule="auto"/>
            </w:pPr>
          </w:p>
        </w:tc>
      </w:tr>
      <w:tr w:rsidR="0072631B" w:rsidRPr="00887DE9" w14:paraId="31C4228C" w14:textId="77777777" w:rsidTr="0031654E">
        <w:trPr>
          <w:trHeight w:val="1177"/>
        </w:trPr>
        <w:tc>
          <w:tcPr>
            <w:tcW w:w="564" w:type="pct"/>
            <w:shd w:val="clear" w:color="auto" w:fill="E1E3F2"/>
          </w:tcPr>
          <w:p w14:paraId="313F171A" w14:textId="0E293AD5" w:rsidR="0072631B" w:rsidRPr="00887DE9" w:rsidRDefault="0072631B" w:rsidP="008747E0">
            <w:pPr>
              <w:pStyle w:val="TabletextrowsAgency"/>
              <w:spacing w:line="276" w:lineRule="auto"/>
            </w:pPr>
            <w:r>
              <w:t>Lines 250-254</w:t>
            </w:r>
          </w:p>
        </w:tc>
        <w:tc>
          <w:tcPr>
            <w:tcW w:w="527" w:type="pct"/>
            <w:shd w:val="clear" w:color="auto" w:fill="E1E3F2"/>
          </w:tcPr>
          <w:p w14:paraId="5C6612B7" w14:textId="69A17562" w:rsidR="0072631B" w:rsidRPr="00887DE9" w:rsidRDefault="0072631B" w:rsidP="008747E0">
            <w:pPr>
              <w:pStyle w:val="TabletextrowsAgency"/>
              <w:spacing w:line="276" w:lineRule="auto"/>
              <w:rPr>
                <w:b/>
                <w:highlight w:val="green"/>
              </w:rPr>
            </w:pPr>
          </w:p>
        </w:tc>
        <w:tc>
          <w:tcPr>
            <w:tcW w:w="2685" w:type="pct"/>
            <w:shd w:val="clear" w:color="auto" w:fill="E1E3F2"/>
          </w:tcPr>
          <w:p w14:paraId="75B1121B" w14:textId="77777777" w:rsidR="0072631B" w:rsidRDefault="0072631B" w:rsidP="0072631B">
            <w:pPr>
              <w:pStyle w:val="TabletextrowsAgency"/>
            </w:pPr>
            <w:r w:rsidRPr="0072631B">
              <w:rPr>
                <w:b/>
              </w:rPr>
              <w:t>Comment:</w:t>
            </w:r>
            <w:r>
              <w:t xml:space="preserve"> </w:t>
            </w:r>
          </w:p>
          <w:p w14:paraId="4C6E2B07" w14:textId="76A36518" w:rsidR="0072631B" w:rsidRDefault="0072631B" w:rsidP="0072631B">
            <w:pPr>
              <w:pStyle w:val="TabletextrowsAgency"/>
            </w:pPr>
            <w:r>
              <w:t xml:space="preserve">It states that no adjustment is necessary if subsets of subjects are analysed. This is in contrast to Section 7, but similar to the cited </w:t>
            </w:r>
            <w:r w:rsidRPr="00694658">
              <w:t xml:space="preserve">CHMP Guideline on the Investigation of subgroups </w:t>
            </w:r>
            <w:r>
              <w:t>in confirmatory clinical trials (EMA/CHMP/539146/2013), which stated “</w:t>
            </w:r>
            <w:r w:rsidRPr="00694658">
              <w:t>It might be questioned whether the multiplicity associated with subgroup analyses and interaction tests should be addressed through changes to nominal significance levels for tests or presentation of confidence intervals. However, since these investigations serve as an indicator for further exploration, adjustment would be counter-intuitive and is not recommended</w:t>
            </w:r>
            <w:r>
              <w:t>”</w:t>
            </w:r>
          </w:p>
          <w:p w14:paraId="39758109" w14:textId="77777777" w:rsidR="0072631B" w:rsidRDefault="0072631B" w:rsidP="0072631B">
            <w:pPr>
              <w:pStyle w:val="TabletextrowsAgency"/>
            </w:pPr>
          </w:p>
          <w:p w14:paraId="756A4187" w14:textId="77777777" w:rsidR="0072631B" w:rsidRDefault="0072631B" w:rsidP="0072631B">
            <w:pPr>
              <w:pStyle w:val="TabletextrowsAgency"/>
            </w:pPr>
            <w:r w:rsidRPr="0072631B">
              <w:rPr>
                <w:b/>
              </w:rPr>
              <w:lastRenderedPageBreak/>
              <w:t>Proposed change:</w:t>
            </w:r>
            <w:r>
              <w:t xml:space="preserve"> </w:t>
            </w:r>
          </w:p>
          <w:p w14:paraId="6BE419C6" w14:textId="48355D39" w:rsidR="0072631B" w:rsidRDefault="0072631B" w:rsidP="0072631B">
            <w:pPr>
              <w:pStyle w:val="TabletextrowsAgency"/>
            </w:pPr>
            <w:r>
              <w:t>“</w:t>
            </w:r>
            <w:r w:rsidRPr="0072631B">
              <w:rPr>
                <w:i/>
              </w:rPr>
              <w:t xml:space="preserve">In general, multiple additional analyses on varying subsets of subjects or with varying measurements for the purpose of investigating the robustness of the conclusions drawn from the primary analysis should not be subjected to adjustment for </w:t>
            </w:r>
            <w:r w:rsidRPr="0072631B">
              <w:rPr>
                <w:i/>
                <w:u w:val="single"/>
              </w:rPr>
              <w:t>multiplicity (see also CHMP Guideline on the Investigation of subgroups in confirmatory clinical trials (EMA/CHMP/539146/2013)). This is in contrast, however, to the confirmatory subgroup analyses described in Section 7.</w:t>
            </w:r>
            <w:r>
              <w:t>”</w:t>
            </w:r>
          </w:p>
          <w:p w14:paraId="52E8E141" w14:textId="77777777" w:rsidR="0072631B" w:rsidRPr="00887DE9" w:rsidRDefault="0072631B" w:rsidP="0072631B">
            <w:pPr>
              <w:pStyle w:val="TabletextrowsAgency"/>
              <w:rPr>
                <w:b/>
              </w:rPr>
            </w:pPr>
          </w:p>
        </w:tc>
        <w:tc>
          <w:tcPr>
            <w:tcW w:w="1224" w:type="pct"/>
            <w:shd w:val="clear" w:color="auto" w:fill="E1E3F2"/>
          </w:tcPr>
          <w:p w14:paraId="4B164E3C" w14:textId="77777777" w:rsidR="0072631B" w:rsidRPr="00887DE9" w:rsidRDefault="0072631B" w:rsidP="008747E0">
            <w:pPr>
              <w:pStyle w:val="TabletextrowsAgency"/>
              <w:spacing w:line="276" w:lineRule="auto"/>
            </w:pPr>
          </w:p>
        </w:tc>
      </w:tr>
      <w:tr w:rsidR="00592748" w:rsidRPr="00887DE9" w14:paraId="40321D84" w14:textId="77777777" w:rsidTr="0031654E">
        <w:trPr>
          <w:trHeight w:val="1177"/>
        </w:trPr>
        <w:tc>
          <w:tcPr>
            <w:tcW w:w="564" w:type="pct"/>
            <w:shd w:val="clear" w:color="auto" w:fill="E1E3F2"/>
          </w:tcPr>
          <w:p w14:paraId="41C3787D" w14:textId="51792B09" w:rsidR="00592748" w:rsidRPr="00887DE9" w:rsidRDefault="008747E0" w:rsidP="008747E0">
            <w:pPr>
              <w:pStyle w:val="TabletextrowsAgency"/>
              <w:spacing w:line="276" w:lineRule="auto"/>
            </w:pPr>
            <w:r w:rsidRPr="00887DE9">
              <w:lastRenderedPageBreak/>
              <w:t xml:space="preserve">Lines </w:t>
            </w:r>
            <w:r w:rsidR="00592748" w:rsidRPr="00887DE9">
              <w:t>273-276</w:t>
            </w:r>
          </w:p>
        </w:tc>
        <w:tc>
          <w:tcPr>
            <w:tcW w:w="527" w:type="pct"/>
            <w:shd w:val="clear" w:color="auto" w:fill="E1E3F2"/>
          </w:tcPr>
          <w:p w14:paraId="02F238CB" w14:textId="72213273" w:rsidR="00592748" w:rsidRPr="00887DE9" w:rsidRDefault="00592748" w:rsidP="008747E0">
            <w:pPr>
              <w:pStyle w:val="TabletextrowsAgency"/>
              <w:spacing w:line="276" w:lineRule="auto"/>
            </w:pPr>
          </w:p>
        </w:tc>
        <w:tc>
          <w:tcPr>
            <w:tcW w:w="2685" w:type="pct"/>
            <w:shd w:val="clear" w:color="auto" w:fill="E1E3F2"/>
          </w:tcPr>
          <w:p w14:paraId="178E3213" w14:textId="77777777" w:rsidR="00A531C9" w:rsidRPr="00887DE9" w:rsidRDefault="00A531C9" w:rsidP="008747E0">
            <w:pPr>
              <w:pStyle w:val="TabletextrowsAgency"/>
              <w:spacing w:line="276" w:lineRule="auto"/>
              <w:rPr>
                <w:b/>
              </w:rPr>
            </w:pPr>
            <w:r w:rsidRPr="00887DE9">
              <w:rPr>
                <w:b/>
              </w:rPr>
              <w:t>Comment:</w:t>
            </w:r>
          </w:p>
          <w:p w14:paraId="3B7D3988" w14:textId="47EE68C1" w:rsidR="00592748" w:rsidRPr="00887DE9" w:rsidRDefault="00592748" w:rsidP="008747E0">
            <w:pPr>
              <w:pStyle w:val="TabletextrowsAgency"/>
              <w:spacing w:line="276" w:lineRule="auto"/>
            </w:pPr>
            <w:r w:rsidRPr="00887DE9">
              <w:t xml:space="preserve">The sentences in these lines seem to </w:t>
            </w:r>
            <w:r w:rsidR="00671C71">
              <w:t>be unclear</w:t>
            </w:r>
            <w:r w:rsidRPr="00887DE9">
              <w:t xml:space="preserve">.  </w:t>
            </w:r>
            <w:r w:rsidR="00671C71">
              <w:t>For example</w:t>
            </w:r>
            <w:r w:rsidRPr="00887DE9">
              <w:t>, “</w:t>
            </w:r>
            <w:r w:rsidRPr="00887DE9">
              <w:rPr>
                <w:i/>
              </w:rPr>
              <w:t>It is also important in this case that there is no inflation in the type I error</w:t>
            </w:r>
            <w:r w:rsidRPr="00887DE9">
              <w:t xml:space="preserve">” might be misunderstood that there per se is no type I error inflation.  </w:t>
            </w:r>
            <w:r w:rsidR="00671C71" w:rsidRPr="00887DE9">
              <w:t xml:space="preserve">If there is no inflation in the type I error in blinded data analysis, then there is no justification for the requirement for type I error control for statistical model selection based on blinded data analysis.  </w:t>
            </w:r>
          </w:p>
          <w:p w14:paraId="4E14F018" w14:textId="77777777" w:rsidR="00592748" w:rsidRPr="00887DE9" w:rsidRDefault="00592748" w:rsidP="008747E0">
            <w:pPr>
              <w:pStyle w:val="TabletextrowsAgency"/>
              <w:spacing w:line="276" w:lineRule="auto"/>
              <w:rPr>
                <w:strike/>
              </w:rPr>
            </w:pPr>
          </w:p>
          <w:p w14:paraId="144BB2D2" w14:textId="77777777" w:rsidR="00592748" w:rsidRPr="00887DE9" w:rsidRDefault="00592748" w:rsidP="008747E0">
            <w:pPr>
              <w:pStyle w:val="TabletextrowsAgency"/>
              <w:spacing w:line="276" w:lineRule="auto"/>
              <w:rPr>
                <w:b/>
              </w:rPr>
            </w:pPr>
            <w:r w:rsidRPr="00887DE9">
              <w:rPr>
                <w:b/>
              </w:rPr>
              <w:t>Proposed changes:</w:t>
            </w:r>
          </w:p>
          <w:p w14:paraId="32A1B337" w14:textId="75C34E67" w:rsidR="00592748" w:rsidRDefault="00A531C9" w:rsidP="008747E0">
            <w:pPr>
              <w:pStyle w:val="TabletextrowsAgency"/>
              <w:spacing w:line="276" w:lineRule="auto"/>
            </w:pPr>
            <w:r w:rsidRPr="00887DE9">
              <w:t>Can the agency please clarify these sentences</w:t>
            </w:r>
            <w:r w:rsidR="0026023A">
              <w:t xml:space="preserve"> </w:t>
            </w:r>
            <w:r w:rsidR="0026023A" w:rsidRPr="00887DE9">
              <w:t>to this effect</w:t>
            </w:r>
            <w:r w:rsidR="00332DC7">
              <w:t xml:space="preserve"> </w:t>
            </w:r>
            <w:r w:rsidR="00332DC7" w:rsidRPr="00332DC7">
              <w:t>or delete the paragraph from Line 271 to Line 276 to eliminate confusion</w:t>
            </w:r>
            <w:r w:rsidRPr="00887DE9">
              <w:t>.</w:t>
            </w:r>
          </w:p>
          <w:p w14:paraId="299B846D" w14:textId="1E63D339" w:rsidR="0026023A" w:rsidRPr="00887DE9" w:rsidRDefault="0026023A" w:rsidP="008747E0">
            <w:pPr>
              <w:pStyle w:val="TabletextrowsAgency"/>
              <w:spacing w:line="276" w:lineRule="auto"/>
            </w:pPr>
          </w:p>
        </w:tc>
        <w:tc>
          <w:tcPr>
            <w:tcW w:w="1224" w:type="pct"/>
            <w:shd w:val="clear" w:color="auto" w:fill="E1E3F2"/>
          </w:tcPr>
          <w:p w14:paraId="4E341C65" w14:textId="77777777" w:rsidR="00592748" w:rsidRPr="00887DE9" w:rsidRDefault="00592748" w:rsidP="008747E0">
            <w:pPr>
              <w:pStyle w:val="TabletextrowsAgency"/>
              <w:spacing w:line="276" w:lineRule="auto"/>
            </w:pPr>
          </w:p>
        </w:tc>
      </w:tr>
      <w:tr w:rsidR="00951D77" w:rsidRPr="00887DE9" w14:paraId="087E0163" w14:textId="77777777" w:rsidTr="0031654E">
        <w:tc>
          <w:tcPr>
            <w:tcW w:w="564" w:type="pct"/>
            <w:shd w:val="clear" w:color="auto" w:fill="E1E3F2"/>
          </w:tcPr>
          <w:p w14:paraId="412B8AB4" w14:textId="6612D4BA" w:rsidR="00951D77" w:rsidRPr="00887DE9" w:rsidRDefault="008747E0" w:rsidP="008747E0">
            <w:pPr>
              <w:pStyle w:val="TabletextrowsAgency"/>
              <w:spacing w:line="276" w:lineRule="auto"/>
            </w:pPr>
            <w:r w:rsidRPr="00887DE9">
              <w:t xml:space="preserve">Line </w:t>
            </w:r>
            <w:r w:rsidR="00951D77" w:rsidRPr="00887DE9">
              <w:t>274</w:t>
            </w:r>
          </w:p>
        </w:tc>
        <w:tc>
          <w:tcPr>
            <w:tcW w:w="527" w:type="pct"/>
            <w:shd w:val="clear" w:color="auto" w:fill="E1E3F2"/>
          </w:tcPr>
          <w:p w14:paraId="3E74F0A9" w14:textId="7E995DA9" w:rsidR="00951D77" w:rsidRPr="00887DE9" w:rsidRDefault="00951D77" w:rsidP="008747E0">
            <w:pPr>
              <w:pStyle w:val="TabletextrowsAgency"/>
              <w:spacing w:line="276" w:lineRule="auto"/>
              <w:rPr>
                <w:b/>
                <w:highlight w:val="green"/>
              </w:rPr>
            </w:pPr>
          </w:p>
        </w:tc>
        <w:tc>
          <w:tcPr>
            <w:tcW w:w="2685" w:type="pct"/>
            <w:shd w:val="clear" w:color="auto" w:fill="E1E3F2"/>
          </w:tcPr>
          <w:p w14:paraId="4523B661" w14:textId="77777777" w:rsidR="00A531C9" w:rsidRPr="00887DE9" w:rsidRDefault="00A531C9" w:rsidP="008747E0">
            <w:pPr>
              <w:pStyle w:val="TabletextrowsAgency"/>
              <w:spacing w:line="276" w:lineRule="auto"/>
              <w:rPr>
                <w:b/>
              </w:rPr>
            </w:pPr>
            <w:r w:rsidRPr="00887DE9">
              <w:rPr>
                <w:b/>
              </w:rPr>
              <w:t>Comment:</w:t>
            </w:r>
          </w:p>
          <w:p w14:paraId="3AD4148C" w14:textId="77777777" w:rsidR="00951D77" w:rsidRPr="00887DE9" w:rsidRDefault="00951D77" w:rsidP="008747E0">
            <w:pPr>
              <w:pStyle w:val="TabletextrowsAgency"/>
              <w:spacing w:line="276" w:lineRule="auto"/>
            </w:pPr>
            <w:r w:rsidRPr="00887DE9">
              <w:t>Please give examples of what information a sponsor would need to provide to demonstrate that a blinded review of data did not lead to type 1 error inflation.</w:t>
            </w:r>
          </w:p>
          <w:p w14:paraId="75250F1B" w14:textId="77777777" w:rsidR="00A531C9" w:rsidRPr="00887DE9" w:rsidRDefault="00A531C9" w:rsidP="008747E0">
            <w:pPr>
              <w:pStyle w:val="TabletextrowsAgency"/>
              <w:spacing w:line="276" w:lineRule="auto"/>
            </w:pPr>
          </w:p>
          <w:p w14:paraId="29C16D41" w14:textId="6B507285" w:rsidR="00A531C9" w:rsidRPr="00887DE9" w:rsidRDefault="005E3790" w:rsidP="008747E0">
            <w:pPr>
              <w:pStyle w:val="TabletextrowsAgency"/>
              <w:spacing w:line="276" w:lineRule="auto"/>
            </w:pPr>
            <w:r w:rsidRPr="005E3790">
              <w:rPr>
                <w:b/>
              </w:rPr>
              <w:t>Proposed change:</w:t>
            </w:r>
            <w:r w:rsidR="00A531C9" w:rsidRPr="00887DE9">
              <w:t xml:space="preserve"> </w:t>
            </w:r>
          </w:p>
          <w:p w14:paraId="006512FC" w14:textId="77777777" w:rsidR="00A531C9" w:rsidRDefault="00A531C9" w:rsidP="008747E0">
            <w:pPr>
              <w:pStyle w:val="TabletextrowsAgency"/>
              <w:spacing w:line="276" w:lineRule="auto"/>
            </w:pPr>
            <w:r w:rsidRPr="00887DE9">
              <w:t xml:space="preserve">Can the agency please add an example to this </w:t>
            </w:r>
            <w:proofErr w:type="gramStart"/>
            <w:r w:rsidRPr="00887DE9">
              <w:t>effect.</w:t>
            </w:r>
            <w:proofErr w:type="gramEnd"/>
          </w:p>
          <w:p w14:paraId="274151FF" w14:textId="7C892669" w:rsidR="0026023A" w:rsidRPr="00887DE9" w:rsidRDefault="0026023A" w:rsidP="008747E0">
            <w:pPr>
              <w:pStyle w:val="TabletextrowsAgency"/>
              <w:spacing w:line="276" w:lineRule="auto"/>
            </w:pPr>
          </w:p>
        </w:tc>
        <w:tc>
          <w:tcPr>
            <w:tcW w:w="1224" w:type="pct"/>
            <w:shd w:val="clear" w:color="auto" w:fill="E1E3F2"/>
          </w:tcPr>
          <w:p w14:paraId="0FF36BDF" w14:textId="77777777" w:rsidR="00951D77" w:rsidRPr="00887DE9" w:rsidRDefault="00951D77" w:rsidP="008747E0">
            <w:pPr>
              <w:pStyle w:val="TabletextrowsAgency"/>
              <w:spacing w:line="276" w:lineRule="auto"/>
            </w:pPr>
          </w:p>
        </w:tc>
      </w:tr>
      <w:tr w:rsidR="00592748" w:rsidRPr="00887DE9" w14:paraId="792F4D69" w14:textId="77777777" w:rsidTr="0031654E">
        <w:trPr>
          <w:trHeight w:val="1150"/>
        </w:trPr>
        <w:tc>
          <w:tcPr>
            <w:tcW w:w="564" w:type="pct"/>
            <w:shd w:val="clear" w:color="auto" w:fill="E1E3F2"/>
          </w:tcPr>
          <w:p w14:paraId="512F3749" w14:textId="20A26ABB" w:rsidR="00592748" w:rsidRPr="00887DE9" w:rsidRDefault="008747E0" w:rsidP="008747E0">
            <w:pPr>
              <w:pStyle w:val="TabletextrowsAgency"/>
              <w:spacing w:line="276" w:lineRule="auto"/>
            </w:pPr>
            <w:r w:rsidRPr="00887DE9">
              <w:lastRenderedPageBreak/>
              <w:t xml:space="preserve">Line </w:t>
            </w:r>
            <w:r w:rsidR="00592748" w:rsidRPr="00887DE9">
              <w:t>276</w:t>
            </w:r>
          </w:p>
        </w:tc>
        <w:tc>
          <w:tcPr>
            <w:tcW w:w="527" w:type="pct"/>
            <w:shd w:val="clear" w:color="auto" w:fill="E1E3F2"/>
          </w:tcPr>
          <w:p w14:paraId="1B68D59F" w14:textId="5CAB0E36" w:rsidR="00592748" w:rsidRPr="00887DE9" w:rsidRDefault="00592748" w:rsidP="008747E0">
            <w:pPr>
              <w:pStyle w:val="TabletextrowsAgency"/>
              <w:spacing w:line="276" w:lineRule="auto"/>
            </w:pPr>
          </w:p>
        </w:tc>
        <w:tc>
          <w:tcPr>
            <w:tcW w:w="2685" w:type="pct"/>
            <w:shd w:val="clear" w:color="auto" w:fill="E1E3F2"/>
          </w:tcPr>
          <w:p w14:paraId="061878EA" w14:textId="77777777" w:rsidR="00A531C9" w:rsidRPr="00887DE9" w:rsidRDefault="00A531C9" w:rsidP="008747E0">
            <w:pPr>
              <w:pStyle w:val="TabletextrowsAgency"/>
              <w:spacing w:line="276" w:lineRule="auto"/>
              <w:rPr>
                <w:b/>
              </w:rPr>
            </w:pPr>
            <w:r w:rsidRPr="00887DE9">
              <w:rPr>
                <w:b/>
              </w:rPr>
              <w:t>Comment:</w:t>
            </w:r>
          </w:p>
          <w:p w14:paraId="51F35124" w14:textId="77777777" w:rsidR="00111EAB" w:rsidRDefault="00592748" w:rsidP="008747E0">
            <w:pPr>
              <w:pStyle w:val="TabletextrowsAgency"/>
              <w:spacing w:line="276" w:lineRule="auto"/>
            </w:pPr>
            <w:r w:rsidRPr="00887DE9">
              <w:t>An example would help to better understand when a bias could occur.</w:t>
            </w:r>
            <w:r w:rsidR="00111EAB">
              <w:t xml:space="preserve"> </w:t>
            </w:r>
          </w:p>
          <w:p w14:paraId="102124F1" w14:textId="77777777" w:rsidR="00111EAB" w:rsidRDefault="00111EAB" w:rsidP="008747E0">
            <w:pPr>
              <w:pStyle w:val="TabletextrowsAgency"/>
              <w:spacing w:line="276" w:lineRule="auto"/>
            </w:pPr>
          </w:p>
          <w:p w14:paraId="6366B147" w14:textId="7E7CADB6" w:rsidR="00592748" w:rsidRPr="00887DE9" w:rsidRDefault="005E3790" w:rsidP="008747E0">
            <w:pPr>
              <w:pStyle w:val="TabletextrowsAgency"/>
              <w:spacing w:line="276" w:lineRule="auto"/>
            </w:pPr>
            <w:r w:rsidRPr="005E3790">
              <w:rPr>
                <w:b/>
              </w:rPr>
              <w:t>Proposed change:</w:t>
            </w:r>
            <w:r w:rsidR="00592748" w:rsidRPr="00887DE9">
              <w:t xml:space="preserve"> </w:t>
            </w:r>
          </w:p>
          <w:p w14:paraId="73BA3F36" w14:textId="77777777" w:rsidR="00A531C9" w:rsidRDefault="00A531C9" w:rsidP="008747E0">
            <w:pPr>
              <w:pStyle w:val="TabletextrowsAgency"/>
              <w:spacing w:line="276" w:lineRule="auto"/>
            </w:pPr>
            <w:r w:rsidRPr="00887DE9">
              <w:t xml:space="preserve">Can the agency please add an example to this </w:t>
            </w:r>
            <w:proofErr w:type="gramStart"/>
            <w:r w:rsidRPr="00887DE9">
              <w:t>effect.</w:t>
            </w:r>
            <w:proofErr w:type="gramEnd"/>
          </w:p>
          <w:p w14:paraId="26CBEFC0" w14:textId="29CA5BF4" w:rsidR="00C04366" w:rsidRPr="00887DE9" w:rsidRDefault="00C04366" w:rsidP="008747E0">
            <w:pPr>
              <w:pStyle w:val="TabletextrowsAgency"/>
              <w:spacing w:line="276" w:lineRule="auto"/>
            </w:pPr>
          </w:p>
        </w:tc>
        <w:tc>
          <w:tcPr>
            <w:tcW w:w="1224" w:type="pct"/>
            <w:shd w:val="clear" w:color="auto" w:fill="E1E3F2"/>
          </w:tcPr>
          <w:p w14:paraId="78B95643" w14:textId="77777777" w:rsidR="00592748" w:rsidRPr="00887DE9" w:rsidRDefault="00592748" w:rsidP="008747E0">
            <w:pPr>
              <w:pStyle w:val="TabletextrowsAgency"/>
              <w:spacing w:line="276" w:lineRule="auto"/>
            </w:pPr>
          </w:p>
        </w:tc>
      </w:tr>
      <w:tr w:rsidR="000A2243" w:rsidRPr="00887DE9" w14:paraId="70800A76" w14:textId="77777777" w:rsidTr="0031654E">
        <w:tc>
          <w:tcPr>
            <w:tcW w:w="564" w:type="pct"/>
            <w:shd w:val="clear" w:color="auto" w:fill="E1E3F2"/>
          </w:tcPr>
          <w:p w14:paraId="39E068C4" w14:textId="11E55C28" w:rsidR="000A2243" w:rsidRPr="00887DE9" w:rsidRDefault="008747E0" w:rsidP="008747E0">
            <w:pPr>
              <w:pStyle w:val="TabletextrowsAgency"/>
              <w:spacing w:line="276" w:lineRule="auto"/>
            </w:pPr>
            <w:r w:rsidRPr="00887DE9">
              <w:t xml:space="preserve">Lines </w:t>
            </w:r>
            <w:r w:rsidR="000A2243" w:rsidRPr="00887DE9">
              <w:t>277-281</w:t>
            </w:r>
          </w:p>
        </w:tc>
        <w:tc>
          <w:tcPr>
            <w:tcW w:w="527" w:type="pct"/>
            <w:shd w:val="clear" w:color="auto" w:fill="E1E3F2"/>
          </w:tcPr>
          <w:p w14:paraId="711FFDBE" w14:textId="294D0429" w:rsidR="000A2243" w:rsidRPr="00887DE9" w:rsidRDefault="000A2243" w:rsidP="008747E0">
            <w:pPr>
              <w:pStyle w:val="TabletextrowsAgency"/>
              <w:spacing w:line="276" w:lineRule="auto"/>
            </w:pPr>
          </w:p>
        </w:tc>
        <w:tc>
          <w:tcPr>
            <w:tcW w:w="2685" w:type="pct"/>
            <w:shd w:val="clear" w:color="auto" w:fill="E1E3F2"/>
          </w:tcPr>
          <w:p w14:paraId="744E937E" w14:textId="77777777" w:rsidR="00A531C9" w:rsidRPr="00887DE9" w:rsidRDefault="00A531C9" w:rsidP="008747E0">
            <w:pPr>
              <w:pStyle w:val="TabletextrowsAgency"/>
              <w:spacing w:line="276" w:lineRule="auto"/>
              <w:rPr>
                <w:b/>
              </w:rPr>
            </w:pPr>
            <w:r w:rsidRPr="00887DE9">
              <w:rPr>
                <w:b/>
              </w:rPr>
              <w:t>Comment:</w:t>
            </w:r>
          </w:p>
          <w:p w14:paraId="73565A5B" w14:textId="73E35C08" w:rsidR="000A2243" w:rsidRPr="00887DE9" w:rsidRDefault="000A2243" w:rsidP="008747E0">
            <w:pPr>
              <w:pStyle w:val="TabletextrowsAgency"/>
              <w:spacing w:line="276" w:lineRule="auto"/>
            </w:pPr>
            <w:r w:rsidRPr="00887DE9">
              <w:t>While ideally the principle highlighted in this paragraph should be followed, there may be situations where this is not possible.  An example is in the area of rare diseases, where there may be limited to no historical data to guide the choice of endpoints and/or statistical methods.  In these cases, quite often the sponsors are forced to choose one from many equally important candidate endpoints as primary based on very limited clinical experience.  Often once the trial is completed, the data may indicate that other endpoints can inform efficacy or alternative statistical methods are more appropriate.</w:t>
            </w:r>
          </w:p>
          <w:p w14:paraId="52D54A78" w14:textId="77777777" w:rsidR="000A2243" w:rsidRPr="00887DE9" w:rsidRDefault="000A2243" w:rsidP="008747E0">
            <w:pPr>
              <w:pStyle w:val="TabletextrowsAgency"/>
              <w:spacing w:line="276" w:lineRule="auto"/>
            </w:pPr>
          </w:p>
          <w:p w14:paraId="34937525" w14:textId="3D6A0F9E" w:rsidR="00A531C9" w:rsidRPr="00887DE9" w:rsidRDefault="005E3790" w:rsidP="008747E0">
            <w:pPr>
              <w:pStyle w:val="TabletextrowsAgency"/>
              <w:spacing w:line="276" w:lineRule="auto"/>
            </w:pPr>
            <w:r w:rsidRPr="005E3790">
              <w:rPr>
                <w:b/>
              </w:rPr>
              <w:t>Proposed change:</w:t>
            </w:r>
            <w:r w:rsidR="00D710A0" w:rsidRPr="00887DE9">
              <w:t xml:space="preserve"> </w:t>
            </w:r>
          </w:p>
          <w:p w14:paraId="5B96CFB5" w14:textId="1801CE9B" w:rsidR="000A2243" w:rsidRPr="00887DE9" w:rsidRDefault="00D710A0" w:rsidP="008747E0">
            <w:pPr>
              <w:pStyle w:val="TabletextrowsAgency"/>
              <w:spacing w:line="276" w:lineRule="auto"/>
            </w:pPr>
            <w:r w:rsidRPr="00887DE9">
              <w:t>Can the agency elaborate on this situation.</w:t>
            </w:r>
          </w:p>
          <w:p w14:paraId="43AB4518" w14:textId="77777777" w:rsidR="000A2243" w:rsidRPr="00887DE9" w:rsidRDefault="000A2243" w:rsidP="008747E0">
            <w:pPr>
              <w:pStyle w:val="TabletextrowsAgency"/>
              <w:spacing w:line="276" w:lineRule="auto"/>
            </w:pPr>
          </w:p>
        </w:tc>
        <w:tc>
          <w:tcPr>
            <w:tcW w:w="1224" w:type="pct"/>
            <w:shd w:val="clear" w:color="auto" w:fill="E1E3F2"/>
          </w:tcPr>
          <w:p w14:paraId="1C868A9B" w14:textId="77777777" w:rsidR="000A2243" w:rsidRPr="00887DE9" w:rsidRDefault="000A2243" w:rsidP="008747E0">
            <w:pPr>
              <w:pStyle w:val="TabletextrowsAgency"/>
              <w:spacing w:line="276" w:lineRule="auto"/>
            </w:pPr>
          </w:p>
        </w:tc>
      </w:tr>
      <w:tr w:rsidR="00FC789D" w:rsidRPr="00887DE9" w14:paraId="17EC0FE5" w14:textId="77777777" w:rsidTr="0031654E">
        <w:tc>
          <w:tcPr>
            <w:tcW w:w="564" w:type="pct"/>
            <w:shd w:val="clear" w:color="auto" w:fill="E1E3F2"/>
          </w:tcPr>
          <w:p w14:paraId="203C1364" w14:textId="7D2FEE9D" w:rsidR="00FC789D" w:rsidRPr="00887DE9" w:rsidRDefault="00FC789D" w:rsidP="008747E0">
            <w:pPr>
              <w:pStyle w:val="TabletextrowsAgency"/>
              <w:spacing w:line="276" w:lineRule="auto"/>
            </w:pPr>
            <w:r>
              <w:t>283-286</w:t>
            </w:r>
          </w:p>
        </w:tc>
        <w:tc>
          <w:tcPr>
            <w:tcW w:w="527" w:type="pct"/>
            <w:shd w:val="clear" w:color="auto" w:fill="E1E3F2"/>
          </w:tcPr>
          <w:p w14:paraId="3BC0A378" w14:textId="77777777" w:rsidR="00FC789D" w:rsidRPr="00887DE9" w:rsidRDefault="00FC789D" w:rsidP="008747E0">
            <w:pPr>
              <w:pStyle w:val="TabletextrowsAgency"/>
              <w:spacing w:line="276" w:lineRule="auto"/>
              <w:rPr>
                <w:b/>
                <w:highlight w:val="green"/>
              </w:rPr>
            </w:pPr>
          </w:p>
        </w:tc>
        <w:tc>
          <w:tcPr>
            <w:tcW w:w="2685" w:type="pct"/>
            <w:shd w:val="clear" w:color="auto" w:fill="E1E3F2"/>
          </w:tcPr>
          <w:p w14:paraId="32E2057B" w14:textId="77777777" w:rsidR="00FC789D" w:rsidRDefault="00FC789D" w:rsidP="005307F3">
            <w:pPr>
              <w:pStyle w:val="TabletextrowsAgency"/>
            </w:pPr>
            <w:r w:rsidRPr="005651C8">
              <w:rPr>
                <w:b/>
              </w:rPr>
              <w:t>Comment</w:t>
            </w:r>
            <w:r>
              <w:t>:</w:t>
            </w:r>
          </w:p>
          <w:p w14:paraId="23F910AF" w14:textId="77777777" w:rsidR="00FC789D" w:rsidRDefault="00FC789D" w:rsidP="005307F3">
            <w:pPr>
              <w:pStyle w:val="TabletextrowsAgency"/>
            </w:pPr>
            <w:r>
              <w:t xml:space="preserve">Benefit-risk assessment is often conducted for a regulatory submission of a new therapy.  Safety variables are assessed simultaneously with efficacy variables.   Both safety and efficacy results are typically considered for a formal regulatory approval based on benefit-risk assessment.   Safety and efficacy assessments are two different attributes of a therapy for a disease indication. If a safety endpoint must be met for the regulatory success, should it be considered as co-primary endpoint with the primary efficacy endpoint, i.e., no multiplicity adjustment is </w:t>
            </w:r>
            <w:r>
              <w:lastRenderedPageBreak/>
              <w:t xml:space="preserve">needed.  </w:t>
            </w:r>
          </w:p>
          <w:p w14:paraId="2501CA9D" w14:textId="77777777" w:rsidR="00FC789D" w:rsidRDefault="00FC789D" w:rsidP="005307F3">
            <w:pPr>
              <w:pStyle w:val="TabletextrowsAgency"/>
            </w:pPr>
          </w:p>
          <w:p w14:paraId="50C6B5FC" w14:textId="77777777" w:rsidR="00FC789D" w:rsidRDefault="00FC789D" w:rsidP="005307F3">
            <w:pPr>
              <w:pStyle w:val="TabletextrowsAgency"/>
            </w:pPr>
            <w:r w:rsidRPr="00810DA6">
              <w:rPr>
                <w:b/>
              </w:rPr>
              <w:t>Proposed change</w:t>
            </w:r>
            <w:r>
              <w:t>:</w:t>
            </w:r>
          </w:p>
          <w:p w14:paraId="7240734A" w14:textId="41CE3375" w:rsidR="00FC789D" w:rsidRPr="00CB2FC1" w:rsidRDefault="00FC789D" w:rsidP="005307F3">
            <w:pPr>
              <w:pStyle w:val="TabletextrowsAgency"/>
              <w:rPr>
                <w:i/>
              </w:rPr>
            </w:pPr>
            <w:r>
              <w:rPr>
                <w:i/>
              </w:rPr>
              <w:t>“</w:t>
            </w:r>
            <w:r w:rsidRPr="00CB2FC1">
              <w:rPr>
                <w:i/>
              </w:rPr>
              <w:t>When a safety variable is part of the confirmatory strategy of a study and thus has a role in the approval or labelling claims, it should not be treated differently from the primary efficacy endpoints</w:t>
            </w:r>
            <w:r w:rsidR="008161F2">
              <w:rPr>
                <w:i/>
              </w:rPr>
              <w:t xml:space="preserve">. </w:t>
            </w:r>
            <w:r w:rsidR="008161F2" w:rsidRPr="008161F2">
              <w:rPr>
                <w:i/>
                <w:u w:val="single"/>
              </w:rPr>
              <w:t xml:space="preserve">For example, it can </w:t>
            </w:r>
            <w:r w:rsidRPr="008161F2">
              <w:rPr>
                <w:i/>
                <w:u w:val="single"/>
              </w:rPr>
              <w:t xml:space="preserve">be treated as a co-primary endpoint with the primary efficacy endpoint, i.e., no multiplicity adjustment is needed.  The exception for the situation </w:t>
            </w:r>
            <w:r w:rsidRPr="008161F2">
              <w:rPr>
                <w:i/>
                <w:strike/>
                <w:u w:val="single"/>
              </w:rPr>
              <w:t>that</w:t>
            </w:r>
            <w:r w:rsidRPr="008161F2">
              <w:rPr>
                <w:i/>
                <w:u w:val="single"/>
              </w:rPr>
              <w:t xml:space="preserve"> is</w:t>
            </w:r>
            <w:r w:rsidRPr="00FC789D">
              <w:rPr>
                <w:i/>
                <w:u w:val="single"/>
              </w:rPr>
              <w:t xml:space="preserve"> when</w:t>
            </w:r>
            <w:r>
              <w:rPr>
                <w:i/>
              </w:rPr>
              <w:t xml:space="preserve"> </w:t>
            </w:r>
            <w:r w:rsidRPr="00CB2FC1">
              <w:rPr>
                <w:i/>
              </w:rPr>
              <w:t>the observed effects go in the opposite direction and may raise a safety concern (see also Section 9.3)</w:t>
            </w:r>
            <w:r>
              <w:rPr>
                <w:i/>
              </w:rPr>
              <w:t>.”</w:t>
            </w:r>
          </w:p>
          <w:p w14:paraId="684BF8A6" w14:textId="77777777" w:rsidR="00FC789D" w:rsidRPr="00887DE9" w:rsidRDefault="00FC789D" w:rsidP="008747E0">
            <w:pPr>
              <w:pStyle w:val="TabletextrowsAgency"/>
              <w:spacing w:line="276" w:lineRule="auto"/>
              <w:rPr>
                <w:b/>
              </w:rPr>
            </w:pPr>
          </w:p>
        </w:tc>
        <w:tc>
          <w:tcPr>
            <w:tcW w:w="1224" w:type="pct"/>
            <w:shd w:val="clear" w:color="auto" w:fill="E1E3F2"/>
          </w:tcPr>
          <w:p w14:paraId="458EF223" w14:textId="77777777" w:rsidR="00FC789D" w:rsidRPr="00887DE9" w:rsidRDefault="00FC789D" w:rsidP="008747E0">
            <w:pPr>
              <w:pStyle w:val="TabletextrowsAgency"/>
              <w:spacing w:line="276" w:lineRule="auto"/>
            </w:pPr>
          </w:p>
        </w:tc>
      </w:tr>
      <w:tr w:rsidR="00FC789D" w:rsidRPr="00887DE9" w14:paraId="536D0F88" w14:textId="77777777" w:rsidTr="0031654E">
        <w:tc>
          <w:tcPr>
            <w:tcW w:w="564" w:type="pct"/>
            <w:shd w:val="clear" w:color="auto" w:fill="E1E3F2"/>
          </w:tcPr>
          <w:p w14:paraId="35FB6A85" w14:textId="1967E0DD" w:rsidR="00FC789D" w:rsidRPr="00887DE9" w:rsidRDefault="00FC789D" w:rsidP="008747E0">
            <w:pPr>
              <w:pStyle w:val="TabletextrowsAgency"/>
              <w:spacing w:line="276" w:lineRule="auto"/>
            </w:pPr>
            <w:r w:rsidRPr="00887DE9">
              <w:lastRenderedPageBreak/>
              <w:t>Lines 293-295</w:t>
            </w:r>
          </w:p>
        </w:tc>
        <w:tc>
          <w:tcPr>
            <w:tcW w:w="527" w:type="pct"/>
            <w:shd w:val="clear" w:color="auto" w:fill="E1E3F2"/>
          </w:tcPr>
          <w:p w14:paraId="09324271" w14:textId="0AA56ADF" w:rsidR="00FC789D" w:rsidRPr="00887DE9" w:rsidRDefault="00FC789D" w:rsidP="008747E0">
            <w:pPr>
              <w:pStyle w:val="TabletextrowsAgency"/>
              <w:spacing w:line="276" w:lineRule="auto"/>
              <w:rPr>
                <w:b/>
                <w:highlight w:val="green"/>
              </w:rPr>
            </w:pPr>
          </w:p>
        </w:tc>
        <w:tc>
          <w:tcPr>
            <w:tcW w:w="2685" w:type="pct"/>
            <w:shd w:val="clear" w:color="auto" w:fill="E1E3F2"/>
          </w:tcPr>
          <w:p w14:paraId="682B9F86" w14:textId="77777777" w:rsidR="00FC789D" w:rsidRPr="00887DE9" w:rsidRDefault="00FC789D" w:rsidP="008747E0">
            <w:pPr>
              <w:pStyle w:val="TabletextrowsAgency"/>
              <w:spacing w:line="276" w:lineRule="auto"/>
              <w:rPr>
                <w:b/>
              </w:rPr>
            </w:pPr>
            <w:r w:rsidRPr="00887DE9">
              <w:rPr>
                <w:b/>
              </w:rPr>
              <w:t>Comment:</w:t>
            </w:r>
          </w:p>
          <w:p w14:paraId="6C93B38A" w14:textId="77777777" w:rsidR="00FC789D" w:rsidRPr="00887DE9" w:rsidRDefault="00FC789D" w:rsidP="008747E0">
            <w:pPr>
              <w:pStyle w:val="TabletextrowsAgency"/>
              <w:spacing w:line="276" w:lineRule="auto"/>
            </w:pPr>
            <w:r w:rsidRPr="00887DE9">
              <w:t>For safety evaluations, false positive conclusions are also important and may harm the benefit-risk profile of the drug and further impact the possibility of the approvability of the drug.  It thus seems too strong a statement that (rigorous) multiplicity adjustment is counterproductive in flagging safety signals and thus inappropriate for safety evaluations. While study-wise error rate control could be too strict, in practice we often use multiplicity adjustments to control the false discovery rate for safety evaluations. It would be helpful to allow appropriate forms of multiplicity adjustments for safety evaluation.</w:t>
            </w:r>
          </w:p>
          <w:p w14:paraId="795BA97E" w14:textId="77777777" w:rsidR="00FC789D" w:rsidRPr="00887DE9" w:rsidRDefault="00FC789D" w:rsidP="008747E0">
            <w:pPr>
              <w:pStyle w:val="TabletextrowsAgency"/>
              <w:spacing w:line="276" w:lineRule="auto"/>
            </w:pPr>
          </w:p>
          <w:p w14:paraId="4C824A6C" w14:textId="19B2485A" w:rsidR="00FC789D" w:rsidRPr="00887DE9" w:rsidRDefault="00FC789D" w:rsidP="008747E0">
            <w:pPr>
              <w:pStyle w:val="TabletextrowsAgency"/>
              <w:spacing w:line="276" w:lineRule="auto"/>
              <w:rPr>
                <w:b/>
              </w:rPr>
            </w:pPr>
            <w:r w:rsidRPr="005E3790">
              <w:rPr>
                <w:b/>
              </w:rPr>
              <w:t>Proposed change:</w:t>
            </w:r>
          </w:p>
          <w:p w14:paraId="2DE9B65E" w14:textId="77777777" w:rsidR="00FC789D" w:rsidRDefault="00FC789D" w:rsidP="008747E0">
            <w:pPr>
              <w:pStyle w:val="TabletextrowsAgency"/>
              <w:spacing w:line="276" w:lineRule="auto"/>
            </w:pPr>
            <w:r>
              <w:t>“</w:t>
            </w:r>
            <w:r w:rsidRPr="00111EAB">
              <w:rPr>
                <w:i/>
              </w:rPr>
              <w:t xml:space="preserve">In those cases where a large number of statistical test procedures are performed to serve as a flagging device to signal a potential risk caused by the investigational drug it can generally be stated that </w:t>
            </w:r>
            <w:r w:rsidRPr="00111EAB">
              <w:rPr>
                <w:i/>
                <w:strike/>
              </w:rPr>
              <w:t>an adjustment for multiplicity is</w:t>
            </w:r>
            <w:r w:rsidRPr="00111EAB">
              <w:rPr>
                <w:i/>
              </w:rPr>
              <w:t xml:space="preserve"> </w:t>
            </w:r>
            <w:r w:rsidRPr="00111EAB">
              <w:rPr>
                <w:i/>
                <w:u w:val="single"/>
              </w:rPr>
              <w:t>rigorous multiplicity adjustments controlling the study-wise type I error rate are</w:t>
            </w:r>
            <w:r w:rsidRPr="00111EAB">
              <w:rPr>
                <w:i/>
              </w:rPr>
              <w:t xml:space="preserve"> counterproductive for considerations of safety. </w:t>
            </w:r>
            <w:r w:rsidRPr="00111EAB">
              <w:rPr>
                <w:i/>
                <w:u w:val="single"/>
              </w:rPr>
              <w:t>Instead, multiplicity adjustments to control the false discovery rate may be used for safety evaluations.</w:t>
            </w:r>
            <w:r w:rsidRPr="00111EAB">
              <w:t>”</w:t>
            </w:r>
          </w:p>
          <w:p w14:paraId="77192DA8" w14:textId="77777777" w:rsidR="00FC789D" w:rsidRDefault="00FC789D" w:rsidP="008747E0">
            <w:pPr>
              <w:pStyle w:val="TabletextrowsAgency"/>
              <w:spacing w:line="276" w:lineRule="auto"/>
            </w:pPr>
          </w:p>
          <w:p w14:paraId="1BF97A79" w14:textId="35B40BDB" w:rsidR="00FC789D" w:rsidRDefault="00FC789D" w:rsidP="00041D77">
            <w:pPr>
              <w:pStyle w:val="TabletextrowsAgency"/>
              <w:spacing w:line="276" w:lineRule="auto"/>
              <w:rPr>
                <w:lang w:val="en-US"/>
              </w:rPr>
            </w:pPr>
            <w:r>
              <w:rPr>
                <w:lang w:val="en-US"/>
              </w:rPr>
              <w:lastRenderedPageBreak/>
              <w:t>See also the specific comment o</w:t>
            </w:r>
            <w:r w:rsidRPr="00887DE9">
              <w:rPr>
                <w:lang w:val="en-US"/>
              </w:rPr>
              <w:t xml:space="preserve">n Lines </w:t>
            </w:r>
            <w:r>
              <w:rPr>
                <w:lang w:val="en-US"/>
              </w:rPr>
              <w:t>116</w:t>
            </w:r>
            <w:r w:rsidRPr="00887DE9">
              <w:rPr>
                <w:lang w:val="en-US"/>
              </w:rPr>
              <w:t>-</w:t>
            </w:r>
            <w:r>
              <w:rPr>
                <w:lang w:val="en-US"/>
              </w:rPr>
              <w:t>118</w:t>
            </w:r>
            <w:r w:rsidRPr="00887DE9">
              <w:rPr>
                <w:lang w:val="en-US"/>
              </w:rPr>
              <w:t>.</w:t>
            </w:r>
          </w:p>
          <w:p w14:paraId="1F041F84" w14:textId="553002D6" w:rsidR="00FC789D" w:rsidRPr="00041D77" w:rsidRDefault="00FC789D" w:rsidP="008747E0">
            <w:pPr>
              <w:pStyle w:val="TabletextrowsAgency"/>
              <w:spacing w:line="276" w:lineRule="auto"/>
              <w:rPr>
                <w:lang w:val="en-US"/>
              </w:rPr>
            </w:pPr>
          </w:p>
        </w:tc>
        <w:tc>
          <w:tcPr>
            <w:tcW w:w="1224" w:type="pct"/>
            <w:shd w:val="clear" w:color="auto" w:fill="E1E3F2"/>
          </w:tcPr>
          <w:p w14:paraId="7C39E0AC" w14:textId="77777777" w:rsidR="00FC789D" w:rsidRPr="00887DE9" w:rsidRDefault="00FC789D" w:rsidP="008747E0">
            <w:pPr>
              <w:pStyle w:val="TabletextrowsAgency"/>
              <w:spacing w:line="276" w:lineRule="auto"/>
            </w:pPr>
          </w:p>
        </w:tc>
      </w:tr>
      <w:tr w:rsidR="00FC789D" w:rsidRPr="00887DE9" w14:paraId="1DDA030E" w14:textId="77777777" w:rsidTr="0031654E">
        <w:tc>
          <w:tcPr>
            <w:tcW w:w="564" w:type="pct"/>
            <w:shd w:val="clear" w:color="auto" w:fill="E1E3F2"/>
          </w:tcPr>
          <w:p w14:paraId="3F0D6797" w14:textId="485328E6" w:rsidR="00FC789D" w:rsidRPr="00887DE9" w:rsidRDefault="00FC789D" w:rsidP="008747E0">
            <w:pPr>
              <w:pStyle w:val="TabletextrowsAgency"/>
              <w:spacing w:line="276" w:lineRule="auto"/>
            </w:pPr>
            <w:r w:rsidRPr="00887DE9">
              <w:lastRenderedPageBreak/>
              <w:t>Line 329</w:t>
            </w:r>
          </w:p>
        </w:tc>
        <w:tc>
          <w:tcPr>
            <w:tcW w:w="527" w:type="pct"/>
            <w:shd w:val="clear" w:color="auto" w:fill="E1E3F2"/>
          </w:tcPr>
          <w:p w14:paraId="004BF043" w14:textId="0701958D" w:rsidR="00FC789D" w:rsidRPr="00887DE9" w:rsidRDefault="00FC789D" w:rsidP="008747E0">
            <w:pPr>
              <w:pStyle w:val="TabletextrowsAgency"/>
              <w:spacing w:line="276" w:lineRule="auto"/>
              <w:rPr>
                <w:b/>
                <w:highlight w:val="green"/>
              </w:rPr>
            </w:pPr>
          </w:p>
        </w:tc>
        <w:tc>
          <w:tcPr>
            <w:tcW w:w="2685" w:type="pct"/>
            <w:shd w:val="clear" w:color="auto" w:fill="E1E3F2"/>
          </w:tcPr>
          <w:p w14:paraId="3954E947" w14:textId="77777777" w:rsidR="00FC789D" w:rsidRPr="00887DE9" w:rsidRDefault="00FC789D" w:rsidP="008747E0">
            <w:pPr>
              <w:pStyle w:val="TabletextrowsAgency"/>
              <w:spacing w:line="276" w:lineRule="auto"/>
              <w:rPr>
                <w:b/>
              </w:rPr>
            </w:pPr>
            <w:r w:rsidRPr="00887DE9">
              <w:rPr>
                <w:b/>
              </w:rPr>
              <w:t>Comment:</w:t>
            </w:r>
          </w:p>
          <w:p w14:paraId="09862DF3" w14:textId="77777777" w:rsidR="00FC789D" w:rsidRPr="00887DE9" w:rsidRDefault="00FC789D" w:rsidP="008747E0">
            <w:pPr>
              <w:pStyle w:val="TabletextrowsAgency"/>
              <w:spacing w:line="276" w:lineRule="auto"/>
            </w:pPr>
            <w:r w:rsidRPr="00887DE9">
              <w:t>The justification “because there is obviously no alternative” is not clear. Formally speaking, this is the intersection-union test and thus adjustments to the significance level are not needed.</w:t>
            </w:r>
          </w:p>
          <w:p w14:paraId="7B9D7EFE" w14:textId="77777777" w:rsidR="00FC789D" w:rsidRPr="00887DE9" w:rsidRDefault="00FC789D" w:rsidP="008747E0">
            <w:pPr>
              <w:pStyle w:val="TabletextrowsAgency"/>
              <w:spacing w:line="276" w:lineRule="auto"/>
            </w:pPr>
          </w:p>
          <w:p w14:paraId="641DCD8F" w14:textId="5D4085FB" w:rsidR="00FC789D" w:rsidRPr="00887DE9" w:rsidRDefault="00FC789D" w:rsidP="008747E0">
            <w:pPr>
              <w:pStyle w:val="TabletextrowsAgency"/>
              <w:spacing w:line="276" w:lineRule="auto"/>
              <w:rPr>
                <w:b/>
              </w:rPr>
            </w:pPr>
            <w:r w:rsidRPr="005E3790">
              <w:rPr>
                <w:b/>
              </w:rPr>
              <w:t>Proposed change:</w:t>
            </w:r>
          </w:p>
          <w:p w14:paraId="7A05F9D4" w14:textId="140BE3C7" w:rsidR="00FC789D" w:rsidRDefault="00FC789D" w:rsidP="008747E0">
            <w:pPr>
              <w:pStyle w:val="TabletextrowsAgency"/>
              <w:spacing w:line="276" w:lineRule="auto"/>
              <w:rPr>
                <w:strike/>
              </w:rPr>
            </w:pPr>
            <w:r>
              <w:t>“</w:t>
            </w:r>
            <w:r w:rsidRPr="00111EAB">
              <w:rPr>
                <w:i/>
              </w:rPr>
              <w:t xml:space="preserve">In case the intended contribution of the fixed combination is to improve efficacy, such a study is considered successful if the combination is shown superior to both components; no formal adjustment of the significance level for the single hypothesis tests is necessary. </w:t>
            </w:r>
            <w:proofErr w:type="gramStart"/>
            <w:r w:rsidRPr="00111EAB">
              <w:rPr>
                <w:i/>
                <w:strike/>
              </w:rPr>
              <w:t>because</w:t>
            </w:r>
            <w:proofErr w:type="gramEnd"/>
            <w:r w:rsidRPr="00111EAB">
              <w:rPr>
                <w:i/>
                <w:strike/>
              </w:rPr>
              <w:t xml:space="preserve"> there is obviously no alternative.</w:t>
            </w:r>
            <w:r w:rsidRPr="00111EAB">
              <w:t>”</w:t>
            </w:r>
          </w:p>
          <w:p w14:paraId="7C4CFD19" w14:textId="6663C761" w:rsidR="00FC789D" w:rsidRPr="00887DE9" w:rsidRDefault="00FC789D" w:rsidP="008747E0">
            <w:pPr>
              <w:pStyle w:val="TabletextrowsAgency"/>
              <w:spacing w:line="276" w:lineRule="auto"/>
            </w:pPr>
          </w:p>
        </w:tc>
        <w:tc>
          <w:tcPr>
            <w:tcW w:w="1224" w:type="pct"/>
            <w:shd w:val="clear" w:color="auto" w:fill="E1E3F2"/>
          </w:tcPr>
          <w:p w14:paraId="3096A238" w14:textId="77777777" w:rsidR="00FC789D" w:rsidRPr="00887DE9" w:rsidRDefault="00FC789D" w:rsidP="008747E0">
            <w:pPr>
              <w:pStyle w:val="TabletextrowsAgency"/>
              <w:spacing w:line="276" w:lineRule="auto"/>
            </w:pPr>
          </w:p>
        </w:tc>
      </w:tr>
      <w:tr w:rsidR="00FC789D" w:rsidRPr="00887DE9" w14:paraId="7FF4E193" w14:textId="77777777" w:rsidTr="0031654E">
        <w:tc>
          <w:tcPr>
            <w:tcW w:w="564" w:type="pct"/>
            <w:shd w:val="clear" w:color="auto" w:fill="E1E3F2"/>
          </w:tcPr>
          <w:p w14:paraId="2732754B" w14:textId="2B9ADC1F" w:rsidR="00FC789D" w:rsidRPr="00887DE9" w:rsidRDefault="00FC789D" w:rsidP="008747E0">
            <w:pPr>
              <w:pStyle w:val="TabletextrowsAgency"/>
              <w:spacing w:line="276" w:lineRule="auto"/>
            </w:pPr>
            <w:r w:rsidRPr="00887DE9">
              <w:t>Lines 331-336</w:t>
            </w:r>
          </w:p>
        </w:tc>
        <w:tc>
          <w:tcPr>
            <w:tcW w:w="527" w:type="pct"/>
            <w:shd w:val="clear" w:color="auto" w:fill="E1E3F2"/>
          </w:tcPr>
          <w:p w14:paraId="55CA9144" w14:textId="62D2FFF6" w:rsidR="00FC789D" w:rsidRPr="00887DE9" w:rsidRDefault="00FC789D" w:rsidP="008747E0">
            <w:pPr>
              <w:pStyle w:val="TabletextrowsAgency"/>
              <w:spacing w:line="276" w:lineRule="auto"/>
              <w:rPr>
                <w:b/>
                <w:highlight w:val="green"/>
              </w:rPr>
            </w:pPr>
          </w:p>
        </w:tc>
        <w:tc>
          <w:tcPr>
            <w:tcW w:w="2685" w:type="pct"/>
            <w:shd w:val="clear" w:color="auto" w:fill="E1E3F2"/>
          </w:tcPr>
          <w:p w14:paraId="6EFB62A2" w14:textId="77777777" w:rsidR="00FC789D" w:rsidRPr="00887DE9" w:rsidRDefault="00FC789D" w:rsidP="008747E0">
            <w:pPr>
              <w:pStyle w:val="TabletextrowsAgency"/>
              <w:spacing w:line="276" w:lineRule="auto"/>
              <w:rPr>
                <w:b/>
              </w:rPr>
            </w:pPr>
            <w:r w:rsidRPr="00887DE9">
              <w:rPr>
                <w:b/>
              </w:rPr>
              <w:t>Comment:</w:t>
            </w:r>
          </w:p>
          <w:p w14:paraId="3D03C4BB" w14:textId="77777777" w:rsidR="00FC789D" w:rsidRDefault="00FC789D" w:rsidP="008747E0">
            <w:pPr>
              <w:pStyle w:val="TabletextrowsAgency"/>
              <w:spacing w:line="276" w:lineRule="auto"/>
            </w:pPr>
            <w:r w:rsidRPr="00887DE9">
              <w:t>In multiple-dose factorial designs, the source of multiplicity is largely due to the multiple doses, which is addressed in the following section. Thus it would be better if this paragraph were moved to Section 5.5.3 as a case which may require multiplicity adjustments.</w:t>
            </w:r>
          </w:p>
          <w:p w14:paraId="272DF4D4" w14:textId="77777777" w:rsidR="00FC789D" w:rsidRPr="00887DE9" w:rsidRDefault="00FC789D" w:rsidP="008747E0">
            <w:pPr>
              <w:pStyle w:val="TabletextrowsAgency"/>
              <w:spacing w:line="276" w:lineRule="auto"/>
            </w:pPr>
          </w:p>
          <w:p w14:paraId="549F18B8" w14:textId="0EE65FDB" w:rsidR="00FC789D" w:rsidRPr="00887DE9" w:rsidRDefault="00FC789D" w:rsidP="008747E0">
            <w:pPr>
              <w:pStyle w:val="TabletextrowsAgency"/>
              <w:spacing w:line="276" w:lineRule="auto"/>
              <w:rPr>
                <w:b/>
              </w:rPr>
            </w:pPr>
            <w:r w:rsidRPr="005E3790">
              <w:rPr>
                <w:b/>
              </w:rPr>
              <w:t>Proposed change:</w:t>
            </w:r>
          </w:p>
          <w:p w14:paraId="291630F3" w14:textId="77777777" w:rsidR="00FC789D" w:rsidRDefault="00FC789D" w:rsidP="008747E0">
            <w:pPr>
              <w:pStyle w:val="TabletextrowsAgency"/>
              <w:spacing w:line="276" w:lineRule="auto"/>
            </w:pPr>
            <w:r w:rsidRPr="00887DE9">
              <w:t>We propose to move this paragraph to Section 5.5.3.</w:t>
            </w:r>
          </w:p>
          <w:p w14:paraId="5733C16E" w14:textId="76841C10" w:rsidR="00FC789D" w:rsidRPr="00887DE9" w:rsidRDefault="00FC789D" w:rsidP="008747E0">
            <w:pPr>
              <w:pStyle w:val="TabletextrowsAgency"/>
              <w:spacing w:line="276" w:lineRule="auto"/>
            </w:pPr>
          </w:p>
        </w:tc>
        <w:tc>
          <w:tcPr>
            <w:tcW w:w="1224" w:type="pct"/>
            <w:shd w:val="clear" w:color="auto" w:fill="E1E3F2"/>
          </w:tcPr>
          <w:p w14:paraId="77909018" w14:textId="77777777" w:rsidR="00FC789D" w:rsidRPr="00887DE9" w:rsidRDefault="00FC789D" w:rsidP="008747E0">
            <w:pPr>
              <w:pStyle w:val="TabletextrowsAgency"/>
              <w:spacing w:line="276" w:lineRule="auto"/>
            </w:pPr>
          </w:p>
        </w:tc>
      </w:tr>
      <w:tr w:rsidR="00FC789D" w:rsidRPr="00887DE9" w14:paraId="5DF9C57E" w14:textId="77777777" w:rsidTr="0031654E">
        <w:tc>
          <w:tcPr>
            <w:tcW w:w="564" w:type="pct"/>
            <w:shd w:val="clear" w:color="auto" w:fill="E1E3F2"/>
          </w:tcPr>
          <w:p w14:paraId="26597090" w14:textId="6BA817CD" w:rsidR="00FC789D" w:rsidRPr="00887DE9" w:rsidRDefault="00FC789D" w:rsidP="008747E0">
            <w:pPr>
              <w:pStyle w:val="TabletextrowsAgency"/>
              <w:spacing w:line="276" w:lineRule="auto"/>
            </w:pPr>
            <w:r w:rsidRPr="00887DE9">
              <w:t>Line 336</w:t>
            </w:r>
          </w:p>
        </w:tc>
        <w:tc>
          <w:tcPr>
            <w:tcW w:w="527" w:type="pct"/>
            <w:shd w:val="clear" w:color="auto" w:fill="E1E3F2"/>
          </w:tcPr>
          <w:p w14:paraId="50401C5A" w14:textId="53B273FB" w:rsidR="00FC789D" w:rsidRPr="00887DE9" w:rsidRDefault="00FC789D" w:rsidP="008747E0">
            <w:pPr>
              <w:pStyle w:val="TabletextrowsAgency"/>
              <w:spacing w:line="276" w:lineRule="auto"/>
              <w:rPr>
                <w:b/>
                <w:highlight w:val="green"/>
              </w:rPr>
            </w:pPr>
          </w:p>
        </w:tc>
        <w:tc>
          <w:tcPr>
            <w:tcW w:w="2685" w:type="pct"/>
            <w:shd w:val="clear" w:color="auto" w:fill="E1E3F2"/>
          </w:tcPr>
          <w:p w14:paraId="2AA60A50" w14:textId="77777777" w:rsidR="00FC789D" w:rsidRPr="00887DE9" w:rsidRDefault="00FC789D" w:rsidP="008747E0">
            <w:pPr>
              <w:pStyle w:val="TabletextrowsAgency"/>
              <w:spacing w:line="276" w:lineRule="auto"/>
              <w:rPr>
                <w:b/>
              </w:rPr>
            </w:pPr>
            <w:r w:rsidRPr="00887DE9">
              <w:rPr>
                <w:b/>
              </w:rPr>
              <w:t>Comment:</w:t>
            </w:r>
          </w:p>
          <w:p w14:paraId="53609C23" w14:textId="77777777" w:rsidR="00FC789D" w:rsidRDefault="00FC789D" w:rsidP="008747E0">
            <w:pPr>
              <w:pStyle w:val="TabletextrowsAgency"/>
              <w:spacing w:line="276" w:lineRule="auto"/>
            </w:pPr>
            <w:r w:rsidRPr="00887DE9">
              <w:t>It would be helpful to clarify the meaning of “</w:t>
            </w:r>
            <w:r w:rsidRPr="00111EAB">
              <w:rPr>
                <w:i/>
              </w:rPr>
              <w:t>global test strategies</w:t>
            </w:r>
            <w:r w:rsidRPr="00887DE9">
              <w:t>”.</w:t>
            </w:r>
          </w:p>
          <w:p w14:paraId="468C92F2" w14:textId="3EE66139" w:rsidR="00FC789D" w:rsidRPr="00887DE9" w:rsidRDefault="00FC789D" w:rsidP="008747E0">
            <w:pPr>
              <w:pStyle w:val="TabletextrowsAgency"/>
              <w:spacing w:line="276" w:lineRule="auto"/>
            </w:pPr>
          </w:p>
        </w:tc>
        <w:tc>
          <w:tcPr>
            <w:tcW w:w="1224" w:type="pct"/>
            <w:shd w:val="clear" w:color="auto" w:fill="E1E3F2"/>
          </w:tcPr>
          <w:p w14:paraId="19EE171F" w14:textId="787A4FCB" w:rsidR="00FC789D" w:rsidRPr="00887DE9" w:rsidRDefault="00FC789D" w:rsidP="008747E0">
            <w:pPr>
              <w:pStyle w:val="TabletextrowsAgency"/>
              <w:spacing w:line="276" w:lineRule="auto"/>
            </w:pPr>
          </w:p>
        </w:tc>
      </w:tr>
      <w:tr w:rsidR="00FC789D" w:rsidRPr="00887DE9" w14:paraId="33B05F77" w14:textId="77777777" w:rsidTr="0031654E">
        <w:tc>
          <w:tcPr>
            <w:tcW w:w="564" w:type="pct"/>
            <w:shd w:val="clear" w:color="auto" w:fill="E1E3F2"/>
          </w:tcPr>
          <w:p w14:paraId="1F10D873" w14:textId="5A9354F7" w:rsidR="00FC789D" w:rsidRPr="00887DE9" w:rsidRDefault="00FC789D" w:rsidP="008747E0">
            <w:pPr>
              <w:pStyle w:val="TabletextrowsAgency"/>
              <w:spacing w:line="276" w:lineRule="auto"/>
            </w:pPr>
            <w:r w:rsidRPr="00887DE9">
              <w:t>Lines 342-343</w:t>
            </w:r>
          </w:p>
        </w:tc>
        <w:tc>
          <w:tcPr>
            <w:tcW w:w="527" w:type="pct"/>
            <w:shd w:val="clear" w:color="auto" w:fill="E1E3F2"/>
          </w:tcPr>
          <w:p w14:paraId="644C879F" w14:textId="00184871" w:rsidR="00FC789D" w:rsidRPr="00887DE9" w:rsidRDefault="00FC789D" w:rsidP="008747E0">
            <w:pPr>
              <w:pStyle w:val="TabletextrowsAgency"/>
              <w:spacing w:line="276" w:lineRule="auto"/>
              <w:rPr>
                <w:b/>
                <w:highlight w:val="green"/>
              </w:rPr>
            </w:pPr>
          </w:p>
        </w:tc>
        <w:tc>
          <w:tcPr>
            <w:tcW w:w="2685" w:type="pct"/>
            <w:shd w:val="clear" w:color="auto" w:fill="E1E3F2"/>
          </w:tcPr>
          <w:p w14:paraId="612F64CA" w14:textId="77777777" w:rsidR="00FC789D" w:rsidRPr="00887DE9" w:rsidRDefault="00FC789D" w:rsidP="008747E0">
            <w:pPr>
              <w:pStyle w:val="TabletextrowsAgency"/>
              <w:spacing w:line="276" w:lineRule="auto"/>
              <w:rPr>
                <w:b/>
              </w:rPr>
            </w:pPr>
            <w:r w:rsidRPr="00887DE9">
              <w:rPr>
                <w:b/>
              </w:rPr>
              <w:t>Comment:</w:t>
            </w:r>
          </w:p>
          <w:p w14:paraId="723A8A26" w14:textId="77777777" w:rsidR="00FC789D" w:rsidRPr="00887DE9" w:rsidRDefault="00FC789D" w:rsidP="008747E0">
            <w:pPr>
              <w:pStyle w:val="TabletextrowsAgency"/>
              <w:spacing w:line="276" w:lineRule="auto"/>
            </w:pPr>
            <w:r w:rsidRPr="00887DE9">
              <w:t xml:space="preserve">The consequence of “Therefore, the multiplicity adjustment of the different comparisons between groups in order to control the study-wise type I error may not </w:t>
            </w:r>
            <w:r w:rsidRPr="00887DE9">
              <w:lastRenderedPageBreak/>
              <w:t>be required in a Phase II trial” may not match the intent. Rather, one should discourage the use of pairwise comparisons in dose-response studies (which is not what the highlighted sentence currently says).</w:t>
            </w:r>
          </w:p>
          <w:p w14:paraId="4AD2BBCE" w14:textId="77777777" w:rsidR="00FC789D" w:rsidRPr="00887DE9" w:rsidRDefault="00FC789D" w:rsidP="008747E0">
            <w:pPr>
              <w:pStyle w:val="TabletextrowsAgency"/>
              <w:spacing w:line="276" w:lineRule="auto"/>
            </w:pPr>
          </w:p>
          <w:p w14:paraId="117BAC2C" w14:textId="6447D3B7" w:rsidR="00FC789D" w:rsidRPr="00887DE9" w:rsidRDefault="00FC789D" w:rsidP="008747E0">
            <w:pPr>
              <w:pStyle w:val="TabletextrowsAgency"/>
              <w:spacing w:line="276" w:lineRule="auto"/>
              <w:rPr>
                <w:b/>
              </w:rPr>
            </w:pPr>
            <w:r w:rsidRPr="005E3790">
              <w:rPr>
                <w:b/>
              </w:rPr>
              <w:t>Proposed change:</w:t>
            </w:r>
          </w:p>
          <w:p w14:paraId="3C52DDF5" w14:textId="11DC0E7A" w:rsidR="00FC789D" w:rsidRDefault="00FC789D" w:rsidP="008747E0">
            <w:pPr>
              <w:pStyle w:val="TabletextrowsAgency"/>
              <w:spacing w:line="276" w:lineRule="auto"/>
              <w:rPr>
                <w:strike/>
              </w:rPr>
            </w:pPr>
            <w:r w:rsidRPr="00111EAB">
              <w:t>“</w:t>
            </w:r>
            <w:r w:rsidRPr="00111EAB">
              <w:rPr>
                <w:i/>
                <w:strike/>
              </w:rPr>
              <w:t>Therefore, the multiplicity adjustment of the different comparisons between groups in order to control the study-wise type I error may not be required in a Phase II trial.</w:t>
            </w:r>
            <w:r w:rsidRPr="00111EAB">
              <w:t>”</w:t>
            </w:r>
          </w:p>
          <w:p w14:paraId="66FBC26A" w14:textId="5088E1C2" w:rsidR="00FC789D" w:rsidRPr="00887DE9" w:rsidRDefault="00FC789D" w:rsidP="008747E0">
            <w:pPr>
              <w:pStyle w:val="TabletextrowsAgency"/>
              <w:spacing w:line="276" w:lineRule="auto"/>
              <w:rPr>
                <w:b/>
              </w:rPr>
            </w:pPr>
          </w:p>
        </w:tc>
        <w:tc>
          <w:tcPr>
            <w:tcW w:w="1224" w:type="pct"/>
            <w:shd w:val="clear" w:color="auto" w:fill="E1E3F2"/>
          </w:tcPr>
          <w:p w14:paraId="635E4CAC" w14:textId="77777777" w:rsidR="00FC789D" w:rsidRPr="00887DE9" w:rsidRDefault="00FC789D" w:rsidP="008747E0">
            <w:pPr>
              <w:pStyle w:val="TabletextrowsAgency"/>
              <w:spacing w:line="276" w:lineRule="auto"/>
            </w:pPr>
          </w:p>
        </w:tc>
      </w:tr>
      <w:tr w:rsidR="00FC789D" w:rsidRPr="00887DE9" w14:paraId="73FB2FC7" w14:textId="77777777" w:rsidTr="0031654E">
        <w:tc>
          <w:tcPr>
            <w:tcW w:w="564" w:type="pct"/>
            <w:shd w:val="clear" w:color="auto" w:fill="E1E3F2"/>
          </w:tcPr>
          <w:p w14:paraId="7F36177A" w14:textId="7F295421" w:rsidR="00FC789D" w:rsidRPr="00887DE9" w:rsidRDefault="00FC789D" w:rsidP="008747E0">
            <w:pPr>
              <w:pStyle w:val="TabletextrowsAgency"/>
              <w:spacing w:line="276" w:lineRule="auto"/>
            </w:pPr>
            <w:r w:rsidRPr="00887DE9">
              <w:lastRenderedPageBreak/>
              <w:t>Line 344</w:t>
            </w:r>
          </w:p>
        </w:tc>
        <w:tc>
          <w:tcPr>
            <w:tcW w:w="527" w:type="pct"/>
            <w:shd w:val="clear" w:color="auto" w:fill="E1E3F2"/>
          </w:tcPr>
          <w:p w14:paraId="592F8CD1" w14:textId="3E9FCBE0" w:rsidR="00FC789D" w:rsidRPr="00887DE9" w:rsidRDefault="00FC789D" w:rsidP="008747E0">
            <w:pPr>
              <w:pStyle w:val="TabletextrowsAgency"/>
              <w:spacing w:line="276" w:lineRule="auto"/>
              <w:rPr>
                <w:b/>
                <w:highlight w:val="green"/>
              </w:rPr>
            </w:pPr>
          </w:p>
        </w:tc>
        <w:tc>
          <w:tcPr>
            <w:tcW w:w="2685" w:type="pct"/>
            <w:shd w:val="clear" w:color="auto" w:fill="E1E3F2"/>
          </w:tcPr>
          <w:p w14:paraId="6F8D6E3F" w14:textId="77777777" w:rsidR="00FC789D" w:rsidRPr="00887DE9" w:rsidRDefault="00FC789D" w:rsidP="008747E0">
            <w:pPr>
              <w:pStyle w:val="TabletextrowsAgency"/>
              <w:spacing w:line="276" w:lineRule="auto"/>
              <w:rPr>
                <w:b/>
              </w:rPr>
            </w:pPr>
            <w:r w:rsidRPr="00887DE9">
              <w:rPr>
                <w:b/>
              </w:rPr>
              <w:t>Comment:</w:t>
            </w:r>
          </w:p>
          <w:p w14:paraId="1FCB5542" w14:textId="047900F3" w:rsidR="00FC789D" w:rsidRPr="00887DE9" w:rsidRDefault="00FC789D" w:rsidP="008747E0">
            <w:pPr>
              <w:pStyle w:val="TabletextrowsAgency"/>
              <w:spacing w:line="276" w:lineRule="auto"/>
            </w:pPr>
            <w:r w:rsidRPr="00887DE9">
              <w:t>It would be more accurate to use “association” than "correlation".</w:t>
            </w:r>
            <w:r>
              <w:t xml:space="preserve"> Also, t</w:t>
            </w:r>
            <w:r w:rsidRPr="00945B5C">
              <w:t xml:space="preserve">his statement assumes a monotonic drug-response relationship.  In other cases </w:t>
            </w:r>
            <w:r>
              <w:t>(such as for umbrella curves)</w:t>
            </w:r>
            <w:r w:rsidRPr="00945B5C">
              <w:t xml:space="preserve"> this statement may not hold.</w:t>
            </w:r>
          </w:p>
          <w:p w14:paraId="56928DE1" w14:textId="77777777" w:rsidR="00FC789D" w:rsidRPr="00887DE9" w:rsidRDefault="00FC789D" w:rsidP="008747E0">
            <w:pPr>
              <w:pStyle w:val="TabletextrowsAgency"/>
              <w:spacing w:line="276" w:lineRule="auto"/>
            </w:pPr>
          </w:p>
          <w:p w14:paraId="4F59E6D3" w14:textId="26ED8A90" w:rsidR="00FC789D" w:rsidRPr="00887DE9" w:rsidRDefault="00FC789D" w:rsidP="008747E0">
            <w:pPr>
              <w:pStyle w:val="TabletextrowsAgency"/>
              <w:spacing w:line="276" w:lineRule="auto"/>
              <w:rPr>
                <w:b/>
              </w:rPr>
            </w:pPr>
            <w:r w:rsidRPr="005E3790">
              <w:rPr>
                <w:b/>
              </w:rPr>
              <w:t>Proposed change:</w:t>
            </w:r>
          </w:p>
          <w:p w14:paraId="46F910AE" w14:textId="6527D983" w:rsidR="00FC789D" w:rsidRPr="00887DE9" w:rsidRDefault="00FC789D" w:rsidP="008747E0">
            <w:pPr>
              <w:pStyle w:val="TabletextrowsAgency"/>
              <w:spacing w:line="276" w:lineRule="auto"/>
            </w:pPr>
            <w:r w:rsidRPr="00887DE9">
              <w:t>“</w:t>
            </w:r>
            <w:r w:rsidRPr="00945B5C">
              <w:rPr>
                <w:i/>
                <w:u w:val="single"/>
              </w:rPr>
              <w:t>Assuming a monotonic drug-response relationship, a</w:t>
            </w:r>
            <w:r w:rsidRPr="00945B5C">
              <w:rPr>
                <w:i/>
              </w:rPr>
              <w:t xml:space="preserve"> valuable achievement in such a trial is the demonstration of </w:t>
            </w:r>
            <w:r w:rsidRPr="00E54A76">
              <w:rPr>
                <w:i/>
              </w:rPr>
              <w:t xml:space="preserve">an overall positive </w:t>
            </w:r>
            <w:r w:rsidRPr="00E54A76">
              <w:rPr>
                <w:i/>
                <w:strike/>
              </w:rPr>
              <w:t>correlation</w:t>
            </w:r>
            <w:r w:rsidRPr="00E54A76">
              <w:rPr>
                <w:i/>
              </w:rPr>
              <w:t xml:space="preserve"> </w:t>
            </w:r>
            <w:r w:rsidRPr="00E54A76">
              <w:rPr>
                <w:i/>
                <w:u w:val="single"/>
              </w:rPr>
              <w:t>association</w:t>
            </w:r>
            <w:r w:rsidRPr="00E54A76">
              <w:rPr>
                <w:i/>
              </w:rPr>
              <w:t xml:space="preserve"> of the clinical effect with increasing dose …</w:t>
            </w:r>
            <w:r w:rsidRPr="00887DE9">
              <w:t>”</w:t>
            </w:r>
          </w:p>
          <w:p w14:paraId="103A248A" w14:textId="77777777" w:rsidR="00FC789D" w:rsidRPr="00887DE9" w:rsidRDefault="00FC789D" w:rsidP="008747E0">
            <w:pPr>
              <w:pStyle w:val="TabletextrowsAgency"/>
              <w:spacing w:line="276" w:lineRule="auto"/>
              <w:rPr>
                <w:b/>
              </w:rPr>
            </w:pPr>
          </w:p>
        </w:tc>
        <w:tc>
          <w:tcPr>
            <w:tcW w:w="1224" w:type="pct"/>
            <w:shd w:val="clear" w:color="auto" w:fill="E1E3F2"/>
          </w:tcPr>
          <w:p w14:paraId="21988A37" w14:textId="77777777" w:rsidR="00FC789D" w:rsidRPr="00887DE9" w:rsidRDefault="00FC789D" w:rsidP="008747E0">
            <w:pPr>
              <w:pStyle w:val="TabletextrowsAgency"/>
              <w:spacing w:line="276" w:lineRule="auto"/>
            </w:pPr>
          </w:p>
        </w:tc>
      </w:tr>
      <w:tr w:rsidR="00FC789D" w:rsidRPr="00887DE9" w14:paraId="69875891" w14:textId="77777777" w:rsidTr="0031654E">
        <w:tc>
          <w:tcPr>
            <w:tcW w:w="564" w:type="pct"/>
            <w:shd w:val="clear" w:color="auto" w:fill="E1E3F2"/>
          </w:tcPr>
          <w:p w14:paraId="5B264823" w14:textId="22EAA16E" w:rsidR="00FC789D" w:rsidRPr="00887DE9" w:rsidRDefault="00FC789D" w:rsidP="008747E0">
            <w:pPr>
              <w:pStyle w:val="TabletextrowsAgency"/>
              <w:spacing w:line="276" w:lineRule="auto"/>
            </w:pPr>
            <w:r w:rsidRPr="00887DE9">
              <w:t>Lines 345-347</w:t>
            </w:r>
          </w:p>
        </w:tc>
        <w:tc>
          <w:tcPr>
            <w:tcW w:w="527" w:type="pct"/>
            <w:shd w:val="clear" w:color="auto" w:fill="E1E3F2"/>
          </w:tcPr>
          <w:p w14:paraId="66AA560E" w14:textId="135D2C64" w:rsidR="00FC789D" w:rsidRPr="00887DE9" w:rsidRDefault="00FC789D" w:rsidP="008747E0">
            <w:pPr>
              <w:pStyle w:val="TabletextrowsAgency"/>
              <w:spacing w:line="276" w:lineRule="auto"/>
              <w:rPr>
                <w:b/>
                <w:highlight w:val="green"/>
              </w:rPr>
            </w:pPr>
          </w:p>
        </w:tc>
        <w:tc>
          <w:tcPr>
            <w:tcW w:w="2685" w:type="pct"/>
            <w:shd w:val="clear" w:color="auto" w:fill="E1E3F2"/>
          </w:tcPr>
          <w:p w14:paraId="1E3FBB46" w14:textId="77777777" w:rsidR="00FC789D" w:rsidRPr="00887DE9" w:rsidRDefault="00FC789D" w:rsidP="008747E0">
            <w:pPr>
              <w:pStyle w:val="TabletextrowsAgency"/>
              <w:spacing w:line="276" w:lineRule="auto"/>
              <w:rPr>
                <w:b/>
              </w:rPr>
            </w:pPr>
            <w:r w:rsidRPr="00887DE9">
              <w:rPr>
                <w:b/>
              </w:rPr>
              <w:t>Comment:</w:t>
            </w:r>
          </w:p>
          <w:p w14:paraId="0E003CC2" w14:textId="77777777" w:rsidR="00FC789D" w:rsidRPr="00887DE9" w:rsidRDefault="00FC789D" w:rsidP="008747E0">
            <w:pPr>
              <w:pStyle w:val="TabletextrowsAgency"/>
              <w:spacing w:line="276" w:lineRule="auto"/>
            </w:pPr>
            <w:r w:rsidRPr="00887DE9">
              <w:t>The reference to “regression models” earlier in this paragraph (line 339) may not be clear to the casual reader. Also, multiplicity considerations with respect to Type I error rate control and selection bias may still be applicable if multiple regression models are used, which should be acknowledged in this guideline on multiplicity issues in clinical trials.</w:t>
            </w:r>
          </w:p>
          <w:p w14:paraId="3A27872A" w14:textId="77777777" w:rsidR="00FC789D" w:rsidRPr="00887DE9" w:rsidRDefault="00FC789D" w:rsidP="008747E0">
            <w:pPr>
              <w:pStyle w:val="TabletextrowsAgency"/>
              <w:spacing w:line="276" w:lineRule="auto"/>
              <w:rPr>
                <w:b/>
              </w:rPr>
            </w:pPr>
          </w:p>
          <w:p w14:paraId="197921F0" w14:textId="19E5A69C" w:rsidR="00FC789D" w:rsidRPr="00887DE9" w:rsidRDefault="00FC789D" w:rsidP="008747E0">
            <w:pPr>
              <w:pStyle w:val="TabletextrowsAgency"/>
              <w:spacing w:line="276" w:lineRule="auto"/>
              <w:rPr>
                <w:b/>
              </w:rPr>
            </w:pPr>
            <w:r w:rsidRPr="005E3790">
              <w:rPr>
                <w:b/>
              </w:rPr>
              <w:t>Proposed change:</w:t>
            </w:r>
          </w:p>
          <w:p w14:paraId="3898EDC5" w14:textId="77777777" w:rsidR="00FC789D" w:rsidRDefault="00FC789D" w:rsidP="008747E0">
            <w:pPr>
              <w:pStyle w:val="TabletextrowsAgency"/>
              <w:spacing w:line="276" w:lineRule="auto"/>
            </w:pPr>
            <w:r w:rsidRPr="00887DE9">
              <w:t xml:space="preserve">Expand </w:t>
            </w:r>
          </w:p>
          <w:p w14:paraId="3DCA3144" w14:textId="5DE6739C" w:rsidR="00FC789D" w:rsidRDefault="00FC789D" w:rsidP="008747E0">
            <w:pPr>
              <w:pStyle w:val="TabletextrowsAgency"/>
              <w:spacing w:line="276" w:lineRule="auto"/>
            </w:pPr>
            <w:r w:rsidRPr="00887DE9">
              <w:lastRenderedPageBreak/>
              <w:t>“</w:t>
            </w:r>
            <w:r w:rsidRPr="001C6157">
              <w:rPr>
                <w:i/>
              </w:rPr>
              <w:t>Estimates and confidence intervals of the relevant parameters in the regression models are used for an appropriate interpretation of the dose response and may be used for the planning of future studies.</w:t>
            </w:r>
            <w:r w:rsidRPr="00887DE9">
              <w:t xml:space="preserve">” </w:t>
            </w:r>
          </w:p>
          <w:p w14:paraId="136A6D23" w14:textId="10D0E2C9" w:rsidR="00FC789D" w:rsidRDefault="00FC789D" w:rsidP="008747E0">
            <w:pPr>
              <w:pStyle w:val="TabletextrowsAgency"/>
              <w:spacing w:line="276" w:lineRule="auto"/>
            </w:pPr>
            <w:r w:rsidRPr="00887DE9">
              <w:t xml:space="preserve">to </w:t>
            </w:r>
          </w:p>
          <w:p w14:paraId="5717B932" w14:textId="74E98618" w:rsidR="00FC789D" w:rsidRPr="00887DE9" w:rsidRDefault="00FC789D" w:rsidP="008747E0">
            <w:pPr>
              <w:pStyle w:val="TabletextrowsAgency"/>
              <w:spacing w:line="276" w:lineRule="auto"/>
            </w:pPr>
            <w:r w:rsidRPr="00887DE9">
              <w:t>“</w:t>
            </w:r>
            <w:r w:rsidRPr="001C6157">
              <w:rPr>
                <w:i/>
              </w:rPr>
              <w:t xml:space="preserve">Estimates and confidence intervals </w:t>
            </w:r>
            <w:r w:rsidRPr="001C6157">
              <w:rPr>
                <w:i/>
                <w:u w:val="single"/>
              </w:rPr>
              <w:t>for the relevant parameters of suitable dose response regression models</w:t>
            </w:r>
            <w:r w:rsidRPr="001C6157">
              <w:rPr>
                <w:i/>
              </w:rPr>
              <w:t xml:space="preserve"> are used for an appropriate interpretation of the dose response and may be used for the planning of future studies. </w:t>
            </w:r>
            <w:r w:rsidRPr="001C6157">
              <w:rPr>
                <w:i/>
                <w:u w:val="single"/>
              </w:rPr>
              <w:t>Moreover, if multiple regression models are used, multiplicity considerations with respect to type I error rate control and selection bias may be applicable (see EMA/CHMP/SAWP/757052/2013).</w:t>
            </w:r>
            <w:r w:rsidRPr="00887DE9">
              <w:t>”</w:t>
            </w:r>
          </w:p>
          <w:p w14:paraId="4428982B" w14:textId="77777777" w:rsidR="00FC789D" w:rsidRPr="00887DE9" w:rsidRDefault="00FC789D" w:rsidP="008747E0">
            <w:pPr>
              <w:pStyle w:val="TabletextrowsAgency"/>
              <w:spacing w:line="276" w:lineRule="auto"/>
            </w:pPr>
          </w:p>
          <w:p w14:paraId="1525FB16" w14:textId="77777777" w:rsidR="00FC789D" w:rsidRDefault="00FC789D" w:rsidP="008747E0">
            <w:pPr>
              <w:pStyle w:val="TabletextrowsAgency"/>
              <w:spacing w:line="276" w:lineRule="auto"/>
            </w:pPr>
            <w:r w:rsidRPr="00887DE9">
              <w:t>Reference: EMA/CHMP/SAWP/757052/2013 - Qualification Opinion of MCP-Mod as an efficient statistical methodology for model-based design and analysis of Phase II dose finding studies under model uncertainty</w:t>
            </w:r>
          </w:p>
          <w:p w14:paraId="2FB45424" w14:textId="64627DC3" w:rsidR="00FC789D" w:rsidRPr="00887DE9" w:rsidRDefault="00FC789D" w:rsidP="008747E0">
            <w:pPr>
              <w:pStyle w:val="TabletextrowsAgency"/>
              <w:spacing w:line="276" w:lineRule="auto"/>
              <w:rPr>
                <w:b/>
              </w:rPr>
            </w:pPr>
          </w:p>
        </w:tc>
        <w:tc>
          <w:tcPr>
            <w:tcW w:w="1224" w:type="pct"/>
            <w:shd w:val="clear" w:color="auto" w:fill="E1E3F2"/>
          </w:tcPr>
          <w:p w14:paraId="340CC8FD" w14:textId="77777777" w:rsidR="00FC789D" w:rsidRPr="00887DE9" w:rsidRDefault="00FC789D" w:rsidP="008747E0">
            <w:pPr>
              <w:pStyle w:val="TabletextrowsAgency"/>
              <w:spacing w:line="276" w:lineRule="auto"/>
            </w:pPr>
          </w:p>
        </w:tc>
      </w:tr>
      <w:tr w:rsidR="00FC789D" w:rsidRPr="00887DE9" w14:paraId="1473214E" w14:textId="77777777" w:rsidTr="0031654E">
        <w:tc>
          <w:tcPr>
            <w:tcW w:w="564" w:type="pct"/>
            <w:shd w:val="clear" w:color="auto" w:fill="E1E3F2"/>
          </w:tcPr>
          <w:p w14:paraId="3A4F362E" w14:textId="3ABD76D4" w:rsidR="00FC789D" w:rsidRPr="00887DE9" w:rsidRDefault="00FC789D" w:rsidP="008747E0">
            <w:pPr>
              <w:pStyle w:val="TabletextrowsAgency"/>
              <w:spacing w:line="276" w:lineRule="auto"/>
            </w:pPr>
            <w:r w:rsidRPr="00887DE9">
              <w:lastRenderedPageBreak/>
              <w:t>Lines 347-349</w:t>
            </w:r>
          </w:p>
        </w:tc>
        <w:tc>
          <w:tcPr>
            <w:tcW w:w="527" w:type="pct"/>
            <w:shd w:val="clear" w:color="auto" w:fill="E1E3F2"/>
          </w:tcPr>
          <w:p w14:paraId="0BDE5057" w14:textId="787CBB89" w:rsidR="00FC789D" w:rsidRPr="00887DE9" w:rsidRDefault="00FC789D" w:rsidP="008747E0">
            <w:pPr>
              <w:pStyle w:val="TabletextrowsAgency"/>
              <w:spacing w:line="276" w:lineRule="auto"/>
              <w:rPr>
                <w:b/>
                <w:highlight w:val="green"/>
              </w:rPr>
            </w:pPr>
          </w:p>
        </w:tc>
        <w:tc>
          <w:tcPr>
            <w:tcW w:w="2685" w:type="pct"/>
            <w:shd w:val="clear" w:color="auto" w:fill="E1E3F2"/>
          </w:tcPr>
          <w:p w14:paraId="11846B53" w14:textId="77777777" w:rsidR="00FC789D" w:rsidRPr="00887DE9" w:rsidRDefault="00FC789D" w:rsidP="008747E0">
            <w:pPr>
              <w:pStyle w:val="TabletextrowsAgency"/>
              <w:spacing w:line="276" w:lineRule="auto"/>
              <w:rPr>
                <w:b/>
              </w:rPr>
            </w:pPr>
            <w:r w:rsidRPr="00887DE9">
              <w:rPr>
                <w:b/>
              </w:rPr>
              <w:t>Comment:</w:t>
            </w:r>
          </w:p>
          <w:p w14:paraId="468C7309" w14:textId="77777777" w:rsidR="00FC789D" w:rsidRDefault="00FC789D" w:rsidP="008747E0">
            <w:pPr>
              <w:pStyle w:val="TabletextrowsAgency"/>
              <w:spacing w:line="276" w:lineRule="auto"/>
            </w:pPr>
            <w:r w:rsidRPr="00887DE9">
              <w:t>It would be helpful to give more detailed reference to ICH E4 regarding the meaning of “</w:t>
            </w:r>
            <w:r w:rsidRPr="00625CBA">
              <w:rPr>
                <w:i/>
              </w:rPr>
              <w:t>the confirmatory package</w:t>
            </w:r>
            <w:r w:rsidRPr="00887DE9">
              <w:t>” and “</w:t>
            </w:r>
            <w:r w:rsidRPr="00625CBA">
              <w:rPr>
                <w:i/>
              </w:rPr>
              <w:t>the type I error</w:t>
            </w:r>
            <w:r w:rsidRPr="00887DE9">
              <w:t>” in dose-response studies.</w:t>
            </w:r>
          </w:p>
          <w:p w14:paraId="6ABCD3F9" w14:textId="20160D7F" w:rsidR="00FC789D" w:rsidRPr="00887DE9" w:rsidRDefault="00FC789D" w:rsidP="008747E0">
            <w:pPr>
              <w:pStyle w:val="TabletextrowsAgency"/>
              <w:spacing w:line="276" w:lineRule="auto"/>
              <w:rPr>
                <w:b/>
              </w:rPr>
            </w:pPr>
          </w:p>
        </w:tc>
        <w:tc>
          <w:tcPr>
            <w:tcW w:w="1224" w:type="pct"/>
            <w:shd w:val="clear" w:color="auto" w:fill="E1E3F2"/>
          </w:tcPr>
          <w:p w14:paraId="691CE467" w14:textId="77777777" w:rsidR="00FC789D" w:rsidRPr="00887DE9" w:rsidRDefault="00FC789D" w:rsidP="008747E0">
            <w:pPr>
              <w:pStyle w:val="TabletextrowsAgency"/>
              <w:spacing w:line="276" w:lineRule="auto"/>
            </w:pPr>
          </w:p>
        </w:tc>
      </w:tr>
      <w:tr w:rsidR="00FC789D" w:rsidRPr="00887DE9" w14:paraId="5F8210D8" w14:textId="77777777" w:rsidTr="0031654E">
        <w:tc>
          <w:tcPr>
            <w:tcW w:w="564" w:type="pct"/>
            <w:shd w:val="clear" w:color="auto" w:fill="E1E3F2"/>
          </w:tcPr>
          <w:p w14:paraId="07F9AC09" w14:textId="3655A36B" w:rsidR="00FC789D" w:rsidRPr="00887DE9" w:rsidRDefault="00FC789D" w:rsidP="008747E0">
            <w:pPr>
              <w:pStyle w:val="TabletextrowsAgency"/>
              <w:spacing w:line="276" w:lineRule="auto"/>
            </w:pPr>
            <w:r w:rsidRPr="00887DE9">
              <w:t>Lines 365-371</w:t>
            </w:r>
          </w:p>
        </w:tc>
        <w:tc>
          <w:tcPr>
            <w:tcW w:w="527" w:type="pct"/>
            <w:shd w:val="clear" w:color="auto" w:fill="E1E3F2"/>
          </w:tcPr>
          <w:p w14:paraId="10498F31" w14:textId="64337459" w:rsidR="00FC789D" w:rsidRPr="00887DE9" w:rsidRDefault="00FC789D" w:rsidP="008747E0">
            <w:pPr>
              <w:pStyle w:val="TabletextrowsAgency"/>
              <w:spacing w:line="276" w:lineRule="auto"/>
              <w:rPr>
                <w:b/>
                <w:highlight w:val="green"/>
              </w:rPr>
            </w:pPr>
          </w:p>
        </w:tc>
        <w:tc>
          <w:tcPr>
            <w:tcW w:w="2685" w:type="pct"/>
            <w:shd w:val="clear" w:color="auto" w:fill="E1E3F2"/>
          </w:tcPr>
          <w:p w14:paraId="306E8F31" w14:textId="77777777" w:rsidR="00FC789D" w:rsidRPr="00887DE9" w:rsidRDefault="00FC789D" w:rsidP="00887DE9">
            <w:pPr>
              <w:spacing w:line="276" w:lineRule="auto"/>
              <w:rPr>
                <w:b/>
              </w:rPr>
            </w:pPr>
            <w:r w:rsidRPr="00887DE9">
              <w:rPr>
                <w:b/>
              </w:rPr>
              <w:t xml:space="preserve">Comment: </w:t>
            </w:r>
          </w:p>
          <w:p w14:paraId="17879A46" w14:textId="35576B52" w:rsidR="00FC789D" w:rsidRPr="00887DE9" w:rsidRDefault="00FC789D" w:rsidP="008747E0">
            <w:pPr>
              <w:pStyle w:val="TabletextrowsAgency"/>
              <w:spacing w:line="276" w:lineRule="auto"/>
            </w:pPr>
            <w:r w:rsidRPr="00887DE9">
              <w:t xml:space="preserve">The word “claim” is not used consistently throughout the document and confusing. For example, the description in </w:t>
            </w:r>
            <w:r>
              <w:t>L</w:t>
            </w:r>
            <w:r w:rsidRPr="00887DE9">
              <w:t xml:space="preserve">ines 369-371 indicates “claim” is any confirmatory conclusion in study report, or clinical overview etc. while the descriptions in </w:t>
            </w:r>
            <w:r>
              <w:t>L</w:t>
            </w:r>
            <w:r w:rsidRPr="00887DE9">
              <w:t xml:space="preserve">ines 373 and 376 indicate that “claim” means “labelling claim”. </w:t>
            </w:r>
          </w:p>
          <w:p w14:paraId="3BC2E2BD" w14:textId="77777777" w:rsidR="00FC789D" w:rsidRPr="00887DE9" w:rsidRDefault="00FC789D" w:rsidP="008747E0">
            <w:pPr>
              <w:pStyle w:val="TabletextrowsAgency"/>
              <w:spacing w:line="276" w:lineRule="auto"/>
            </w:pPr>
          </w:p>
          <w:p w14:paraId="3E813710" w14:textId="7D9498E4" w:rsidR="00FC789D" w:rsidRPr="00887DE9" w:rsidRDefault="00FC789D" w:rsidP="008747E0">
            <w:pPr>
              <w:pStyle w:val="TabletextrowsAgency"/>
              <w:spacing w:line="276" w:lineRule="auto"/>
            </w:pPr>
            <w:r>
              <w:t>See also the specific comments o</w:t>
            </w:r>
            <w:r w:rsidRPr="00887DE9">
              <w:t>n Lines 379-382 and 395-409.</w:t>
            </w:r>
          </w:p>
          <w:p w14:paraId="61DFD931" w14:textId="77777777" w:rsidR="00FC789D" w:rsidRPr="00887DE9" w:rsidRDefault="00FC789D" w:rsidP="008747E0">
            <w:pPr>
              <w:pStyle w:val="TabletextrowsAgency"/>
              <w:spacing w:line="276" w:lineRule="auto"/>
            </w:pPr>
          </w:p>
          <w:p w14:paraId="74304DD1" w14:textId="55AC706A" w:rsidR="00FC789D" w:rsidRPr="00887DE9" w:rsidRDefault="00FC789D" w:rsidP="008747E0">
            <w:pPr>
              <w:pStyle w:val="TabletextrowsAgency"/>
              <w:spacing w:line="276" w:lineRule="auto"/>
              <w:rPr>
                <w:b/>
              </w:rPr>
            </w:pPr>
            <w:r w:rsidRPr="005E3790">
              <w:rPr>
                <w:b/>
              </w:rPr>
              <w:t>Proposed change:</w:t>
            </w:r>
            <w:r w:rsidRPr="00887DE9">
              <w:rPr>
                <w:b/>
              </w:rPr>
              <w:t xml:space="preserve"> </w:t>
            </w:r>
          </w:p>
          <w:p w14:paraId="7BBFE277" w14:textId="77777777" w:rsidR="00FC789D" w:rsidRDefault="00FC789D" w:rsidP="008747E0">
            <w:pPr>
              <w:pStyle w:val="TabletextrowsAgency"/>
              <w:spacing w:line="276" w:lineRule="auto"/>
            </w:pPr>
            <w:r w:rsidRPr="00887DE9">
              <w:lastRenderedPageBreak/>
              <w:t>Please ensure the consistency of the use of the word “claim” throughout the document</w:t>
            </w:r>
          </w:p>
          <w:p w14:paraId="71070DEF" w14:textId="48363018" w:rsidR="00FC789D" w:rsidRPr="00887DE9" w:rsidRDefault="00FC789D" w:rsidP="008747E0">
            <w:pPr>
              <w:pStyle w:val="TabletextrowsAgency"/>
              <w:spacing w:line="276" w:lineRule="auto"/>
            </w:pPr>
          </w:p>
        </w:tc>
        <w:tc>
          <w:tcPr>
            <w:tcW w:w="1224" w:type="pct"/>
            <w:shd w:val="clear" w:color="auto" w:fill="E1E3F2"/>
          </w:tcPr>
          <w:p w14:paraId="36AE8070" w14:textId="77777777" w:rsidR="00FC789D" w:rsidRPr="00887DE9" w:rsidRDefault="00FC789D" w:rsidP="008747E0">
            <w:pPr>
              <w:pStyle w:val="TabletextrowsAgency"/>
              <w:spacing w:line="276" w:lineRule="auto"/>
            </w:pPr>
          </w:p>
        </w:tc>
      </w:tr>
      <w:tr w:rsidR="00FC789D" w:rsidRPr="00887DE9" w14:paraId="2562DF92" w14:textId="77777777" w:rsidTr="0031654E">
        <w:tc>
          <w:tcPr>
            <w:tcW w:w="564" w:type="pct"/>
            <w:shd w:val="clear" w:color="auto" w:fill="E1E3F2"/>
          </w:tcPr>
          <w:p w14:paraId="6EF4DB55" w14:textId="77777777" w:rsidR="00FC789D" w:rsidRPr="00887DE9" w:rsidRDefault="00FC789D" w:rsidP="00067A8F">
            <w:pPr>
              <w:pStyle w:val="TabletextrowsAgency"/>
              <w:snapToGrid w:val="0"/>
              <w:spacing w:line="276" w:lineRule="auto"/>
            </w:pPr>
            <w:r w:rsidRPr="00887DE9">
              <w:lastRenderedPageBreak/>
              <w:t>Line 369</w:t>
            </w:r>
          </w:p>
        </w:tc>
        <w:tc>
          <w:tcPr>
            <w:tcW w:w="527" w:type="pct"/>
            <w:shd w:val="clear" w:color="auto" w:fill="E1E3F2"/>
          </w:tcPr>
          <w:p w14:paraId="428F36F4" w14:textId="250364A8" w:rsidR="00FC789D" w:rsidRPr="00887DE9" w:rsidRDefault="00FC789D" w:rsidP="00067A8F">
            <w:pPr>
              <w:pStyle w:val="TabletextrowsAgency"/>
              <w:spacing w:line="276" w:lineRule="auto"/>
            </w:pPr>
          </w:p>
        </w:tc>
        <w:tc>
          <w:tcPr>
            <w:tcW w:w="2685" w:type="pct"/>
            <w:shd w:val="clear" w:color="auto" w:fill="E1E3F2"/>
          </w:tcPr>
          <w:p w14:paraId="0B3BF7D9" w14:textId="77777777" w:rsidR="00FC789D" w:rsidRPr="00887DE9" w:rsidRDefault="00FC789D" w:rsidP="00067A8F">
            <w:pPr>
              <w:pStyle w:val="TabletextrowsAgency"/>
              <w:spacing w:line="276" w:lineRule="auto"/>
              <w:rPr>
                <w:b/>
              </w:rPr>
            </w:pPr>
            <w:r w:rsidRPr="00887DE9">
              <w:rPr>
                <w:b/>
              </w:rPr>
              <w:t>Comment:</w:t>
            </w:r>
          </w:p>
          <w:p w14:paraId="16A00512" w14:textId="77777777" w:rsidR="00FC789D" w:rsidRPr="00887DE9" w:rsidRDefault="00FC789D" w:rsidP="00067A8F">
            <w:pPr>
              <w:pStyle w:val="TabletextrowsAgency"/>
              <w:spacing w:line="276" w:lineRule="auto"/>
            </w:pPr>
            <w:r w:rsidRPr="00887DE9">
              <w:t>The term “</w:t>
            </w:r>
            <w:r w:rsidRPr="00625CBA">
              <w:rPr>
                <w:i/>
              </w:rPr>
              <w:t>separate regulatory guidance document</w:t>
            </w:r>
            <w:r w:rsidRPr="00887DE9">
              <w:t xml:space="preserve">” will not be informative to many readers; a specific reference should be included.  </w:t>
            </w:r>
          </w:p>
          <w:p w14:paraId="13EF30B9" w14:textId="77777777" w:rsidR="00FC789D" w:rsidRPr="00887DE9" w:rsidRDefault="00FC789D" w:rsidP="00067A8F">
            <w:pPr>
              <w:pStyle w:val="TabletextrowsAgency"/>
              <w:spacing w:line="276" w:lineRule="auto"/>
            </w:pPr>
          </w:p>
          <w:p w14:paraId="5A2CF0FD" w14:textId="77777777" w:rsidR="00FC789D" w:rsidRPr="00887DE9" w:rsidRDefault="00FC789D" w:rsidP="00067A8F">
            <w:pPr>
              <w:pStyle w:val="TabletextrowsAgency"/>
              <w:spacing w:line="276" w:lineRule="auto"/>
              <w:rPr>
                <w:b/>
              </w:rPr>
            </w:pPr>
            <w:r w:rsidRPr="005E3790">
              <w:rPr>
                <w:b/>
              </w:rPr>
              <w:t>Proposed change:</w:t>
            </w:r>
            <w:r w:rsidRPr="00887DE9">
              <w:rPr>
                <w:b/>
              </w:rPr>
              <w:t xml:space="preserve"> </w:t>
            </w:r>
          </w:p>
          <w:p w14:paraId="0925F434" w14:textId="77777777" w:rsidR="00FC789D" w:rsidRPr="00887DE9" w:rsidRDefault="00FC789D" w:rsidP="00067A8F">
            <w:pPr>
              <w:pStyle w:val="TabletextrowsAgency"/>
              <w:spacing w:line="276" w:lineRule="auto"/>
            </w:pPr>
            <w:r w:rsidRPr="00887DE9">
              <w:t>Please provide a reference to guidance document</w:t>
            </w:r>
          </w:p>
          <w:p w14:paraId="10161DA6" w14:textId="77777777" w:rsidR="00FC789D" w:rsidRPr="00887DE9" w:rsidRDefault="00FC789D" w:rsidP="00067A8F">
            <w:pPr>
              <w:pStyle w:val="TabletextrowsAgency"/>
              <w:spacing w:line="276" w:lineRule="auto"/>
            </w:pPr>
          </w:p>
        </w:tc>
        <w:tc>
          <w:tcPr>
            <w:tcW w:w="1224" w:type="pct"/>
            <w:shd w:val="clear" w:color="auto" w:fill="E1E3F2"/>
          </w:tcPr>
          <w:p w14:paraId="3B7C29F8" w14:textId="77777777" w:rsidR="00FC789D" w:rsidRPr="00887DE9" w:rsidRDefault="00FC789D" w:rsidP="00067A8F">
            <w:pPr>
              <w:pStyle w:val="TabletextrowsAgency"/>
              <w:spacing w:line="276" w:lineRule="auto"/>
            </w:pPr>
          </w:p>
        </w:tc>
      </w:tr>
      <w:tr w:rsidR="00FC789D" w:rsidRPr="00887DE9" w14:paraId="7695D865" w14:textId="77777777" w:rsidTr="0031654E">
        <w:tc>
          <w:tcPr>
            <w:tcW w:w="564" w:type="pct"/>
            <w:shd w:val="clear" w:color="auto" w:fill="E1E3F2"/>
          </w:tcPr>
          <w:p w14:paraId="5AAD6210" w14:textId="0E6AFF1D" w:rsidR="00FC789D" w:rsidRPr="00887DE9" w:rsidRDefault="00FC789D" w:rsidP="008747E0">
            <w:pPr>
              <w:pStyle w:val="TabletextrowsAgency"/>
              <w:spacing w:line="276" w:lineRule="auto"/>
            </w:pPr>
            <w:r w:rsidRPr="00887DE9">
              <w:t>Lines 379-382</w:t>
            </w:r>
          </w:p>
        </w:tc>
        <w:tc>
          <w:tcPr>
            <w:tcW w:w="527" w:type="pct"/>
            <w:shd w:val="clear" w:color="auto" w:fill="E1E3F2"/>
          </w:tcPr>
          <w:p w14:paraId="4897F2FA" w14:textId="0E395135" w:rsidR="00FC789D" w:rsidRPr="00887DE9" w:rsidRDefault="00FC789D" w:rsidP="008747E0">
            <w:pPr>
              <w:pStyle w:val="TabletextrowsAgency"/>
              <w:spacing w:line="276" w:lineRule="auto"/>
              <w:rPr>
                <w:b/>
                <w:highlight w:val="green"/>
              </w:rPr>
            </w:pPr>
          </w:p>
        </w:tc>
        <w:tc>
          <w:tcPr>
            <w:tcW w:w="2685" w:type="pct"/>
            <w:shd w:val="clear" w:color="auto" w:fill="E1E3F2"/>
          </w:tcPr>
          <w:p w14:paraId="1C782372" w14:textId="77777777" w:rsidR="00FC789D" w:rsidRPr="00887DE9" w:rsidRDefault="00FC789D" w:rsidP="00887DE9">
            <w:pPr>
              <w:spacing w:line="276" w:lineRule="auto"/>
              <w:rPr>
                <w:b/>
              </w:rPr>
            </w:pPr>
            <w:r w:rsidRPr="00887DE9">
              <w:rPr>
                <w:b/>
              </w:rPr>
              <w:t xml:space="preserve">Comment: </w:t>
            </w:r>
          </w:p>
          <w:p w14:paraId="5B1AB22E" w14:textId="56191584" w:rsidR="00FC789D" w:rsidRPr="00887DE9" w:rsidRDefault="00FC789D" w:rsidP="008747E0">
            <w:pPr>
              <w:pStyle w:val="TabletextrowsAgency"/>
              <w:spacing w:line="276" w:lineRule="auto"/>
            </w:pPr>
            <w:r w:rsidRPr="00887DE9">
              <w:t xml:space="preserve">From the wording in this section it seems to be a recommendation that a multiple testing procedure is applied to secondary endpoints irrespective of whether they are for “claim” or for inclusion in the SMPC. </w:t>
            </w:r>
          </w:p>
          <w:p w14:paraId="3BBE175C" w14:textId="77777777" w:rsidR="00FC789D" w:rsidRPr="00887DE9" w:rsidRDefault="00FC789D" w:rsidP="008747E0">
            <w:pPr>
              <w:pStyle w:val="TabletextrowsAgency"/>
              <w:spacing w:line="276" w:lineRule="auto"/>
            </w:pPr>
          </w:p>
          <w:p w14:paraId="069301C9" w14:textId="5DAB6B4D" w:rsidR="00FC789D" w:rsidRPr="00887DE9" w:rsidRDefault="00FC789D" w:rsidP="008747E0">
            <w:pPr>
              <w:pStyle w:val="TabletextrowsAgency"/>
              <w:spacing w:line="276" w:lineRule="auto"/>
              <w:rPr>
                <w:b/>
              </w:rPr>
            </w:pPr>
            <w:r w:rsidRPr="005E3790">
              <w:rPr>
                <w:b/>
              </w:rPr>
              <w:t>Proposed change:</w:t>
            </w:r>
            <w:r w:rsidRPr="00887DE9">
              <w:rPr>
                <w:b/>
              </w:rPr>
              <w:t xml:space="preserve"> </w:t>
            </w:r>
          </w:p>
          <w:p w14:paraId="0B5FEE50" w14:textId="77777777" w:rsidR="00FC789D" w:rsidRDefault="00FC789D" w:rsidP="008747E0">
            <w:pPr>
              <w:pStyle w:val="TabletextrowsAgency"/>
              <w:spacing w:line="276" w:lineRule="auto"/>
            </w:pPr>
            <w:r w:rsidRPr="00887DE9">
              <w:t xml:space="preserve">Can the agency please clarify whether this is the intended guidance or is </w:t>
            </w:r>
            <w:proofErr w:type="gramStart"/>
            <w:r w:rsidRPr="00887DE9">
              <w:t>not.</w:t>
            </w:r>
            <w:proofErr w:type="gramEnd"/>
          </w:p>
          <w:p w14:paraId="085141A2" w14:textId="5F1E0C7C" w:rsidR="00FC789D" w:rsidRPr="00887DE9" w:rsidRDefault="00FC789D" w:rsidP="008747E0">
            <w:pPr>
              <w:pStyle w:val="TabletextrowsAgency"/>
              <w:spacing w:line="276" w:lineRule="auto"/>
            </w:pPr>
          </w:p>
        </w:tc>
        <w:tc>
          <w:tcPr>
            <w:tcW w:w="1224" w:type="pct"/>
            <w:shd w:val="clear" w:color="auto" w:fill="E1E3F2"/>
          </w:tcPr>
          <w:p w14:paraId="304F8B0A" w14:textId="77777777" w:rsidR="00FC789D" w:rsidRPr="00887DE9" w:rsidRDefault="00FC789D" w:rsidP="008747E0">
            <w:pPr>
              <w:pStyle w:val="TabletextrowsAgency"/>
              <w:spacing w:line="276" w:lineRule="auto"/>
            </w:pPr>
          </w:p>
        </w:tc>
      </w:tr>
      <w:tr w:rsidR="00FC789D" w:rsidRPr="00887DE9" w14:paraId="0F3FC162" w14:textId="77777777" w:rsidTr="0031654E">
        <w:tc>
          <w:tcPr>
            <w:tcW w:w="564" w:type="pct"/>
            <w:shd w:val="clear" w:color="auto" w:fill="E1E3F2"/>
          </w:tcPr>
          <w:p w14:paraId="44D69BC3" w14:textId="39C9BAB3" w:rsidR="00FC789D" w:rsidRPr="00887DE9" w:rsidRDefault="00FC789D" w:rsidP="008747E0">
            <w:pPr>
              <w:pStyle w:val="TabletextrowsAgency"/>
              <w:spacing w:line="276" w:lineRule="auto"/>
            </w:pPr>
            <w:r w:rsidRPr="00887DE9">
              <w:t>Lines 383-389</w:t>
            </w:r>
          </w:p>
        </w:tc>
        <w:tc>
          <w:tcPr>
            <w:tcW w:w="527" w:type="pct"/>
            <w:shd w:val="clear" w:color="auto" w:fill="E1E3F2"/>
          </w:tcPr>
          <w:p w14:paraId="7822669F" w14:textId="47ED1F5E" w:rsidR="00FC789D" w:rsidRPr="00887DE9" w:rsidRDefault="00FC789D" w:rsidP="008747E0">
            <w:pPr>
              <w:pStyle w:val="TabletextrowsAgency"/>
              <w:spacing w:line="276" w:lineRule="auto"/>
              <w:rPr>
                <w:b/>
                <w:highlight w:val="green"/>
              </w:rPr>
            </w:pPr>
          </w:p>
        </w:tc>
        <w:tc>
          <w:tcPr>
            <w:tcW w:w="2685" w:type="pct"/>
            <w:shd w:val="clear" w:color="auto" w:fill="E1E3F2"/>
          </w:tcPr>
          <w:p w14:paraId="3B3AA138" w14:textId="77777777" w:rsidR="00FC789D" w:rsidRPr="00887DE9" w:rsidRDefault="00FC789D" w:rsidP="008747E0">
            <w:pPr>
              <w:pStyle w:val="TabletextrowsAgency"/>
              <w:spacing w:line="276" w:lineRule="auto"/>
              <w:rPr>
                <w:b/>
              </w:rPr>
            </w:pPr>
            <w:r w:rsidRPr="00887DE9">
              <w:rPr>
                <w:b/>
              </w:rPr>
              <w:t>Comment:</w:t>
            </w:r>
          </w:p>
          <w:p w14:paraId="5347A7B3" w14:textId="77777777" w:rsidR="00FC789D" w:rsidRPr="00887DE9" w:rsidRDefault="00FC789D" w:rsidP="008747E0">
            <w:pPr>
              <w:pStyle w:val="TabletextrowsAgency"/>
              <w:spacing w:line="276" w:lineRule="auto"/>
            </w:pPr>
            <w:r w:rsidRPr="00887DE9">
              <w:t>The paragraph discusses the ranking of endpoints in a hierarchical test, which is a form of multiplicity adjustment. But this subsection mainly discusses secondary endpoints that do not provide confirmatory conclusions and thus don’t require multiplicity adjustments. Given the dedicated discussion on hierarchical tests in Section 5.1.2, it would be helpful to merge this paragraph into Section 5.1.2.</w:t>
            </w:r>
          </w:p>
          <w:p w14:paraId="7EF96D5E" w14:textId="77777777" w:rsidR="00FC789D" w:rsidRPr="00887DE9" w:rsidRDefault="00FC789D" w:rsidP="008747E0">
            <w:pPr>
              <w:pStyle w:val="TabletextrowsAgency"/>
              <w:spacing w:line="276" w:lineRule="auto"/>
              <w:rPr>
                <w:b/>
              </w:rPr>
            </w:pPr>
          </w:p>
          <w:p w14:paraId="41E5AC34" w14:textId="0304B812" w:rsidR="00FC789D" w:rsidRPr="00887DE9" w:rsidRDefault="00FC789D" w:rsidP="008747E0">
            <w:pPr>
              <w:pStyle w:val="TabletextrowsAgency"/>
              <w:spacing w:line="276" w:lineRule="auto"/>
              <w:rPr>
                <w:b/>
              </w:rPr>
            </w:pPr>
            <w:r w:rsidRPr="005E3790">
              <w:rPr>
                <w:b/>
              </w:rPr>
              <w:t>Proposed change:</w:t>
            </w:r>
          </w:p>
          <w:p w14:paraId="7A4628EF" w14:textId="77777777" w:rsidR="00FC789D" w:rsidRDefault="00FC789D" w:rsidP="008747E0">
            <w:pPr>
              <w:pStyle w:val="TabletextrowsAgency"/>
              <w:spacing w:line="276" w:lineRule="auto"/>
            </w:pPr>
            <w:r w:rsidRPr="00887DE9">
              <w:t>We proposed to merge this paragraph with Section 5.1.2.</w:t>
            </w:r>
          </w:p>
          <w:p w14:paraId="5AC7D959" w14:textId="230C26E0" w:rsidR="00FC789D" w:rsidRPr="00887DE9" w:rsidRDefault="00FC789D" w:rsidP="008747E0">
            <w:pPr>
              <w:pStyle w:val="TabletextrowsAgency"/>
              <w:spacing w:line="276" w:lineRule="auto"/>
            </w:pPr>
          </w:p>
        </w:tc>
        <w:tc>
          <w:tcPr>
            <w:tcW w:w="1224" w:type="pct"/>
            <w:shd w:val="clear" w:color="auto" w:fill="E1E3F2"/>
          </w:tcPr>
          <w:p w14:paraId="3FEA0146" w14:textId="77777777" w:rsidR="00FC789D" w:rsidRPr="00887DE9" w:rsidRDefault="00FC789D" w:rsidP="008747E0">
            <w:pPr>
              <w:pStyle w:val="TabletextrowsAgency"/>
              <w:spacing w:line="276" w:lineRule="auto"/>
            </w:pPr>
          </w:p>
        </w:tc>
      </w:tr>
      <w:tr w:rsidR="00FC789D" w:rsidRPr="00887DE9" w14:paraId="537BC84D" w14:textId="77777777" w:rsidTr="0031654E">
        <w:tc>
          <w:tcPr>
            <w:tcW w:w="564" w:type="pct"/>
            <w:shd w:val="clear" w:color="auto" w:fill="E1E3F2"/>
          </w:tcPr>
          <w:p w14:paraId="4D8641A9" w14:textId="0B0C4397" w:rsidR="00FC789D" w:rsidRPr="00887DE9" w:rsidRDefault="00FC789D" w:rsidP="008747E0">
            <w:pPr>
              <w:pStyle w:val="TabletextrowsAgency"/>
              <w:spacing w:line="276" w:lineRule="auto"/>
            </w:pPr>
            <w:r w:rsidRPr="00887DE9">
              <w:lastRenderedPageBreak/>
              <w:t>Lines 390-394</w:t>
            </w:r>
          </w:p>
        </w:tc>
        <w:tc>
          <w:tcPr>
            <w:tcW w:w="527" w:type="pct"/>
            <w:shd w:val="clear" w:color="auto" w:fill="E1E3F2"/>
          </w:tcPr>
          <w:p w14:paraId="3291CDC2" w14:textId="6ED92D11" w:rsidR="00FC789D" w:rsidRPr="00887DE9" w:rsidRDefault="00FC789D" w:rsidP="008747E0">
            <w:pPr>
              <w:pStyle w:val="TabletextrowsAgency"/>
              <w:spacing w:line="276" w:lineRule="auto"/>
              <w:rPr>
                <w:b/>
                <w:highlight w:val="green"/>
              </w:rPr>
            </w:pPr>
          </w:p>
        </w:tc>
        <w:tc>
          <w:tcPr>
            <w:tcW w:w="2685" w:type="pct"/>
            <w:shd w:val="clear" w:color="auto" w:fill="E1E3F2"/>
          </w:tcPr>
          <w:p w14:paraId="339739BC" w14:textId="77777777" w:rsidR="00FC789D" w:rsidRPr="00887DE9" w:rsidRDefault="00FC789D" w:rsidP="008747E0">
            <w:pPr>
              <w:pStyle w:val="TabletextrowsAgency"/>
              <w:spacing w:line="276" w:lineRule="auto"/>
              <w:rPr>
                <w:b/>
              </w:rPr>
            </w:pPr>
            <w:r w:rsidRPr="00887DE9">
              <w:rPr>
                <w:b/>
              </w:rPr>
              <w:t>Comment:</w:t>
            </w:r>
          </w:p>
          <w:p w14:paraId="709D49AA" w14:textId="3EE99EA3" w:rsidR="00FC789D" w:rsidRDefault="00FC789D" w:rsidP="008747E0">
            <w:pPr>
              <w:pStyle w:val="TabletextrowsAgency"/>
              <w:spacing w:line="276" w:lineRule="auto"/>
            </w:pPr>
            <w:r w:rsidRPr="00887DE9">
              <w:t xml:space="preserve">In current practice, key secondary endpoints are often included in the multiple testing procedures to seek confirmatory label claims. In this paragraph, however, it seems to </w:t>
            </w:r>
            <w:r w:rsidR="00FA2734">
              <w:t xml:space="preserve">be </w:t>
            </w:r>
            <w:r w:rsidRPr="00887DE9">
              <w:t>suggest</w:t>
            </w:r>
            <w:r w:rsidR="00FA2734">
              <w:t>ed</w:t>
            </w:r>
            <w:r w:rsidRPr="00887DE9">
              <w:t xml:space="preserve"> that key secondary endpoints can be specified without multiplicity adjustment, yet positive results from them may be considered as reliable for inference or support </w:t>
            </w:r>
            <w:r w:rsidR="00FA2734">
              <w:t xml:space="preserve">information </w:t>
            </w:r>
            <w:r w:rsidRPr="00887DE9">
              <w:t>in the Summary of Product Characteristics. It would be helpful to clarify the definition of key secondary endpoints, their regulatory role, and their relationship with the primary and secondary endpoints that require multiplicity adjustments.</w:t>
            </w:r>
          </w:p>
          <w:p w14:paraId="1E8F4B65" w14:textId="4B8EA7E1" w:rsidR="00FC789D" w:rsidRPr="00887DE9" w:rsidRDefault="00FC789D" w:rsidP="008747E0">
            <w:pPr>
              <w:pStyle w:val="TabletextrowsAgency"/>
              <w:spacing w:line="276" w:lineRule="auto"/>
            </w:pPr>
          </w:p>
        </w:tc>
        <w:tc>
          <w:tcPr>
            <w:tcW w:w="1224" w:type="pct"/>
            <w:shd w:val="clear" w:color="auto" w:fill="E1E3F2"/>
          </w:tcPr>
          <w:p w14:paraId="7A4C12D7" w14:textId="77777777" w:rsidR="00FC789D" w:rsidRPr="00887DE9" w:rsidRDefault="00FC789D" w:rsidP="008747E0">
            <w:pPr>
              <w:pStyle w:val="TabletextrowsAgency"/>
              <w:spacing w:line="276" w:lineRule="auto"/>
            </w:pPr>
          </w:p>
        </w:tc>
      </w:tr>
      <w:tr w:rsidR="00FC789D" w:rsidRPr="00887DE9" w14:paraId="3BEEC6A4" w14:textId="77777777" w:rsidTr="0031654E">
        <w:tc>
          <w:tcPr>
            <w:tcW w:w="564" w:type="pct"/>
            <w:shd w:val="clear" w:color="auto" w:fill="E1E3F2"/>
          </w:tcPr>
          <w:p w14:paraId="3578C737" w14:textId="7089B42C" w:rsidR="00FC789D" w:rsidRPr="00887DE9" w:rsidRDefault="00FC789D" w:rsidP="008747E0">
            <w:pPr>
              <w:pStyle w:val="TabletextrowsAgency"/>
              <w:spacing w:line="276" w:lineRule="auto"/>
            </w:pPr>
            <w:r w:rsidRPr="00887DE9">
              <w:t>Lines 395-409</w:t>
            </w:r>
          </w:p>
        </w:tc>
        <w:tc>
          <w:tcPr>
            <w:tcW w:w="527" w:type="pct"/>
            <w:shd w:val="clear" w:color="auto" w:fill="E1E3F2"/>
          </w:tcPr>
          <w:p w14:paraId="757F5BC6" w14:textId="1CA2CFCD" w:rsidR="00FC789D" w:rsidRPr="00887DE9" w:rsidRDefault="00FC789D" w:rsidP="008747E0">
            <w:pPr>
              <w:pStyle w:val="TabletextrowsAgency"/>
              <w:spacing w:line="276" w:lineRule="auto"/>
              <w:rPr>
                <w:b/>
                <w:highlight w:val="green"/>
              </w:rPr>
            </w:pPr>
          </w:p>
        </w:tc>
        <w:tc>
          <w:tcPr>
            <w:tcW w:w="2685" w:type="pct"/>
            <w:shd w:val="clear" w:color="auto" w:fill="E1E3F2"/>
          </w:tcPr>
          <w:p w14:paraId="16A5697F" w14:textId="77777777" w:rsidR="00FC789D" w:rsidRPr="00887DE9" w:rsidRDefault="00FC789D" w:rsidP="008747E0">
            <w:pPr>
              <w:pStyle w:val="TabletextrowsAgency"/>
              <w:spacing w:line="276" w:lineRule="auto"/>
              <w:rPr>
                <w:b/>
              </w:rPr>
            </w:pPr>
            <w:r w:rsidRPr="00887DE9">
              <w:rPr>
                <w:b/>
              </w:rPr>
              <w:t>Comment:</w:t>
            </w:r>
          </w:p>
          <w:p w14:paraId="5D1FEDBA" w14:textId="77777777" w:rsidR="00FC789D" w:rsidRDefault="00FC789D" w:rsidP="008747E0">
            <w:pPr>
              <w:pStyle w:val="TabletextrowsAgency"/>
              <w:spacing w:line="276" w:lineRule="auto"/>
            </w:pPr>
            <w:r w:rsidRPr="00887DE9">
              <w:t xml:space="preserve">Please provide clarification in Section 6.2 that a hierarchical testing procedure for such secondary endpoints will support that results are sufficiently reliable for inclusion in the Summary of Product Characteristics, in order to be consistent with guidance in Section 6.1.  </w:t>
            </w:r>
          </w:p>
          <w:p w14:paraId="31F0B01E" w14:textId="0E6D409A" w:rsidR="00FC789D" w:rsidRPr="00887DE9" w:rsidRDefault="00FC789D" w:rsidP="008747E0">
            <w:pPr>
              <w:pStyle w:val="TabletextrowsAgency"/>
              <w:spacing w:line="276" w:lineRule="auto"/>
            </w:pPr>
          </w:p>
        </w:tc>
        <w:tc>
          <w:tcPr>
            <w:tcW w:w="1224" w:type="pct"/>
            <w:shd w:val="clear" w:color="auto" w:fill="E1E3F2"/>
          </w:tcPr>
          <w:p w14:paraId="79A14C08" w14:textId="77777777" w:rsidR="00FC789D" w:rsidRPr="00887DE9" w:rsidRDefault="00FC789D" w:rsidP="008747E0">
            <w:pPr>
              <w:pStyle w:val="TabletextrowsAgency"/>
              <w:spacing w:line="276" w:lineRule="auto"/>
            </w:pPr>
          </w:p>
        </w:tc>
      </w:tr>
      <w:tr w:rsidR="00FC789D" w:rsidRPr="00887DE9" w14:paraId="5E0A82C8" w14:textId="77777777" w:rsidTr="0031654E">
        <w:tc>
          <w:tcPr>
            <w:tcW w:w="564" w:type="pct"/>
            <w:shd w:val="clear" w:color="auto" w:fill="E1E3F2"/>
          </w:tcPr>
          <w:p w14:paraId="35901206" w14:textId="28880736" w:rsidR="00FC789D" w:rsidRPr="00887DE9" w:rsidRDefault="00FC789D" w:rsidP="008747E0">
            <w:pPr>
              <w:pStyle w:val="TabletextrowsAgency"/>
              <w:spacing w:line="276" w:lineRule="auto"/>
            </w:pPr>
            <w:r w:rsidRPr="00887DE9">
              <w:t>Lines 406-409</w:t>
            </w:r>
          </w:p>
        </w:tc>
        <w:tc>
          <w:tcPr>
            <w:tcW w:w="527" w:type="pct"/>
            <w:shd w:val="clear" w:color="auto" w:fill="E1E3F2"/>
          </w:tcPr>
          <w:p w14:paraId="7310431F" w14:textId="2D0AB13B" w:rsidR="00FC789D" w:rsidRPr="00887DE9" w:rsidRDefault="00FC789D" w:rsidP="008747E0">
            <w:pPr>
              <w:pStyle w:val="TabletextrowsAgency"/>
              <w:spacing w:line="276" w:lineRule="auto"/>
              <w:rPr>
                <w:b/>
                <w:highlight w:val="green"/>
              </w:rPr>
            </w:pPr>
          </w:p>
        </w:tc>
        <w:tc>
          <w:tcPr>
            <w:tcW w:w="2685" w:type="pct"/>
            <w:shd w:val="clear" w:color="auto" w:fill="E1E3F2"/>
          </w:tcPr>
          <w:p w14:paraId="05895D4A" w14:textId="77777777" w:rsidR="00FC789D" w:rsidRPr="00887DE9" w:rsidRDefault="00FC789D" w:rsidP="008747E0">
            <w:pPr>
              <w:pStyle w:val="TabletextrowsAgency"/>
              <w:spacing w:line="276" w:lineRule="auto"/>
              <w:rPr>
                <w:b/>
              </w:rPr>
            </w:pPr>
            <w:r w:rsidRPr="00887DE9">
              <w:rPr>
                <w:b/>
              </w:rPr>
              <w:t>Comment:</w:t>
            </w:r>
          </w:p>
          <w:p w14:paraId="01CC9BFB" w14:textId="77777777" w:rsidR="00FC789D" w:rsidRPr="00887DE9" w:rsidRDefault="00FC789D" w:rsidP="008747E0">
            <w:pPr>
              <w:pStyle w:val="TabletextrowsAgency"/>
              <w:spacing w:line="276" w:lineRule="auto"/>
            </w:pPr>
            <w:r w:rsidRPr="00887DE9">
              <w:t>While the hierarchical test may be suitable when the order of hypotheses is easy to establish, it may be too strict for other situations, where more flexible procedures have clear advantages (e.g., Bonferroni-Holm, gatekeeping and graphical procedures). Thus it would be helpful to mention some well-established procedures which are also appropriate for multiplicity adjustments for primary and secondary endpoints.</w:t>
            </w:r>
          </w:p>
          <w:p w14:paraId="21889339" w14:textId="77777777" w:rsidR="00FC789D" w:rsidRPr="00887DE9" w:rsidRDefault="00FC789D" w:rsidP="008747E0">
            <w:pPr>
              <w:pStyle w:val="TabletextrowsAgency"/>
              <w:spacing w:line="276" w:lineRule="auto"/>
              <w:rPr>
                <w:b/>
              </w:rPr>
            </w:pPr>
          </w:p>
          <w:p w14:paraId="0F84BD8A" w14:textId="33020451" w:rsidR="00FC789D" w:rsidRPr="00887DE9" w:rsidRDefault="00FC789D" w:rsidP="008747E0">
            <w:pPr>
              <w:pStyle w:val="TabletextrowsAgency"/>
              <w:spacing w:line="276" w:lineRule="auto"/>
              <w:rPr>
                <w:b/>
              </w:rPr>
            </w:pPr>
            <w:r w:rsidRPr="005E3790">
              <w:rPr>
                <w:b/>
              </w:rPr>
              <w:t>Proposed change:</w:t>
            </w:r>
          </w:p>
          <w:p w14:paraId="73C2720D" w14:textId="77777777" w:rsidR="00FC789D" w:rsidRDefault="00FC789D" w:rsidP="008747E0">
            <w:pPr>
              <w:pStyle w:val="TabletextrowsAgency"/>
              <w:numPr>
                <w:ilvl w:val="0"/>
                <w:numId w:val="43"/>
              </w:numPr>
              <w:spacing w:line="276" w:lineRule="auto"/>
            </w:pPr>
            <w:r w:rsidRPr="00887DE9">
              <w:t>Delete the sentences in Lines 406-409</w:t>
            </w:r>
            <w:r>
              <w:t>:</w:t>
            </w:r>
            <w:r w:rsidRPr="00887DE9">
              <w:t xml:space="preserve"> </w:t>
            </w:r>
          </w:p>
          <w:p w14:paraId="72681AB7" w14:textId="2D88E925" w:rsidR="00FC789D" w:rsidRPr="0094379F" w:rsidRDefault="00FC789D" w:rsidP="0094379F">
            <w:pPr>
              <w:pStyle w:val="TabletextrowsAgency"/>
              <w:spacing w:line="276" w:lineRule="auto"/>
              <w:ind w:left="369"/>
            </w:pPr>
            <w:r>
              <w:t>“</w:t>
            </w:r>
            <w:r w:rsidRPr="0094379F">
              <w:rPr>
                <w:i/>
                <w:strike/>
              </w:rPr>
              <w:t xml:space="preserve">However, more complex methods exist to control type I error over both primary and secondary endpoints, and these could be more useful in some </w:t>
            </w:r>
            <w:r w:rsidRPr="0094379F">
              <w:rPr>
                <w:i/>
                <w:strike/>
              </w:rPr>
              <w:lastRenderedPageBreak/>
              <w:t>circumstances. Depending on the degree of complexity, regulatory dialogue is recommended to assure that the outcome of the procedure can be interpreted in clinical terms.</w:t>
            </w:r>
            <w:r>
              <w:t>”</w:t>
            </w:r>
          </w:p>
          <w:p w14:paraId="1ED5D88A" w14:textId="77777777" w:rsidR="00FC789D" w:rsidRPr="00887DE9" w:rsidRDefault="00FC789D" w:rsidP="008747E0">
            <w:pPr>
              <w:pStyle w:val="TabletextrowsAgency"/>
              <w:spacing w:line="276" w:lineRule="auto"/>
            </w:pPr>
          </w:p>
          <w:p w14:paraId="0CE0FBEE" w14:textId="77777777" w:rsidR="00FC789D" w:rsidRPr="00887DE9" w:rsidRDefault="00FC789D" w:rsidP="008747E0">
            <w:pPr>
              <w:pStyle w:val="TabletextrowsAgency"/>
              <w:numPr>
                <w:ilvl w:val="0"/>
                <w:numId w:val="43"/>
              </w:numPr>
              <w:spacing w:line="276" w:lineRule="auto"/>
            </w:pPr>
            <w:r w:rsidRPr="00887DE9">
              <w:t xml:space="preserve">Insert a new paragraph as follows after </w:t>
            </w:r>
            <w:proofErr w:type="gramStart"/>
            <w:r w:rsidRPr="00887DE9">
              <w:t>“</w:t>
            </w:r>
            <w:r w:rsidRPr="0094379F">
              <w:rPr>
                <w:i/>
              </w:rPr>
              <w:t>…,</w:t>
            </w:r>
            <w:proofErr w:type="gramEnd"/>
            <w:r w:rsidRPr="0094379F">
              <w:rPr>
                <w:i/>
              </w:rPr>
              <w:t xml:space="preserve"> reflects their relative importance in the study.</w:t>
            </w:r>
            <w:r w:rsidRPr="00887DE9">
              <w:t>”:</w:t>
            </w:r>
          </w:p>
          <w:p w14:paraId="2AD70953" w14:textId="2377B632" w:rsidR="00FC789D" w:rsidRDefault="00FC789D" w:rsidP="0094379F">
            <w:pPr>
              <w:pStyle w:val="TabletextrowsAgency"/>
              <w:spacing w:line="276" w:lineRule="auto"/>
              <w:ind w:left="369"/>
            </w:pPr>
            <w:r>
              <w:t>“</w:t>
            </w:r>
            <w:r w:rsidRPr="0094379F">
              <w:rPr>
                <w:i/>
                <w:u w:val="single"/>
              </w:rPr>
              <w:t>There are situations in practice where the hierarchical order is less clear among the secondary endpoints. In these cases, a hierarchical test may be too strict. Thus more flexible methods that do not impose a strict hierarchy may be preferred. These procedures are well established and usually have power advantages to reject at least one secondary hypothesis.</w:t>
            </w:r>
            <w:r>
              <w:t>”</w:t>
            </w:r>
          </w:p>
          <w:p w14:paraId="51EBFF63" w14:textId="1A5E32FE" w:rsidR="00FC789D" w:rsidRPr="00887DE9" w:rsidRDefault="00FC789D" w:rsidP="0094379F">
            <w:pPr>
              <w:pStyle w:val="TabletextrowsAgency"/>
              <w:spacing w:line="276" w:lineRule="auto"/>
              <w:ind w:left="369"/>
            </w:pPr>
          </w:p>
        </w:tc>
        <w:tc>
          <w:tcPr>
            <w:tcW w:w="1224" w:type="pct"/>
            <w:shd w:val="clear" w:color="auto" w:fill="E1E3F2"/>
          </w:tcPr>
          <w:p w14:paraId="65B14E02" w14:textId="77777777" w:rsidR="00FC789D" w:rsidRPr="00887DE9" w:rsidRDefault="00FC789D" w:rsidP="008747E0">
            <w:pPr>
              <w:pStyle w:val="TabletextrowsAgency"/>
              <w:spacing w:line="276" w:lineRule="auto"/>
            </w:pPr>
          </w:p>
        </w:tc>
      </w:tr>
      <w:tr w:rsidR="00FC789D" w:rsidRPr="00887DE9" w14:paraId="24D382DC" w14:textId="77777777" w:rsidTr="0031654E">
        <w:tc>
          <w:tcPr>
            <w:tcW w:w="564" w:type="pct"/>
            <w:shd w:val="clear" w:color="auto" w:fill="E1E3F2"/>
          </w:tcPr>
          <w:p w14:paraId="324D8109" w14:textId="604AC848" w:rsidR="00FC789D" w:rsidRPr="00887DE9" w:rsidRDefault="00FC789D" w:rsidP="008747E0">
            <w:pPr>
              <w:pStyle w:val="TabletextrowsAgency"/>
              <w:spacing w:line="276" w:lineRule="auto"/>
            </w:pPr>
            <w:r>
              <w:lastRenderedPageBreak/>
              <w:t>Lines 413-418</w:t>
            </w:r>
          </w:p>
        </w:tc>
        <w:tc>
          <w:tcPr>
            <w:tcW w:w="527" w:type="pct"/>
            <w:shd w:val="clear" w:color="auto" w:fill="E1E3F2"/>
          </w:tcPr>
          <w:p w14:paraId="625C00D2" w14:textId="0E3E0266" w:rsidR="00FC789D" w:rsidRPr="00887DE9" w:rsidRDefault="00FC789D" w:rsidP="008747E0">
            <w:pPr>
              <w:pStyle w:val="TabletextrowsAgency"/>
              <w:spacing w:line="276" w:lineRule="auto"/>
              <w:rPr>
                <w:b/>
                <w:highlight w:val="green"/>
              </w:rPr>
            </w:pPr>
          </w:p>
        </w:tc>
        <w:tc>
          <w:tcPr>
            <w:tcW w:w="2685" w:type="pct"/>
            <w:shd w:val="clear" w:color="auto" w:fill="E1E3F2"/>
          </w:tcPr>
          <w:p w14:paraId="59B00FEF" w14:textId="77777777" w:rsidR="00FC789D" w:rsidRDefault="00FC789D" w:rsidP="00282E8F">
            <w:pPr>
              <w:pStyle w:val="TabletextrowsAgency"/>
              <w:spacing w:line="276" w:lineRule="auto"/>
            </w:pPr>
            <w:r w:rsidRPr="00282E8F">
              <w:rPr>
                <w:b/>
              </w:rPr>
              <w:t>Comment:</w:t>
            </w:r>
            <w:r>
              <w:t xml:space="preserve"> </w:t>
            </w:r>
          </w:p>
          <w:p w14:paraId="7ABD0023" w14:textId="6EFFF1E6" w:rsidR="00FC789D" w:rsidRDefault="00FC789D" w:rsidP="00282E8F">
            <w:pPr>
              <w:pStyle w:val="TabletextrowsAgency"/>
              <w:spacing w:line="276" w:lineRule="auto"/>
            </w:pPr>
            <w:r>
              <w:t>Please consider providing guidance and examples on assigning the clinically very important endpoint also as primary endpoint and adjust for multiplicity with the consideration of consistency between the endpoints, such that this clinically very important endpoint alone might be sufficient for a claim.</w:t>
            </w:r>
          </w:p>
          <w:p w14:paraId="7E986E39" w14:textId="77777777" w:rsidR="00FC789D" w:rsidRPr="00282E8F" w:rsidRDefault="00FC789D" w:rsidP="00282E8F">
            <w:pPr>
              <w:pStyle w:val="TabletextrowsAgency"/>
              <w:spacing w:line="276" w:lineRule="auto"/>
            </w:pPr>
          </w:p>
        </w:tc>
        <w:tc>
          <w:tcPr>
            <w:tcW w:w="1224" w:type="pct"/>
            <w:shd w:val="clear" w:color="auto" w:fill="E1E3F2"/>
          </w:tcPr>
          <w:p w14:paraId="38C97D2A" w14:textId="77777777" w:rsidR="00FC789D" w:rsidRPr="00887DE9" w:rsidRDefault="00FC789D" w:rsidP="008747E0">
            <w:pPr>
              <w:pStyle w:val="TabletextrowsAgency"/>
              <w:spacing w:line="276" w:lineRule="auto"/>
            </w:pPr>
          </w:p>
        </w:tc>
      </w:tr>
      <w:tr w:rsidR="00FC789D" w:rsidRPr="00887DE9" w14:paraId="09E4C9A3" w14:textId="77777777" w:rsidTr="0031654E">
        <w:tc>
          <w:tcPr>
            <w:tcW w:w="564" w:type="pct"/>
            <w:shd w:val="clear" w:color="auto" w:fill="E1E3F2"/>
          </w:tcPr>
          <w:p w14:paraId="213A03D7" w14:textId="125CF331" w:rsidR="00FC789D" w:rsidRPr="00887DE9" w:rsidRDefault="00FC789D" w:rsidP="00282E8F">
            <w:pPr>
              <w:pStyle w:val="TabletextrowsAgency"/>
              <w:spacing w:line="276" w:lineRule="auto"/>
            </w:pPr>
            <w:r>
              <w:t>Line 423</w:t>
            </w:r>
          </w:p>
        </w:tc>
        <w:tc>
          <w:tcPr>
            <w:tcW w:w="527" w:type="pct"/>
            <w:shd w:val="clear" w:color="auto" w:fill="E1E3F2"/>
          </w:tcPr>
          <w:p w14:paraId="49B205F4" w14:textId="7BEEADFC" w:rsidR="00FC789D" w:rsidRPr="00887DE9" w:rsidRDefault="00FC789D" w:rsidP="008747E0">
            <w:pPr>
              <w:pStyle w:val="TabletextrowsAgency"/>
              <w:spacing w:line="276" w:lineRule="auto"/>
              <w:rPr>
                <w:b/>
                <w:highlight w:val="green"/>
              </w:rPr>
            </w:pPr>
          </w:p>
        </w:tc>
        <w:tc>
          <w:tcPr>
            <w:tcW w:w="2685" w:type="pct"/>
            <w:shd w:val="clear" w:color="auto" w:fill="E1E3F2"/>
          </w:tcPr>
          <w:p w14:paraId="5E4484BD" w14:textId="77777777" w:rsidR="00FC789D" w:rsidRDefault="00FC789D" w:rsidP="00282E8F">
            <w:pPr>
              <w:pStyle w:val="TabletextrowsAgency"/>
              <w:spacing w:line="276" w:lineRule="auto"/>
            </w:pPr>
            <w:r w:rsidRPr="00282E8F">
              <w:rPr>
                <w:b/>
              </w:rPr>
              <w:t>Comment:</w:t>
            </w:r>
            <w:r>
              <w:t xml:space="preserve"> </w:t>
            </w:r>
          </w:p>
          <w:p w14:paraId="209D2287" w14:textId="127016F2" w:rsidR="00FC789D" w:rsidRDefault="00E21402" w:rsidP="00282E8F">
            <w:pPr>
              <w:pStyle w:val="TabletextrowsAgency"/>
              <w:spacing w:line="276" w:lineRule="auto"/>
            </w:pPr>
            <w:r>
              <w:t>T</w:t>
            </w:r>
            <w:r w:rsidRPr="00E21402">
              <w:t>o improve the flow of the presented material</w:t>
            </w:r>
            <w:r>
              <w:t>,</w:t>
            </w:r>
            <w:r w:rsidRPr="00E21402">
              <w:t xml:space="preserve"> </w:t>
            </w:r>
            <w:r w:rsidR="00FC789D">
              <w:t>Section 7 could be divided into two subsections to improve clarity: (1) Subgroup analyses as part of sensitivity analyses, (2) Subgroup analyses as part of the confirmatory strategy of a study.</w:t>
            </w:r>
          </w:p>
          <w:p w14:paraId="474269F0" w14:textId="77777777" w:rsidR="00FC789D" w:rsidRDefault="00FC789D" w:rsidP="00282E8F">
            <w:pPr>
              <w:pStyle w:val="TabletextrowsAgency"/>
              <w:spacing w:line="276" w:lineRule="auto"/>
            </w:pPr>
          </w:p>
          <w:p w14:paraId="59E6EE4F" w14:textId="7DD2922B" w:rsidR="00FC789D" w:rsidRDefault="00FC789D" w:rsidP="00282E8F">
            <w:pPr>
              <w:pStyle w:val="TabletextrowsAgency"/>
              <w:spacing w:line="276" w:lineRule="auto"/>
            </w:pPr>
            <w:r>
              <w:t xml:space="preserve">In case (1), subgroup analyses are performed to explore whether the observed overall treatment effect is homogenous </w:t>
            </w:r>
            <w:r w:rsidR="005F0910">
              <w:t xml:space="preserve">or have </w:t>
            </w:r>
            <w:r w:rsidR="001E6B55">
              <w:t>a</w:t>
            </w:r>
            <w:r w:rsidR="005F0910">
              <w:t xml:space="preserve"> similar trend </w:t>
            </w:r>
            <w:r>
              <w:t xml:space="preserve">among the subgroups. No </w:t>
            </w:r>
            <w:r w:rsidR="005F0910">
              <w:t xml:space="preserve">multiplicity </w:t>
            </w:r>
            <w:r>
              <w:t>adjustment is needed. This is in line with Section 5.2 and the cited guideline EMA/CHMP/539146/2013.</w:t>
            </w:r>
          </w:p>
          <w:p w14:paraId="0B51298A" w14:textId="77777777" w:rsidR="00FC789D" w:rsidRDefault="00FC789D" w:rsidP="00282E8F">
            <w:pPr>
              <w:pStyle w:val="TabletextrowsAgency"/>
              <w:spacing w:line="276" w:lineRule="auto"/>
            </w:pPr>
          </w:p>
          <w:p w14:paraId="4FF63CDA" w14:textId="674CF24A" w:rsidR="00FC789D" w:rsidRDefault="00FC789D" w:rsidP="00282E8F">
            <w:pPr>
              <w:pStyle w:val="TabletextrowsAgency"/>
              <w:spacing w:line="276" w:lineRule="auto"/>
            </w:pPr>
            <w:r>
              <w:lastRenderedPageBreak/>
              <w:t xml:space="preserve">In case (2), the aim of the subgroup analyses is confirmatory and the analysis of a subgroup is part of the main objective of the trial. </w:t>
            </w:r>
            <w:r w:rsidR="00FA2734">
              <w:t>I</w:t>
            </w:r>
            <w:r>
              <w:t>n this case multiplicity adjustments are necessary. The principles of “pre-specification” and “appropriate statistical analysis strategies” are stated. However, the conclusion on “restricted licence” is incomplete. Please provide clear guidance on what to expect if the full population is not significant and the subgroup is.</w:t>
            </w:r>
          </w:p>
          <w:p w14:paraId="4D9B39FB" w14:textId="43B348A2" w:rsidR="00FC789D" w:rsidRPr="00282E8F" w:rsidRDefault="00FC789D" w:rsidP="00282E8F">
            <w:pPr>
              <w:pStyle w:val="TabletextrowsAgency"/>
              <w:spacing w:line="276" w:lineRule="auto"/>
            </w:pPr>
          </w:p>
        </w:tc>
        <w:tc>
          <w:tcPr>
            <w:tcW w:w="1224" w:type="pct"/>
            <w:shd w:val="clear" w:color="auto" w:fill="E1E3F2"/>
          </w:tcPr>
          <w:p w14:paraId="570C31F1" w14:textId="77777777" w:rsidR="00FC789D" w:rsidRPr="00887DE9" w:rsidRDefault="00FC789D" w:rsidP="008747E0">
            <w:pPr>
              <w:pStyle w:val="TabletextrowsAgency"/>
              <w:spacing w:line="276" w:lineRule="auto"/>
            </w:pPr>
          </w:p>
        </w:tc>
      </w:tr>
      <w:tr w:rsidR="00FC789D" w:rsidRPr="00887DE9" w14:paraId="13EA21F4" w14:textId="77777777" w:rsidTr="0031654E">
        <w:tc>
          <w:tcPr>
            <w:tcW w:w="564" w:type="pct"/>
            <w:shd w:val="clear" w:color="auto" w:fill="E1E3F2"/>
          </w:tcPr>
          <w:p w14:paraId="448072F6" w14:textId="2EA803D6" w:rsidR="00FC789D" w:rsidRPr="00887DE9" w:rsidRDefault="00FC789D" w:rsidP="008747E0">
            <w:pPr>
              <w:pStyle w:val="TabletextrowsAgency"/>
              <w:spacing w:line="276" w:lineRule="auto"/>
            </w:pPr>
            <w:r>
              <w:lastRenderedPageBreak/>
              <w:t>Line 425</w:t>
            </w:r>
          </w:p>
        </w:tc>
        <w:tc>
          <w:tcPr>
            <w:tcW w:w="527" w:type="pct"/>
            <w:shd w:val="clear" w:color="auto" w:fill="E1E3F2"/>
          </w:tcPr>
          <w:p w14:paraId="0EC72448" w14:textId="0E959FD3" w:rsidR="00FC789D" w:rsidRPr="00887DE9" w:rsidRDefault="00FC789D" w:rsidP="008747E0">
            <w:pPr>
              <w:pStyle w:val="TabletextrowsAgency"/>
              <w:spacing w:line="276" w:lineRule="auto"/>
              <w:rPr>
                <w:b/>
                <w:highlight w:val="green"/>
              </w:rPr>
            </w:pPr>
          </w:p>
        </w:tc>
        <w:tc>
          <w:tcPr>
            <w:tcW w:w="2685" w:type="pct"/>
            <w:shd w:val="clear" w:color="auto" w:fill="E1E3F2"/>
          </w:tcPr>
          <w:p w14:paraId="5BD221D7" w14:textId="77777777" w:rsidR="00FC789D" w:rsidRPr="00887DE9" w:rsidRDefault="00FC789D" w:rsidP="00282E8F">
            <w:pPr>
              <w:pStyle w:val="TabletextrowsAgency"/>
              <w:spacing w:line="276" w:lineRule="auto"/>
              <w:rPr>
                <w:b/>
              </w:rPr>
            </w:pPr>
            <w:r w:rsidRPr="00887DE9">
              <w:rPr>
                <w:b/>
              </w:rPr>
              <w:t>Comment:</w:t>
            </w:r>
          </w:p>
          <w:p w14:paraId="0A8AF8DA" w14:textId="09632018" w:rsidR="00FC789D" w:rsidRDefault="00FC789D" w:rsidP="00282E8F">
            <w:pPr>
              <w:pStyle w:val="TabletextrowsAgency"/>
              <w:spacing w:line="276" w:lineRule="auto"/>
            </w:pPr>
            <w:r w:rsidRPr="00887DE9">
              <w:t xml:space="preserve">It would be helpful to clarify the </w:t>
            </w:r>
            <w:r>
              <w:t>scope</w:t>
            </w:r>
            <w:r w:rsidRPr="00887DE9">
              <w:t xml:space="preserve"> of “</w:t>
            </w:r>
            <w:r>
              <w:rPr>
                <w:i/>
              </w:rPr>
              <w:t>generally</w:t>
            </w:r>
            <w:r w:rsidRPr="00887DE9">
              <w:t>”.</w:t>
            </w:r>
            <w:r>
              <w:t xml:space="preserve"> </w:t>
            </w:r>
          </w:p>
          <w:p w14:paraId="08C79AA1" w14:textId="77777777" w:rsidR="00FC789D" w:rsidRPr="00282E8F" w:rsidRDefault="00FC789D" w:rsidP="008747E0">
            <w:pPr>
              <w:pStyle w:val="TabletextrowsAgency"/>
              <w:spacing w:line="276" w:lineRule="auto"/>
            </w:pPr>
          </w:p>
        </w:tc>
        <w:tc>
          <w:tcPr>
            <w:tcW w:w="1224" w:type="pct"/>
            <w:shd w:val="clear" w:color="auto" w:fill="E1E3F2"/>
          </w:tcPr>
          <w:p w14:paraId="6C83B600" w14:textId="77777777" w:rsidR="00FC789D" w:rsidRPr="00887DE9" w:rsidRDefault="00FC789D" w:rsidP="008747E0">
            <w:pPr>
              <w:pStyle w:val="TabletextrowsAgency"/>
              <w:spacing w:line="276" w:lineRule="auto"/>
            </w:pPr>
          </w:p>
        </w:tc>
      </w:tr>
      <w:tr w:rsidR="00FC789D" w:rsidRPr="00887DE9" w14:paraId="3BC365B4" w14:textId="77777777" w:rsidTr="0031654E">
        <w:tc>
          <w:tcPr>
            <w:tcW w:w="564" w:type="pct"/>
            <w:shd w:val="clear" w:color="auto" w:fill="E1E3F2"/>
          </w:tcPr>
          <w:p w14:paraId="1E780688" w14:textId="1D397908" w:rsidR="00FC789D" w:rsidRPr="00887DE9" w:rsidRDefault="00FC789D" w:rsidP="008747E0">
            <w:pPr>
              <w:pStyle w:val="TabletextrowsAgency"/>
              <w:spacing w:line="276" w:lineRule="auto"/>
            </w:pPr>
            <w:r w:rsidRPr="00887DE9">
              <w:t>Lines 427-428</w:t>
            </w:r>
          </w:p>
        </w:tc>
        <w:tc>
          <w:tcPr>
            <w:tcW w:w="527" w:type="pct"/>
            <w:shd w:val="clear" w:color="auto" w:fill="E1E3F2"/>
          </w:tcPr>
          <w:p w14:paraId="7D9F58FB" w14:textId="1D211E1F" w:rsidR="00FC789D" w:rsidRPr="00887DE9" w:rsidRDefault="00FC789D" w:rsidP="008747E0">
            <w:pPr>
              <w:pStyle w:val="TabletextrowsAgency"/>
              <w:spacing w:line="276" w:lineRule="auto"/>
              <w:rPr>
                <w:b/>
                <w:highlight w:val="green"/>
              </w:rPr>
            </w:pPr>
          </w:p>
        </w:tc>
        <w:tc>
          <w:tcPr>
            <w:tcW w:w="2685" w:type="pct"/>
            <w:shd w:val="clear" w:color="auto" w:fill="E1E3F2"/>
          </w:tcPr>
          <w:p w14:paraId="40E4F0A9" w14:textId="77777777" w:rsidR="00FC789D" w:rsidRPr="00887DE9" w:rsidRDefault="00FC789D" w:rsidP="008747E0">
            <w:pPr>
              <w:pStyle w:val="TabletextrowsAgency"/>
              <w:spacing w:line="276" w:lineRule="auto"/>
              <w:rPr>
                <w:b/>
              </w:rPr>
            </w:pPr>
            <w:r w:rsidRPr="00887DE9">
              <w:rPr>
                <w:b/>
              </w:rPr>
              <w:t>Comment:</w:t>
            </w:r>
          </w:p>
          <w:p w14:paraId="486F3D53" w14:textId="77777777" w:rsidR="00FC789D" w:rsidRDefault="00FC789D" w:rsidP="008747E0">
            <w:pPr>
              <w:pStyle w:val="TabletextrowsAgency"/>
              <w:spacing w:line="276" w:lineRule="auto"/>
            </w:pPr>
            <w:r w:rsidRPr="00887DE9">
              <w:t>It is not clear which party can assume heterogeneity of the treatment effect and whether this is done a priori or after results have been seen. If heterogeneity can be reasonably assumed for subgroups of sizes insufficient to evaluate, this would raise questions about the soundness of the design. Clarification would be helpful.</w:t>
            </w:r>
          </w:p>
          <w:p w14:paraId="6525A39F" w14:textId="29F16B8C" w:rsidR="00FC789D" w:rsidRPr="00887DE9" w:rsidRDefault="00FC789D" w:rsidP="008747E0">
            <w:pPr>
              <w:pStyle w:val="TabletextrowsAgency"/>
              <w:spacing w:line="276" w:lineRule="auto"/>
              <w:rPr>
                <w:b/>
              </w:rPr>
            </w:pPr>
          </w:p>
        </w:tc>
        <w:tc>
          <w:tcPr>
            <w:tcW w:w="1224" w:type="pct"/>
            <w:shd w:val="clear" w:color="auto" w:fill="E1E3F2"/>
          </w:tcPr>
          <w:p w14:paraId="7002F023" w14:textId="77777777" w:rsidR="00FC789D" w:rsidRPr="00887DE9" w:rsidRDefault="00FC789D" w:rsidP="008747E0">
            <w:pPr>
              <w:pStyle w:val="TabletextrowsAgency"/>
              <w:spacing w:line="276" w:lineRule="auto"/>
            </w:pPr>
          </w:p>
        </w:tc>
      </w:tr>
      <w:tr w:rsidR="00FC789D" w:rsidRPr="00887DE9" w14:paraId="4A3AF3FA" w14:textId="77777777" w:rsidTr="0031654E">
        <w:tc>
          <w:tcPr>
            <w:tcW w:w="564" w:type="pct"/>
            <w:shd w:val="clear" w:color="auto" w:fill="E1E3F2"/>
          </w:tcPr>
          <w:p w14:paraId="62A0646F" w14:textId="7877E29E" w:rsidR="00FC789D" w:rsidRPr="00887DE9" w:rsidRDefault="00FC789D" w:rsidP="008747E0">
            <w:pPr>
              <w:pStyle w:val="TabletextrowsAgency"/>
              <w:spacing w:line="276" w:lineRule="auto"/>
            </w:pPr>
            <w:r w:rsidRPr="00887DE9">
              <w:t>Line 440</w:t>
            </w:r>
          </w:p>
        </w:tc>
        <w:tc>
          <w:tcPr>
            <w:tcW w:w="527" w:type="pct"/>
            <w:shd w:val="clear" w:color="auto" w:fill="E1E3F2"/>
          </w:tcPr>
          <w:p w14:paraId="3E39E4B2" w14:textId="1A8D5525" w:rsidR="00FC789D" w:rsidRPr="00887DE9" w:rsidRDefault="00FC789D" w:rsidP="008747E0">
            <w:pPr>
              <w:pStyle w:val="TabletextrowsAgency"/>
              <w:spacing w:line="276" w:lineRule="auto"/>
              <w:rPr>
                <w:b/>
                <w:highlight w:val="green"/>
              </w:rPr>
            </w:pPr>
          </w:p>
        </w:tc>
        <w:tc>
          <w:tcPr>
            <w:tcW w:w="2685" w:type="pct"/>
            <w:shd w:val="clear" w:color="auto" w:fill="E1E3F2"/>
          </w:tcPr>
          <w:p w14:paraId="47F47B52" w14:textId="77777777" w:rsidR="00FC789D" w:rsidRPr="00887DE9" w:rsidRDefault="00FC789D" w:rsidP="00887DE9">
            <w:pPr>
              <w:spacing w:line="276" w:lineRule="auto"/>
              <w:rPr>
                <w:b/>
              </w:rPr>
            </w:pPr>
            <w:r w:rsidRPr="00887DE9">
              <w:rPr>
                <w:b/>
              </w:rPr>
              <w:t xml:space="preserve">Comment: </w:t>
            </w:r>
          </w:p>
          <w:p w14:paraId="6E9078D5" w14:textId="77777777" w:rsidR="00FC789D" w:rsidRDefault="00FC789D" w:rsidP="008747E0">
            <w:pPr>
              <w:pStyle w:val="TabletextrowsAgency"/>
              <w:spacing w:line="276" w:lineRule="auto"/>
            </w:pPr>
            <w:r w:rsidRPr="00887DE9">
              <w:t>Stratifying for important explanatory variables is important for all studies, irrespective of whether sub-group testing is planned. Perhaps more relevant advice is to stratify according to the sub-group definition(s).</w:t>
            </w:r>
          </w:p>
          <w:p w14:paraId="4E07497E" w14:textId="5C8AF1C2" w:rsidR="00FC789D" w:rsidRPr="00887DE9" w:rsidRDefault="00FC789D" w:rsidP="008747E0">
            <w:pPr>
              <w:pStyle w:val="TabletextrowsAgency"/>
              <w:spacing w:line="276" w:lineRule="auto"/>
            </w:pPr>
          </w:p>
        </w:tc>
        <w:tc>
          <w:tcPr>
            <w:tcW w:w="1224" w:type="pct"/>
            <w:shd w:val="clear" w:color="auto" w:fill="E1E3F2"/>
          </w:tcPr>
          <w:p w14:paraId="089B55E5" w14:textId="77777777" w:rsidR="00FC789D" w:rsidRPr="00887DE9" w:rsidRDefault="00FC789D" w:rsidP="008747E0">
            <w:pPr>
              <w:pStyle w:val="TabletextrowsAgency"/>
              <w:spacing w:line="276" w:lineRule="auto"/>
            </w:pPr>
          </w:p>
        </w:tc>
      </w:tr>
      <w:tr w:rsidR="00FC789D" w:rsidRPr="00887DE9" w14:paraId="28AFB3AA" w14:textId="77777777" w:rsidTr="0031654E">
        <w:tc>
          <w:tcPr>
            <w:tcW w:w="564" w:type="pct"/>
            <w:shd w:val="clear" w:color="auto" w:fill="E1E3F2"/>
          </w:tcPr>
          <w:p w14:paraId="20BCCCA1" w14:textId="51F0D41E" w:rsidR="00FC789D" w:rsidRPr="00887DE9" w:rsidRDefault="00FC789D" w:rsidP="008747E0">
            <w:pPr>
              <w:pStyle w:val="TabletextrowsAgency"/>
              <w:spacing w:line="276" w:lineRule="auto"/>
            </w:pPr>
            <w:r w:rsidRPr="00887DE9">
              <w:t>Lines 450-459</w:t>
            </w:r>
          </w:p>
        </w:tc>
        <w:tc>
          <w:tcPr>
            <w:tcW w:w="527" w:type="pct"/>
            <w:shd w:val="clear" w:color="auto" w:fill="E1E3F2"/>
          </w:tcPr>
          <w:p w14:paraId="0602FBE2" w14:textId="3B0823AA" w:rsidR="00FC789D" w:rsidRPr="00887DE9" w:rsidRDefault="00FC789D" w:rsidP="008747E0">
            <w:pPr>
              <w:pStyle w:val="TabletextrowsAgency"/>
              <w:spacing w:line="276" w:lineRule="auto"/>
              <w:rPr>
                <w:b/>
                <w:highlight w:val="green"/>
              </w:rPr>
            </w:pPr>
          </w:p>
        </w:tc>
        <w:tc>
          <w:tcPr>
            <w:tcW w:w="2685" w:type="pct"/>
            <w:shd w:val="clear" w:color="auto" w:fill="E1E3F2"/>
          </w:tcPr>
          <w:p w14:paraId="1F065911" w14:textId="77777777" w:rsidR="00FC789D" w:rsidRPr="00887DE9" w:rsidRDefault="00FC789D" w:rsidP="008747E0">
            <w:pPr>
              <w:pStyle w:val="TabletextrowsAgency"/>
              <w:spacing w:line="276" w:lineRule="auto"/>
              <w:rPr>
                <w:b/>
              </w:rPr>
            </w:pPr>
            <w:r w:rsidRPr="00887DE9">
              <w:rPr>
                <w:b/>
              </w:rPr>
              <w:t>Comment:</w:t>
            </w:r>
          </w:p>
          <w:p w14:paraId="4936395D" w14:textId="1ABEA542" w:rsidR="00FC789D" w:rsidRDefault="005F0910" w:rsidP="008747E0">
            <w:pPr>
              <w:pStyle w:val="TabletextrowsAgency"/>
              <w:spacing w:line="276" w:lineRule="auto"/>
            </w:pPr>
            <w:r w:rsidRPr="005F0910">
              <w:t>Th</w:t>
            </w:r>
            <w:r w:rsidR="00382EF6">
              <w:t>e agency is encouraged</w:t>
            </w:r>
            <w:r w:rsidRPr="005F0910">
              <w:t xml:space="preserve"> to better contextualize </w:t>
            </w:r>
            <w:r w:rsidR="00382EF6">
              <w:t xml:space="preserve">its </w:t>
            </w:r>
            <w:r w:rsidRPr="005F0910">
              <w:t xml:space="preserve">considerations on responder analysis. </w:t>
            </w:r>
            <w:r w:rsidR="00382EF6">
              <w:t>For example, i</w:t>
            </w:r>
            <w:r w:rsidR="00FC789D" w:rsidRPr="00887DE9">
              <w:t xml:space="preserve">t is not clear in this case whether the responder analysis means a dichotomization of the original continuous primary endpoint and whether it corresponds to a secondary or an exploratory endpoint. It is also not clear whether it can be included in the multiplicity adjustment, if needed. A more concrete example would be helpful to understand the definition and the role of responder </w:t>
            </w:r>
            <w:r w:rsidR="00FC789D" w:rsidRPr="00887DE9">
              <w:lastRenderedPageBreak/>
              <w:t>analyses in the context of the multiplicity adjustment.</w:t>
            </w:r>
            <w:r w:rsidR="00FC789D">
              <w:t xml:space="preserve"> Please also note that a </w:t>
            </w:r>
            <w:r w:rsidR="00FC789D" w:rsidRPr="00AA043D">
              <w:t xml:space="preserve">responder analysis </w:t>
            </w:r>
            <w:r w:rsidR="00C43EE4">
              <w:t xml:space="preserve">does </w:t>
            </w:r>
            <w:r w:rsidR="00FC789D" w:rsidRPr="00AA043D">
              <w:t>not establish clinical relevance</w:t>
            </w:r>
            <w:r w:rsidR="00C43EE4">
              <w:t xml:space="preserve"> according to</w:t>
            </w:r>
            <w:r w:rsidR="00FC789D">
              <w:t xml:space="preserve"> </w:t>
            </w:r>
            <w:r w:rsidR="00FC789D" w:rsidRPr="00AA043D">
              <w:t xml:space="preserve">Snapinn </w:t>
            </w:r>
            <w:r w:rsidR="00FC789D">
              <w:t xml:space="preserve">and </w:t>
            </w:r>
            <w:r w:rsidR="00FC789D" w:rsidRPr="00AA043D">
              <w:t>Jiang (2014</w:t>
            </w:r>
            <w:r w:rsidR="00FC789D">
              <w:t>)</w:t>
            </w:r>
            <w:r w:rsidR="00FC789D" w:rsidRPr="00AA043D">
              <w:t xml:space="preserve"> </w:t>
            </w:r>
          </w:p>
          <w:p w14:paraId="77DC379D" w14:textId="77777777" w:rsidR="00FC789D" w:rsidRDefault="00FC789D" w:rsidP="008747E0">
            <w:pPr>
              <w:pStyle w:val="TabletextrowsAgency"/>
              <w:spacing w:line="276" w:lineRule="auto"/>
            </w:pPr>
          </w:p>
          <w:p w14:paraId="276FAB3B" w14:textId="5D821747" w:rsidR="00FC789D" w:rsidRDefault="00FC789D" w:rsidP="008747E0">
            <w:pPr>
              <w:pStyle w:val="TabletextrowsAgency"/>
              <w:spacing w:line="276" w:lineRule="auto"/>
            </w:pPr>
            <w:r>
              <w:t xml:space="preserve">Reference: </w:t>
            </w:r>
            <w:r w:rsidRPr="00AA043D">
              <w:t xml:space="preserve">Snapinn </w:t>
            </w:r>
            <w:r>
              <w:t xml:space="preserve">and </w:t>
            </w:r>
            <w:r w:rsidRPr="00AA043D">
              <w:t>Jiang (2014</w:t>
            </w:r>
            <w:r>
              <w:t>)</w:t>
            </w:r>
            <w:r w:rsidRPr="00AA043D">
              <w:t xml:space="preserve"> Incorporation of Clinical Meaningfulness Into the Analysis of a Continuous Variable: A More Powerful Alternative to the Responder Analysis, Statistics in Biopharmaceutical Research, 6:4, 349-355</w:t>
            </w:r>
            <w:r>
              <w:t>.</w:t>
            </w:r>
          </w:p>
          <w:p w14:paraId="3B85B3D7" w14:textId="5193B6AB" w:rsidR="00FC789D" w:rsidRPr="00887DE9" w:rsidRDefault="00FC789D" w:rsidP="008747E0">
            <w:pPr>
              <w:pStyle w:val="TabletextrowsAgency"/>
              <w:spacing w:line="276" w:lineRule="auto"/>
            </w:pPr>
          </w:p>
        </w:tc>
        <w:tc>
          <w:tcPr>
            <w:tcW w:w="1224" w:type="pct"/>
            <w:shd w:val="clear" w:color="auto" w:fill="E1E3F2"/>
          </w:tcPr>
          <w:p w14:paraId="1351156D" w14:textId="77777777" w:rsidR="00FC789D" w:rsidRPr="00887DE9" w:rsidRDefault="00FC789D" w:rsidP="008747E0">
            <w:pPr>
              <w:pStyle w:val="TabletextrowsAgency"/>
              <w:spacing w:line="276" w:lineRule="auto"/>
            </w:pPr>
          </w:p>
        </w:tc>
      </w:tr>
      <w:tr w:rsidR="00FC789D" w:rsidRPr="00887DE9" w14:paraId="59EE84D4" w14:textId="77777777" w:rsidTr="0031654E">
        <w:tc>
          <w:tcPr>
            <w:tcW w:w="564" w:type="pct"/>
            <w:shd w:val="clear" w:color="auto" w:fill="E1E3F2"/>
          </w:tcPr>
          <w:p w14:paraId="16343A83" w14:textId="1BE19B9A" w:rsidR="00FC789D" w:rsidRPr="00887DE9" w:rsidRDefault="00FC789D" w:rsidP="008747E0">
            <w:pPr>
              <w:pStyle w:val="TabletextrowsAgency"/>
              <w:spacing w:line="276" w:lineRule="auto"/>
            </w:pPr>
            <w:r w:rsidRPr="00887DE9">
              <w:lastRenderedPageBreak/>
              <w:t>Lines 472; 493-494</w:t>
            </w:r>
          </w:p>
        </w:tc>
        <w:tc>
          <w:tcPr>
            <w:tcW w:w="527" w:type="pct"/>
            <w:shd w:val="clear" w:color="auto" w:fill="E1E3F2"/>
          </w:tcPr>
          <w:p w14:paraId="6CB57812" w14:textId="424D0594" w:rsidR="00FC789D" w:rsidRPr="00887DE9" w:rsidRDefault="00FC789D" w:rsidP="008747E0">
            <w:pPr>
              <w:pStyle w:val="TabletextrowsAgency"/>
              <w:spacing w:line="276" w:lineRule="auto"/>
              <w:rPr>
                <w:b/>
                <w:highlight w:val="green"/>
              </w:rPr>
            </w:pPr>
          </w:p>
        </w:tc>
        <w:tc>
          <w:tcPr>
            <w:tcW w:w="2685" w:type="pct"/>
            <w:shd w:val="clear" w:color="auto" w:fill="E1E3F2"/>
          </w:tcPr>
          <w:p w14:paraId="13EC595C" w14:textId="77777777" w:rsidR="00FC789D" w:rsidRPr="00887DE9" w:rsidRDefault="00FC789D" w:rsidP="008747E0">
            <w:pPr>
              <w:pStyle w:val="TabletextrowsAgency"/>
              <w:spacing w:line="276" w:lineRule="auto"/>
              <w:rPr>
                <w:b/>
              </w:rPr>
            </w:pPr>
            <w:r w:rsidRPr="00887DE9">
              <w:rPr>
                <w:b/>
              </w:rPr>
              <w:t>Comment:</w:t>
            </w:r>
          </w:p>
          <w:p w14:paraId="6D2CD6EA" w14:textId="77777777" w:rsidR="00FC789D" w:rsidRPr="00887DE9" w:rsidRDefault="00FC789D" w:rsidP="008747E0">
            <w:pPr>
              <w:pStyle w:val="TabletextrowsAgency"/>
              <w:spacing w:line="276" w:lineRule="auto"/>
            </w:pPr>
            <w:r w:rsidRPr="00887DE9">
              <w:t>It seems too strong a statement to mandate that all components of a composite “</w:t>
            </w:r>
            <w:r w:rsidRPr="001032A9">
              <w:rPr>
                <w:i/>
              </w:rPr>
              <w:t>should be analysed separately</w:t>
            </w:r>
            <w:r w:rsidRPr="00887DE9">
              <w:t>”. As stated in Lines 486-487, some components may be quite rare, so that formal analyses would not be very meaningful. Also, individual components will often be subject to serious competing risks issues, with no fully satisfactory analytical solution (e.g., analysing a mild component when components that are more serious manifestations of the same condition are present).</w:t>
            </w:r>
          </w:p>
          <w:p w14:paraId="6C3DCD8F" w14:textId="77777777" w:rsidR="00FC789D" w:rsidRPr="00887DE9" w:rsidRDefault="00FC789D" w:rsidP="008747E0">
            <w:pPr>
              <w:pStyle w:val="TabletextrowsAgency"/>
              <w:spacing w:line="276" w:lineRule="auto"/>
            </w:pPr>
          </w:p>
          <w:p w14:paraId="251A9FC7" w14:textId="77777777" w:rsidR="00FC789D" w:rsidRDefault="00FC789D" w:rsidP="008747E0">
            <w:pPr>
              <w:pStyle w:val="TabletextrowsAgency"/>
              <w:spacing w:line="276" w:lineRule="auto"/>
            </w:pPr>
            <w:r w:rsidRPr="00887DE9">
              <w:t>The document might clarify that further analyses of certain individual components or groups of components are generally indicated and should be pre-defined appropriately, depending on frequency, clinical rationale, and interpretability.</w:t>
            </w:r>
          </w:p>
          <w:p w14:paraId="08CC4B7F" w14:textId="1A03DF36" w:rsidR="00FC789D" w:rsidRPr="00887DE9" w:rsidRDefault="00FC789D" w:rsidP="008747E0">
            <w:pPr>
              <w:pStyle w:val="TabletextrowsAgency"/>
              <w:spacing w:line="276" w:lineRule="auto"/>
            </w:pPr>
          </w:p>
        </w:tc>
        <w:tc>
          <w:tcPr>
            <w:tcW w:w="1224" w:type="pct"/>
            <w:shd w:val="clear" w:color="auto" w:fill="E1E3F2"/>
          </w:tcPr>
          <w:p w14:paraId="2078EB7B" w14:textId="77777777" w:rsidR="00FC789D" w:rsidRPr="00887DE9" w:rsidRDefault="00FC789D" w:rsidP="008747E0">
            <w:pPr>
              <w:pStyle w:val="TabletextrowsAgency"/>
              <w:spacing w:line="276" w:lineRule="auto"/>
            </w:pPr>
          </w:p>
        </w:tc>
      </w:tr>
      <w:tr w:rsidR="00FC789D" w:rsidRPr="00887DE9" w14:paraId="45050A36" w14:textId="77777777" w:rsidTr="0031654E">
        <w:tc>
          <w:tcPr>
            <w:tcW w:w="564" w:type="pct"/>
            <w:shd w:val="clear" w:color="auto" w:fill="E1E3F2"/>
          </w:tcPr>
          <w:p w14:paraId="3DA01EAF" w14:textId="3F067803" w:rsidR="00FC789D" w:rsidRPr="00887DE9" w:rsidRDefault="00FC789D" w:rsidP="008747E0">
            <w:pPr>
              <w:pStyle w:val="TabletextrowsAgency"/>
              <w:spacing w:line="276" w:lineRule="auto"/>
            </w:pPr>
            <w:r>
              <w:t>Line 478</w:t>
            </w:r>
          </w:p>
        </w:tc>
        <w:tc>
          <w:tcPr>
            <w:tcW w:w="527" w:type="pct"/>
            <w:shd w:val="clear" w:color="auto" w:fill="E1E3F2"/>
          </w:tcPr>
          <w:p w14:paraId="42C5E781" w14:textId="77777777" w:rsidR="00FC789D" w:rsidRPr="00887DE9" w:rsidRDefault="00FC789D" w:rsidP="008747E0">
            <w:pPr>
              <w:pStyle w:val="TabletextrowsAgency"/>
              <w:spacing w:line="276" w:lineRule="auto"/>
              <w:rPr>
                <w:rFonts w:cs="Calibri"/>
                <w:b/>
                <w:highlight w:val="green"/>
              </w:rPr>
            </w:pPr>
          </w:p>
        </w:tc>
        <w:tc>
          <w:tcPr>
            <w:tcW w:w="2685" w:type="pct"/>
            <w:shd w:val="clear" w:color="auto" w:fill="E1E3F2"/>
          </w:tcPr>
          <w:p w14:paraId="0785C85B" w14:textId="77777777" w:rsidR="00FC789D" w:rsidRPr="00887DE9" w:rsidRDefault="00FC789D" w:rsidP="0058221C">
            <w:pPr>
              <w:pStyle w:val="TabletextrowsAgency"/>
              <w:spacing w:line="276" w:lineRule="auto"/>
              <w:rPr>
                <w:b/>
              </w:rPr>
            </w:pPr>
            <w:r w:rsidRPr="00887DE9">
              <w:rPr>
                <w:b/>
              </w:rPr>
              <w:t>Comment:</w:t>
            </w:r>
          </w:p>
          <w:p w14:paraId="7636F436" w14:textId="393699CD" w:rsidR="00FC789D" w:rsidRDefault="00FC789D" w:rsidP="008747E0">
            <w:pPr>
              <w:pStyle w:val="TabletextrowsAgency"/>
              <w:spacing w:line="276" w:lineRule="auto"/>
            </w:pPr>
            <w:r>
              <w:t>The guidance states that “</w:t>
            </w:r>
            <w:r w:rsidRPr="0058221C">
              <w:rPr>
                <w:i/>
              </w:rPr>
              <w:t>there are two types of composite endpoints</w:t>
            </w:r>
            <w:r>
              <w:t>”. However, t</w:t>
            </w:r>
            <w:r w:rsidRPr="0058221C">
              <w:t xml:space="preserve">here </w:t>
            </w:r>
            <w:r>
              <w:t xml:space="preserve">might </w:t>
            </w:r>
            <w:r w:rsidRPr="0058221C">
              <w:t>other composite endpoints</w:t>
            </w:r>
            <w:r>
              <w:t xml:space="preserve">, such as </w:t>
            </w:r>
            <w:r w:rsidRPr="0058221C">
              <w:t>ranked composite endpoint</w:t>
            </w:r>
            <w:r>
              <w:t>s</w:t>
            </w:r>
            <w:r w:rsidRPr="0058221C">
              <w:t xml:space="preserve"> where we can combine different types of events: for example, survival and quantitative endpoints.</w:t>
            </w:r>
          </w:p>
          <w:p w14:paraId="7EB710D4" w14:textId="77777777" w:rsidR="00FC789D" w:rsidRDefault="00FC789D" w:rsidP="008747E0">
            <w:pPr>
              <w:pStyle w:val="TabletextrowsAgency"/>
              <w:spacing w:line="276" w:lineRule="auto"/>
            </w:pPr>
          </w:p>
          <w:p w14:paraId="45B9720A" w14:textId="77777777" w:rsidR="00FC789D" w:rsidRDefault="00FC789D" w:rsidP="0058221C">
            <w:pPr>
              <w:pStyle w:val="TabletextrowsAgency"/>
              <w:spacing w:line="276" w:lineRule="auto"/>
              <w:rPr>
                <w:b/>
              </w:rPr>
            </w:pPr>
            <w:r w:rsidRPr="00FB6347">
              <w:rPr>
                <w:b/>
              </w:rPr>
              <w:t>Proposed change:</w:t>
            </w:r>
          </w:p>
          <w:p w14:paraId="500DA088" w14:textId="4DB40D11" w:rsidR="00FC789D" w:rsidRPr="0058221C" w:rsidRDefault="00FC789D" w:rsidP="008747E0">
            <w:pPr>
              <w:pStyle w:val="TabletextrowsAgency"/>
              <w:spacing w:line="276" w:lineRule="auto"/>
            </w:pPr>
            <w:r>
              <w:t>It might be helpful if the agency could change the wording in that effect.</w:t>
            </w:r>
          </w:p>
          <w:p w14:paraId="3D4F2817" w14:textId="77777777" w:rsidR="00FC789D" w:rsidRPr="00887DE9" w:rsidRDefault="00FC789D" w:rsidP="008747E0">
            <w:pPr>
              <w:pStyle w:val="TabletextrowsAgency"/>
              <w:spacing w:line="276" w:lineRule="auto"/>
              <w:rPr>
                <w:b/>
              </w:rPr>
            </w:pPr>
          </w:p>
        </w:tc>
        <w:tc>
          <w:tcPr>
            <w:tcW w:w="1224" w:type="pct"/>
            <w:shd w:val="clear" w:color="auto" w:fill="E1E3F2"/>
          </w:tcPr>
          <w:p w14:paraId="20C1C73C" w14:textId="77777777" w:rsidR="00FC789D" w:rsidRPr="00887DE9" w:rsidRDefault="00FC789D" w:rsidP="008747E0">
            <w:pPr>
              <w:pStyle w:val="TabletextrowsAgency"/>
              <w:spacing w:line="276" w:lineRule="auto"/>
            </w:pPr>
          </w:p>
        </w:tc>
      </w:tr>
      <w:tr w:rsidR="00FC789D" w:rsidRPr="00887DE9" w14:paraId="6E6E94A7" w14:textId="77777777" w:rsidTr="0031654E">
        <w:tc>
          <w:tcPr>
            <w:tcW w:w="564" w:type="pct"/>
            <w:shd w:val="clear" w:color="auto" w:fill="E1E3F2"/>
          </w:tcPr>
          <w:p w14:paraId="4453DE5D" w14:textId="3F2D843B" w:rsidR="00FC789D" w:rsidRPr="00887DE9" w:rsidRDefault="00FC789D" w:rsidP="008747E0">
            <w:pPr>
              <w:pStyle w:val="TabletextrowsAgency"/>
              <w:spacing w:line="276" w:lineRule="auto"/>
              <w:rPr>
                <w:rFonts w:cs="Calibri"/>
              </w:rPr>
            </w:pPr>
            <w:r w:rsidRPr="00887DE9">
              <w:lastRenderedPageBreak/>
              <w:t>Lines 486-489</w:t>
            </w:r>
          </w:p>
        </w:tc>
        <w:tc>
          <w:tcPr>
            <w:tcW w:w="527" w:type="pct"/>
            <w:shd w:val="clear" w:color="auto" w:fill="E1E3F2"/>
          </w:tcPr>
          <w:p w14:paraId="60866DC0" w14:textId="1FDBC9EC" w:rsidR="00FC789D" w:rsidRPr="00887DE9" w:rsidRDefault="00FC789D" w:rsidP="008747E0">
            <w:pPr>
              <w:pStyle w:val="TabletextrowsAgency"/>
              <w:spacing w:line="276" w:lineRule="auto"/>
              <w:rPr>
                <w:rFonts w:cs="Calibri"/>
                <w:b/>
                <w:highlight w:val="green"/>
              </w:rPr>
            </w:pPr>
          </w:p>
        </w:tc>
        <w:tc>
          <w:tcPr>
            <w:tcW w:w="2685" w:type="pct"/>
            <w:shd w:val="clear" w:color="auto" w:fill="E1E3F2"/>
          </w:tcPr>
          <w:p w14:paraId="50369337" w14:textId="77777777" w:rsidR="00FC789D" w:rsidRPr="00887DE9" w:rsidRDefault="00FC789D" w:rsidP="008747E0">
            <w:pPr>
              <w:pStyle w:val="TabletextrowsAgency"/>
              <w:spacing w:line="276" w:lineRule="auto"/>
              <w:rPr>
                <w:b/>
              </w:rPr>
            </w:pPr>
            <w:r w:rsidRPr="00887DE9">
              <w:rPr>
                <w:b/>
              </w:rPr>
              <w:t>Comment:</w:t>
            </w:r>
          </w:p>
          <w:p w14:paraId="58BA7F45" w14:textId="77777777" w:rsidR="00FC789D" w:rsidRPr="00887DE9" w:rsidRDefault="00FC789D" w:rsidP="001032A9">
            <w:pPr>
              <w:pStyle w:val="TabletextrowsAgency"/>
              <w:spacing w:line="276" w:lineRule="auto"/>
            </w:pPr>
            <w:r w:rsidRPr="00887DE9">
              <w:t>This wording suggests that composites are mainly used to increase power or decrease sample size because individual components are too infrequent. While this is certainly true in many cases, the other typical reason for composites is based on clinical rationale, for example, including more serious manifestations of the same disease condition. This aspect is discussed however in the first paragraph of Section 9.2. Because this aspect of composites applies to all subsections, we propose to move the first paragraph in Section 9.2 before introducing Section 9.1.</w:t>
            </w:r>
          </w:p>
          <w:p w14:paraId="0C397CC9" w14:textId="77777777" w:rsidR="00FC789D" w:rsidRDefault="00FC789D" w:rsidP="001032A9">
            <w:pPr>
              <w:pStyle w:val="TabletextrowsAgency"/>
              <w:spacing w:line="276" w:lineRule="auto"/>
            </w:pPr>
          </w:p>
          <w:p w14:paraId="1474EDB5" w14:textId="2FF98356" w:rsidR="00FC789D" w:rsidRDefault="00FC789D" w:rsidP="001032A9">
            <w:pPr>
              <w:pStyle w:val="TabletextrowsAgency"/>
              <w:spacing w:line="276" w:lineRule="auto"/>
              <w:rPr>
                <w:b/>
              </w:rPr>
            </w:pPr>
            <w:r w:rsidRPr="00FB6347">
              <w:rPr>
                <w:b/>
              </w:rPr>
              <w:t>Proposed change:</w:t>
            </w:r>
          </w:p>
          <w:p w14:paraId="1B71F965" w14:textId="7BAFF654" w:rsidR="00FC789D" w:rsidRDefault="00FC789D" w:rsidP="001032A9">
            <w:pPr>
              <w:pStyle w:val="TabletextrowsAgency"/>
              <w:spacing w:line="276" w:lineRule="auto"/>
            </w:pPr>
            <w:r>
              <w:t>“</w:t>
            </w:r>
            <w:r w:rsidRPr="00AE676A">
              <w:rPr>
                <w:i/>
                <w:u w:val="single"/>
              </w:rPr>
              <w:t>The components may represent relatively rare events, and to study each component separately would require unmanageably large sample sizes. In this regard, composite endpoints often present a means to increase the percentage of patients that reach the clinical outcome, and hence increase the power of the study.</w:t>
            </w:r>
            <w:r>
              <w:t>” (</w:t>
            </w:r>
            <w:r w:rsidRPr="00073BB5">
              <w:t>Lines 486</w:t>
            </w:r>
            <w:r>
              <w:t>-489)</w:t>
            </w:r>
          </w:p>
          <w:p w14:paraId="7E79653D" w14:textId="77777777" w:rsidR="00FC789D" w:rsidRDefault="00FC789D" w:rsidP="001032A9">
            <w:pPr>
              <w:pStyle w:val="TabletextrowsAgency"/>
              <w:spacing w:line="276" w:lineRule="auto"/>
            </w:pPr>
          </w:p>
          <w:p w14:paraId="122DD54A" w14:textId="77777777" w:rsidR="00FC789D" w:rsidRPr="00073BB5" w:rsidRDefault="00FC789D" w:rsidP="001032A9">
            <w:pPr>
              <w:pStyle w:val="TabletextrowsAgency"/>
              <w:spacing w:line="276" w:lineRule="auto"/>
            </w:pPr>
            <w:r>
              <w:t>In addition, move Lines 500-510</w:t>
            </w:r>
            <w:r w:rsidRPr="00073BB5">
              <w:t xml:space="preserve"> </w:t>
            </w:r>
            <w:r>
              <w:t xml:space="preserve">right </w:t>
            </w:r>
            <w:r w:rsidRPr="00073BB5">
              <w:t>after Line 489</w:t>
            </w:r>
            <w:r>
              <w:t>:</w:t>
            </w:r>
          </w:p>
          <w:p w14:paraId="344A8532" w14:textId="77777777" w:rsidR="00FC789D" w:rsidRDefault="00FC789D" w:rsidP="001032A9">
            <w:pPr>
              <w:pStyle w:val="TabletextrowsAgency"/>
              <w:spacing w:line="276" w:lineRule="auto"/>
            </w:pPr>
            <w:r w:rsidRPr="00AE676A">
              <w:t>“</w:t>
            </w:r>
            <w:r w:rsidRPr="003C78FB">
              <w:rPr>
                <w:i/>
                <w:u w:val="single"/>
              </w:rPr>
              <w:t>Additionally,</w:t>
            </w:r>
            <w:r w:rsidRPr="00AE676A">
              <w:rPr>
                <w:i/>
              </w:rPr>
              <w:t xml:space="preserve"> a composite endpoint must make sense from a clinical perspective. For any component that is included in the composite …</w:t>
            </w:r>
            <w:r w:rsidRPr="00AE676A">
              <w:t>”</w:t>
            </w:r>
          </w:p>
          <w:p w14:paraId="202D4208" w14:textId="74171340" w:rsidR="00FC789D" w:rsidRPr="00887DE9" w:rsidRDefault="00FC789D" w:rsidP="001032A9">
            <w:pPr>
              <w:pStyle w:val="TabletextrowsAgency"/>
              <w:spacing w:line="276" w:lineRule="auto"/>
            </w:pPr>
          </w:p>
        </w:tc>
        <w:tc>
          <w:tcPr>
            <w:tcW w:w="1224" w:type="pct"/>
            <w:shd w:val="clear" w:color="auto" w:fill="E1E3F2"/>
          </w:tcPr>
          <w:p w14:paraId="034AFA3C" w14:textId="77777777" w:rsidR="00FC789D" w:rsidRPr="00887DE9" w:rsidRDefault="00FC789D" w:rsidP="008747E0">
            <w:pPr>
              <w:pStyle w:val="TabletextrowsAgency"/>
              <w:spacing w:line="276" w:lineRule="auto"/>
            </w:pPr>
          </w:p>
        </w:tc>
      </w:tr>
      <w:tr w:rsidR="00FC789D" w:rsidRPr="00887DE9" w14:paraId="6C42C1A6" w14:textId="77777777" w:rsidTr="0031654E">
        <w:tc>
          <w:tcPr>
            <w:tcW w:w="564" w:type="pct"/>
            <w:shd w:val="clear" w:color="auto" w:fill="E1E3F2"/>
          </w:tcPr>
          <w:p w14:paraId="5FEA3592" w14:textId="64EBDF9A" w:rsidR="00FC789D" w:rsidRPr="00887DE9" w:rsidRDefault="00FC789D" w:rsidP="008747E0">
            <w:pPr>
              <w:pStyle w:val="TabletextrowsAgency"/>
              <w:spacing w:line="276" w:lineRule="auto"/>
              <w:rPr>
                <w:rFonts w:cs="Calibri"/>
              </w:rPr>
            </w:pPr>
            <w:r w:rsidRPr="00887DE9">
              <w:rPr>
                <w:rFonts w:cs="Calibri"/>
              </w:rPr>
              <w:t>Lines 495-497</w:t>
            </w:r>
          </w:p>
        </w:tc>
        <w:tc>
          <w:tcPr>
            <w:tcW w:w="527" w:type="pct"/>
            <w:shd w:val="clear" w:color="auto" w:fill="E1E3F2"/>
          </w:tcPr>
          <w:p w14:paraId="371602C6" w14:textId="4DDE1D54" w:rsidR="00FC789D" w:rsidRPr="00887DE9" w:rsidRDefault="00FC789D" w:rsidP="008747E0">
            <w:pPr>
              <w:pStyle w:val="TabletextrowsAgency"/>
              <w:spacing w:line="276" w:lineRule="auto"/>
              <w:rPr>
                <w:rFonts w:cs="Calibri"/>
                <w:b/>
                <w:highlight w:val="green"/>
              </w:rPr>
            </w:pPr>
          </w:p>
        </w:tc>
        <w:tc>
          <w:tcPr>
            <w:tcW w:w="2685" w:type="pct"/>
            <w:shd w:val="clear" w:color="auto" w:fill="E1E3F2"/>
          </w:tcPr>
          <w:p w14:paraId="6F8D0F8E" w14:textId="77777777" w:rsidR="00FC789D" w:rsidRPr="00887DE9" w:rsidRDefault="00FC789D" w:rsidP="00887DE9">
            <w:pPr>
              <w:spacing w:line="276" w:lineRule="auto"/>
              <w:rPr>
                <w:b/>
              </w:rPr>
            </w:pPr>
            <w:r w:rsidRPr="00887DE9">
              <w:rPr>
                <w:b/>
              </w:rPr>
              <w:t xml:space="preserve">Comment: </w:t>
            </w:r>
          </w:p>
          <w:p w14:paraId="570AF6E6" w14:textId="092BC764" w:rsidR="00FC789D" w:rsidRDefault="00FC789D" w:rsidP="008747E0">
            <w:pPr>
              <w:pStyle w:val="ListParagraph"/>
              <w:ind w:left="0"/>
              <w:jc w:val="both"/>
              <w:rPr>
                <w:rFonts w:ascii="Verdana" w:hAnsi="Verdana"/>
                <w:sz w:val="18"/>
                <w:szCs w:val="18"/>
                <w:lang w:val="en"/>
              </w:rPr>
            </w:pPr>
            <w:r w:rsidRPr="00887DE9">
              <w:rPr>
                <w:rFonts w:ascii="Verdana" w:hAnsi="Verdana"/>
                <w:sz w:val="18"/>
                <w:szCs w:val="18"/>
                <w:lang w:val="en"/>
              </w:rPr>
              <w:t>Does the sentence say that the sponsor does not need to adjust for multiplicity for the individual components, but merely pre-specify that it will want to make claims (of benefit) on them? A clarification of this point would be appreciated.</w:t>
            </w:r>
          </w:p>
          <w:p w14:paraId="39768B51" w14:textId="77777777" w:rsidR="00FC789D" w:rsidRPr="00887DE9" w:rsidRDefault="00FC789D" w:rsidP="008747E0">
            <w:pPr>
              <w:pStyle w:val="ListParagraph"/>
              <w:ind w:left="0"/>
              <w:jc w:val="both"/>
              <w:rPr>
                <w:rFonts w:ascii="Verdana" w:hAnsi="Verdana"/>
                <w:sz w:val="18"/>
                <w:szCs w:val="18"/>
                <w:lang w:val="en"/>
              </w:rPr>
            </w:pPr>
          </w:p>
          <w:p w14:paraId="0093FC56" w14:textId="77777777" w:rsidR="00FC789D" w:rsidRDefault="00FC789D" w:rsidP="008D0155">
            <w:pPr>
              <w:pStyle w:val="ListParagraph"/>
              <w:numPr>
                <w:ilvl w:val="0"/>
                <w:numId w:val="42"/>
              </w:numPr>
              <w:spacing w:after="0"/>
              <w:ind w:left="0" w:hanging="357"/>
              <w:jc w:val="both"/>
              <w:rPr>
                <w:rFonts w:ascii="Verdana" w:hAnsi="Verdana"/>
                <w:sz w:val="18"/>
                <w:szCs w:val="18"/>
                <w:lang w:val="en"/>
              </w:rPr>
            </w:pPr>
            <w:r w:rsidRPr="00887DE9">
              <w:rPr>
                <w:rFonts w:ascii="Verdana" w:hAnsi="Verdana"/>
                <w:sz w:val="18"/>
                <w:szCs w:val="18"/>
                <w:lang w:val="en"/>
              </w:rPr>
              <w:t xml:space="preserve">Related to this question: Only the composite endpoint is usually properly powered and analyses of component endpoints, especially rare components, will often lack </w:t>
            </w:r>
            <w:r w:rsidRPr="00887DE9">
              <w:rPr>
                <w:rFonts w:ascii="Verdana" w:hAnsi="Verdana"/>
                <w:sz w:val="18"/>
                <w:szCs w:val="18"/>
                <w:lang w:val="en"/>
              </w:rPr>
              <w:lastRenderedPageBreak/>
              <w:t xml:space="preserve">power. How should it be evaluated in this setting whether treatments beneficially affect all components? Any guidance would be much appreciated. </w:t>
            </w:r>
          </w:p>
          <w:p w14:paraId="62752C83" w14:textId="72D13761" w:rsidR="00FC789D" w:rsidRPr="008D0155" w:rsidRDefault="00FC789D" w:rsidP="008D0155">
            <w:pPr>
              <w:pStyle w:val="ListParagraph"/>
              <w:numPr>
                <w:ilvl w:val="0"/>
                <w:numId w:val="42"/>
              </w:numPr>
              <w:spacing w:after="0"/>
              <w:ind w:left="0" w:hanging="357"/>
              <w:jc w:val="both"/>
              <w:rPr>
                <w:rFonts w:ascii="Verdana" w:hAnsi="Verdana"/>
                <w:sz w:val="18"/>
                <w:szCs w:val="18"/>
                <w:lang w:val="en"/>
              </w:rPr>
            </w:pPr>
          </w:p>
        </w:tc>
        <w:tc>
          <w:tcPr>
            <w:tcW w:w="1224" w:type="pct"/>
            <w:shd w:val="clear" w:color="auto" w:fill="E1E3F2"/>
          </w:tcPr>
          <w:p w14:paraId="44397B7A" w14:textId="77777777" w:rsidR="00FC789D" w:rsidRPr="00887DE9" w:rsidRDefault="00FC789D" w:rsidP="008747E0">
            <w:pPr>
              <w:pStyle w:val="TabletextrowsAgency"/>
              <w:spacing w:line="276" w:lineRule="auto"/>
            </w:pPr>
          </w:p>
        </w:tc>
      </w:tr>
      <w:tr w:rsidR="00FC789D" w:rsidRPr="00887DE9" w14:paraId="7FC72434" w14:textId="77777777" w:rsidTr="0031654E">
        <w:tc>
          <w:tcPr>
            <w:tcW w:w="564" w:type="pct"/>
            <w:shd w:val="clear" w:color="auto" w:fill="E1E3F2"/>
          </w:tcPr>
          <w:p w14:paraId="344BEA88" w14:textId="19E5B860" w:rsidR="00FC789D" w:rsidRPr="00887DE9" w:rsidRDefault="00FC789D" w:rsidP="008747E0">
            <w:pPr>
              <w:pStyle w:val="TabletextrowsAgency"/>
              <w:spacing w:line="276" w:lineRule="auto"/>
              <w:rPr>
                <w:rFonts w:cs="Calibri"/>
              </w:rPr>
            </w:pPr>
            <w:r w:rsidRPr="00887DE9">
              <w:rPr>
                <w:rFonts w:cs="Calibri"/>
              </w:rPr>
              <w:lastRenderedPageBreak/>
              <w:t>Lines 495-497</w:t>
            </w:r>
          </w:p>
        </w:tc>
        <w:tc>
          <w:tcPr>
            <w:tcW w:w="527" w:type="pct"/>
            <w:shd w:val="clear" w:color="auto" w:fill="E1E3F2"/>
          </w:tcPr>
          <w:p w14:paraId="5F713CA5" w14:textId="5D17FB00" w:rsidR="00FC789D" w:rsidRPr="00887DE9" w:rsidRDefault="00FC789D" w:rsidP="008747E0">
            <w:pPr>
              <w:pStyle w:val="TabletextrowsAgency"/>
              <w:spacing w:line="276" w:lineRule="auto"/>
              <w:rPr>
                <w:rFonts w:cs="Calibri"/>
                <w:b/>
                <w:highlight w:val="green"/>
              </w:rPr>
            </w:pPr>
          </w:p>
        </w:tc>
        <w:tc>
          <w:tcPr>
            <w:tcW w:w="2685" w:type="pct"/>
            <w:shd w:val="clear" w:color="auto" w:fill="E1E3F2"/>
          </w:tcPr>
          <w:p w14:paraId="193EB9AA" w14:textId="77777777" w:rsidR="00FC789D" w:rsidRPr="00887DE9" w:rsidRDefault="00FC789D" w:rsidP="00887DE9">
            <w:pPr>
              <w:spacing w:line="276" w:lineRule="auto"/>
              <w:rPr>
                <w:b/>
              </w:rPr>
            </w:pPr>
            <w:r w:rsidRPr="00887DE9">
              <w:rPr>
                <w:b/>
              </w:rPr>
              <w:t xml:space="preserve">Comment: </w:t>
            </w:r>
          </w:p>
          <w:p w14:paraId="6A68AB86" w14:textId="77777777" w:rsidR="00FC789D" w:rsidRDefault="00FC789D" w:rsidP="008D0155">
            <w:pPr>
              <w:pStyle w:val="ListParagraph"/>
              <w:spacing w:after="0"/>
              <w:ind w:left="0"/>
              <w:jc w:val="both"/>
              <w:rPr>
                <w:rFonts w:ascii="Verdana" w:hAnsi="Verdana"/>
                <w:sz w:val="18"/>
                <w:szCs w:val="18"/>
                <w:lang w:val="en"/>
              </w:rPr>
            </w:pPr>
            <w:r w:rsidRPr="00887DE9">
              <w:rPr>
                <w:rFonts w:ascii="Verdana" w:hAnsi="Verdana"/>
                <w:sz w:val="18"/>
                <w:szCs w:val="18"/>
                <w:lang w:val="en"/>
              </w:rPr>
              <w:t>Clarification of the interpretation of component endpoints would be appreciated, given the issue of competing risks. Some subjects may experience multiple components of the composite endpoint (e.g. myocardial infarction, then stroke, and then death). Traditional analyses focused on the type of the patient's first event only but this has been criticized for potentially neglecting later potentially more severe events.</w:t>
            </w:r>
          </w:p>
          <w:p w14:paraId="16306C99" w14:textId="7B22656D" w:rsidR="00FC789D" w:rsidRPr="008D0155" w:rsidRDefault="00FC789D" w:rsidP="008D0155">
            <w:pPr>
              <w:pStyle w:val="ListParagraph"/>
              <w:spacing w:after="0"/>
              <w:ind w:left="0"/>
              <w:jc w:val="both"/>
              <w:rPr>
                <w:rFonts w:ascii="Verdana" w:hAnsi="Verdana"/>
                <w:sz w:val="18"/>
                <w:szCs w:val="18"/>
                <w:lang w:val="en"/>
              </w:rPr>
            </w:pPr>
          </w:p>
        </w:tc>
        <w:tc>
          <w:tcPr>
            <w:tcW w:w="1224" w:type="pct"/>
            <w:shd w:val="clear" w:color="auto" w:fill="E1E3F2"/>
          </w:tcPr>
          <w:p w14:paraId="5AC2D736" w14:textId="77777777" w:rsidR="00FC789D" w:rsidRPr="00887DE9" w:rsidRDefault="00FC789D" w:rsidP="008747E0">
            <w:pPr>
              <w:pStyle w:val="TabletextrowsAgency"/>
              <w:spacing w:line="276" w:lineRule="auto"/>
            </w:pPr>
          </w:p>
        </w:tc>
      </w:tr>
      <w:tr w:rsidR="00FC789D" w:rsidRPr="00887DE9" w14:paraId="1CB2631D" w14:textId="77777777" w:rsidTr="0031654E">
        <w:tc>
          <w:tcPr>
            <w:tcW w:w="564" w:type="pct"/>
            <w:shd w:val="clear" w:color="auto" w:fill="E1E3F2"/>
          </w:tcPr>
          <w:p w14:paraId="50D7BF73" w14:textId="6234DDB4" w:rsidR="00FC789D" w:rsidRPr="00887DE9" w:rsidRDefault="00FC789D" w:rsidP="008747E0">
            <w:pPr>
              <w:pStyle w:val="TabletextrowsAgency"/>
              <w:spacing w:line="276" w:lineRule="auto"/>
            </w:pPr>
            <w:r>
              <w:t>Line 497</w:t>
            </w:r>
          </w:p>
        </w:tc>
        <w:tc>
          <w:tcPr>
            <w:tcW w:w="527" w:type="pct"/>
            <w:shd w:val="clear" w:color="auto" w:fill="E1E3F2"/>
          </w:tcPr>
          <w:p w14:paraId="7FD88EF1" w14:textId="7C0526E2" w:rsidR="00FC789D" w:rsidRPr="00887DE9" w:rsidRDefault="00FC789D" w:rsidP="008747E0">
            <w:pPr>
              <w:pStyle w:val="TabletextrowsAgency"/>
              <w:spacing w:line="276" w:lineRule="auto"/>
              <w:rPr>
                <w:rFonts w:cs="Calibri"/>
                <w:b/>
                <w:highlight w:val="green"/>
              </w:rPr>
            </w:pPr>
          </w:p>
        </w:tc>
        <w:tc>
          <w:tcPr>
            <w:tcW w:w="2685" w:type="pct"/>
            <w:shd w:val="clear" w:color="auto" w:fill="E1E3F2"/>
          </w:tcPr>
          <w:p w14:paraId="6D0487CB" w14:textId="77777777" w:rsidR="00FC789D" w:rsidRPr="00887DE9" w:rsidRDefault="00FC789D" w:rsidP="0058221C">
            <w:pPr>
              <w:pStyle w:val="TabletextrowsAgency"/>
              <w:spacing w:line="276" w:lineRule="auto"/>
              <w:rPr>
                <w:b/>
              </w:rPr>
            </w:pPr>
            <w:r w:rsidRPr="00887DE9">
              <w:rPr>
                <w:b/>
              </w:rPr>
              <w:t>Comment:</w:t>
            </w:r>
          </w:p>
          <w:p w14:paraId="6B77E7D7" w14:textId="2A384466" w:rsidR="00FC789D" w:rsidRDefault="00FC789D" w:rsidP="0058221C">
            <w:pPr>
              <w:pStyle w:val="TabletextrowsAgency"/>
              <w:spacing w:line="276" w:lineRule="auto"/>
            </w:pPr>
            <w:r w:rsidRPr="00887DE9">
              <w:t xml:space="preserve">It would be helpful to clarify </w:t>
            </w:r>
            <w:r>
              <w:t xml:space="preserve">what is meant by </w:t>
            </w:r>
            <w:r w:rsidRPr="00887DE9">
              <w:t>“</w:t>
            </w:r>
            <w:r w:rsidRPr="0058221C">
              <w:rPr>
                <w:i/>
              </w:rPr>
              <w:t>valid confirmatory analysis strategy</w:t>
            </w:r>
            <w:r w:rsidRPr="00887DE9">
              <w:t>”.</w:t>
            </w:r>
            <w:r>
              <w:t xml:space="preserve"> </w:t>
            </w:r>
          </w:p>
          <w:p w14:paraId="31F0B088" w14:textId="77777777" w:rsidR="00FC789D" w:rsidRPr="00887DE9" w:rsidRDefault="00FC789D" w:rsidP="008747E0">
            <w:pPr>
              <w:pStyle w:val="TabletextrowsAgency"/>
              <w:spacing w:line="276" w:lineRule="auto"/>
              <w:rPr>
                <w:b/>
              </w:rPr>
            </w:pPr>
          </w:p>
        </w:tc>
        <w:tc>
          <w:tcPr>
            <w:tcW w:w="1224" w:type="pct"/>
            <w:shd w:val="clear" w:color="auto" w:fill="E1E3F2"/>
          </w:tcPr>
          <w:p w14:paraId="79B12A58" w14:textId="77777777" w:rsidR="00FC789D" w:rsidRPr="00887DE9" w:rsidRDefault="00FC789D" w:rsidP="008747E0">
            <w:pPr>
              <w:pStyle w:val="TabletextrowsAgency"/>
              <w:spacing w:line="276" w:lineRule="auto"/>
            </w:pPr>
          </w:p>
        </w:tc>
      </w:tr>
      <w:tr w:rsidR="00FC789D" w:rsidRPr="00887DE9" w14:paraId="36A4295B" w14:textId="77777777" w:rsidTr="0031654E">
        <w:tc>
          <w:tcPr>
            <w:tcW w:w="564" w:type="pct"/>
            <w:shd w:val="clear" w:color="auto" w:fill="E1E3F2"/>
          </w:tcPr>
          <w:p w14:paraId="4D5BBFD0" w14:textId="057B196F" w:rsidR="00FC789D" w:rsidRPr="00887DE9" w:rsidRDefault="00FC789D" w:rsidP="008747E0">
            <w:pPr>
              <w:pStyle w:val="TabletextrowsAgency"/>
              <w:spacing w:line="276" w:lineRule="auto"/>
              <w:rPr>
                <w:rFonts w:cs="Calibri"/>
              </w:rPr>
            </w:pPr>
            <w:r w:rsidRPr="00887DE9">
              <w:t>Lines 498-499</w:t>
            </w:r>
          </w:p>
        </w:tc>
        <w:tc>
          <w:tcPr>
            <w:tcW w:w="527" w:type="pct"/>
            <w:shd w:val="clear" w:color="auto" w:fill="E1E3F2"/>
          </w:tcPr>
          <w:p w14:paraId="53DA66D4" w14:textId="6CB19DEA" w:rsidR="00FC789D" w:rsidRPr="00887DE9" w:rsidRDefault="00FC789D" w:rsidP="008747E0">
            <w:pPr>
              <w:pStyle w:val="TabletextrowsAgency"/>
              <w:spacing w:line="276" w:lineRule="auto"/>
              <w:rPr>
                <w:rFonts w:cs="Calibri"/>
                <w:b/>
                <w:highlight w:val="green"/>
              </w:rPr>
            </w:pPr>
          </w:p>
        </w:tc>
        <w:tc>
          <w:tcPr>
            <w:tcW w:w="2685" w:type="pct"/>
            <w:shd w:val="clear" w:color="auto" w:fill="E1E3F2"/>
          </w:tcPr>
          <w:p w14:paraId="5E8B5B83" w14:textId="77777777" w:rsidR="00FC789D" w:rsidRPr="00887DE9" w:rsidRDefault="00FC789D" w:rsidP="008747E0">
            <w:pPr>
              <w:pStyle w:val="TabletextrowsAgency"/>
              <w:spacing w:line="276" w:lineRule="auto"/>
              <w:rPr>
                <w:b/>
              </w:rPr>
            </w:pPr>
            <w:r w:rsidRPr="00887DE9">
              <w:rPr>
                <w:b/>
              </w:rPr>
              <w:t>Comment:</w:t>
            </w:r>
          </w:p>
          <w:p w14:paraId="2342A687" w14:textId="77777777" w:rsidR="00FC789D" w:rsidRPr="00887DE9" w:rsidRDefault="00FC789D" w:rsidP="008747E0">
            <w:pPr>
              <w:pStyle w:val="TabletextrowsAgency"/>
              <w:spacing w:line="276" w:lineRule="auto"/>
            </w:pPr>
            <w:r w:rsidRPr="00887DE9">
              <w:t>The title of Section 9.2 could suggest to a reader that the magnitude of effect on each component should be similar (e.g., similar hazard ratios), which may not be generally a requirement or expectation. It is frequently the case that there is a larger impact on less serious components than on the more severe ones, and the reverse may also be true. It would seem that the most typical requirement is that components represent different manifestations of the same disease, and an effective treatment would hopefully have a positive effect on all (as more clearly suggested in Line 514).</w:t>
            </w:r>
          </w:p>
          <w:p w14:paraId="4EFB5F23" w14:textId="77777777" w:rsidR="00FC789D" w:rsidRPr="00887DE9" w:rsidRDefault="00FC789D" w:rsidP="008747E0">
            <w:pPr>
              <w:pStyle w:val="TabletextrowsAgency"/>
              <w:spacing w:line="276" w:lineRule="auto"/>
              <w:rPr>
                <w:b/>
              </w:rPr>
            </w:pPr>
          </w:p>
          <w:p w14:paraId="1C7D903E" w14:textId="4236B163" w:rsidR="00FC789D" w:rsidRPr="00887DE9" w:rsidRDefault="00FC789D" w:rsidP="008747E0">
            <w:pPr>
              <w:pStyle w:val="TabletextrowsAgency"/>
              <w:spacing w:line="276" w:lineRule="auto"/>
              <w:rPr>
                <w:b/>
              </w:rPr>
            </w:pPr>
            <w:r w:rsidRPr="005E3790">
              <w:rPr>
                <w:b/>
              </w:rPr>
              <w:t>Proposed change:</w:t>
            </w:r>
          </w:p>
          <w:p w14:paraId="7CA7ABCD" w14:textId="48FC6FE2" w:rsidR="00FC789D" w:rsidRPr="00887DE9" w:rsidRDefault="00FC789D" w:rsidP="008747E0">
            <w:pPr>
              <w:pStyle w:val="ListParagraph"/>
              <w:ind w:left="0"/>
              <w:jc w:val="both"/>
              <w:rPr>
                <w:rFonts w:ascii="Verdana" w:hAnsi="Verdana"/>
                <w:sz w:val="18"/>
                <w:szCs w:val="18"/>
                <w:lang w:val="en-GB"/>
              </w:rPr>
            </w:pPr>
            <w:r>
              <w:rPr>
                <w:rFonts w:ascii="Verdana" w:hAnsi="Verdana"/>
                <w:sz w:val="18"/>
                <w:szCs w:val="18"/>
              </w:rPr>
              <w:t>“</w:t>
            </w:r>
            <w:r w:rsidRPr="008D0155">
              <w:rPr>
                <w:rFonts w:ascii="Verdana" w:hAnsi="Verdana"/>
                <w:i/>
                <w:sz w:val="18"/>
                <w:szCs w:val="18"/>
              </w:rPr>
              <w:t xml:space="preserve">9.2. Treatment should be expected to affect all components in </w:t>
            </w:r>
            <w:r w:rsidRPr="008D0155">
              <w:rPr>
                <w:rFonts w:ascii="Verdana" w:hAnsi="Verdana"/>
                <w:i/>
                <w:sz w:val="18"/>
                <w:szCs w:val="18"/>
                <w:u w:val="single"/>
              </w:rPr>
              <w:t>the beneficial direction</w:t>
            </w:r>
            <w:r>
              <w:rPr>
                <w:rFonts w:ascii="Verdana" w:hAnsi="Verdana"/>
                <w:sz w:val="18"/>
                <w:szCs w:val="18"/>
              </w:rPr>
              <w:t>”</w:t>
            </w:r>
          </w:p>
        </w:tc>
        <w:tc>
          <w:tcPr>
            <w:tcW w:w="1224" w:type="pct"/>
            <w:shd w:val="clear" w:color="auto" w:fill="E1E3F2"/>
          </w:tcPr>
          <w:p w14:paraId="4776E10A" w14:textId="77777777" w:rsidR="00FC789D" w:rsidRPr="00887DE9" w:rsidRDefault="00FC789D" w:rsidP="008747E0">
            <w:pPr>
              <w:pStyle w:val="TabletextrowsAgency"/>
              <w:spacing w:line="276" w:lineRule="auto"/>
            </w:pPr>
          </w:p>
        </w:tc>
      </w:tr>
      <w:tr w:rsidR="00FC789D" w:rsidRPr="00887DE9" w14:paraId="216AC90D" w14:textId="77777777" w:rsidTr="0031654E">
        <w:tc>
          <w:tcPr>
            <w:tcW w:w="564" w:type="pct"/>
            <w:shd w:val="clear" w:color="auto" w:fill="E1E3F2"/>
          </w:tcPr>
          <w:p w14:paraId="4073000E" w14:textId="20A0607D" w:rsidR="00FC789D" w:rsidRPr="00887DE9" w:rsidRDefault="00FC789D" w:rsidP="008747E0">
            <w:pPr>
              <w:pStyle w:val="TabletextrowsAgency"/>
              <w:spacing w:line="276" w:lineRule="auto"/>
            </w:pPr>
            <w:r w:rsidRPr="00887DE9">
              <w:t>Lines 511-513</w:t>
            </w:r>
          </w:p>
        </w:tc>
        <w:tc>
          <w:tcPr>
            <w:tcW w:w="527" w:type="pct"/>
            <w:shd w:val="clear" w:color="auto" w:fill="E1E3F2"/>
          </w:tcPr>
          <w:p w14:paraId="16D5DDCC" w14:textId="750416E9" w:rsidR="00FC789D" w:rsidRPr="00887DE9" w:rsidRDefault="00FC789D" w:rsidP="008747E0">
            <w:pPr>
              <w:pStyle w:val="TabletextrowsAgency"/>
              <w:spacing w:line="276" w:lineRule="auto"/>
              <w:rPr>
                <w:rFonts w:cs="Calibri"/>
                <w:b/>
                <w:highlight w:val="green"/>
              </w:rPr>
            </w:pPr>
          </w:p>
        </w:tc>
        <w:tc>
          <w:tcPr>
            <w:tcW w:w="2685" w:type="pct"/>
            <w:shd w:val="clear" w:color="auto" w:fill="E1E3F2"/>
          </w:tcPr>
          <w:p w14:paraId="43A26C68" w14:textId="77777777" w:rsidR="00FC789D" w:rsidRPr="00887DE9" w:rsidRDefault="00FC789D" w:rsidP="008747E0">
            <w:pPr>
              <w:pStyle w:val="TabletextrowsAgency"/>
              <w:spacing w:line="276" w:lineRule="auto"/>
              <w:rPr>
                <w:b/>
              </w:rPr>
            </w:pPr>
            <w:r w:rsidRPr="00887DE9">
              <w:rPr>
                <w:b/>
              </w:rPr>
              <w:t>Comment:</w:t>
            </w:r>
          </w:p>
          <w:p w14:paraId="4925B92F" w14:textId="77777777" w:rsidR="00FC789D" w:rsidRPr="00887DE9" w:rsidRDefault="00FC789D" w:rsidP="008747E0">
            <w:pPr>
              <w:pStyle w:val="TabletextrowsAgency"/>
              <w:spacing w:line="276" w:lineRule="auto"/>
            </w:pPr>
            <w:r w:rsidRPr="00887DE9">
              <w:lastRenderedPageBreak/>
              <w:t>In Line 511, “</w:t>
            </w:r>
            <w:r w:rsidRPr="008D0155">
              <w:rPr>
                <w:i/>
              </w:rPr>
              <w:t>does not beneficially affect all components</w:t>
            </w:r>
            <w:r w:rsidRPr="00887DE9">
              <w:t xml:space="preserve">” sounds as if this judgement is made based on the data obtained in the study; but then Line 513 is confusing, because it suggests that this can affect the choice of the primary variable, which has to be made in advance. Please clarify. A similar concern applies to Lines 474-476. </w:t>
            </w:r>
          </w:p>
          <w:p w14:paraId="473E0D07" w14:textId="77777777" w:rsidR="00FC789D" w:rsidRPr="00887DE9" w:rsidRDefault="00FC789D" w:rsidP="008747E0">
            <w:pPr>
              <w:pStyle w:val="TabletextrowsAgency"/>
              <w:spacing w:line="276" w:lineRule="auto"/>
            </w:pPr>
          </w:p>
          <w:p w14:paraId="32868DED" w14:textId="7AB01514" w:rsidR="00FC789D" w:rsidRPr="00887DE9" w:rsidRDefault="00FC789D" w:rsidP="008747E0">
            <w:pPr>
              <w:pStyle w:val="TabletextrowsAgency"/>
              <w:spacing w:line="276" w:lineRule="auto"/>
              <w:rPr>
                <w:b/>
              </w:rPr>
            </w:pPr>
            <w:r w:rsidRPr="005E3790">
              <w:rPr>
                <w:b/>
              </w:rPr>
              <w:t>Proposed change:</w:t>
            </w:r>
          </w:p>
          <w:p w14:paraId="6EFF8267" w14:textId="6FE0AACB" w:rsidR="00FC789D" w:rsidRPr="00887DE9" w:rsidRDefault="00FC789D" w:rsidP="008747E0">
            <w:pPr>
              <w:pStyle w:val="TabletextrowsAgency"/>
              <w:spacing w:line="276" w:lineRule="auto"/>
            </w:pPr>
            <w:r>
              <w:t>“</w:t>
            </w:r>
            <w:r w:rsidRPr="008D0155">
              <w:rPr>
                <w:i/>
                <w:u w:val="single"/>
              </w:rPr>
              <w:t>If scientific rationale or past experience suggests that treatment does not beneficially</w:t>
            </w:r>
            <w:r w:rsidRPr="008D0155">
              <w:rPr>
                <w:i/>
              </w:rPr>
              <w:t xml:space="preserve"> affect all components of a composite endpoint, …</w:t>
            </w:r>
            <w:r>
              <w:t>”</w:t>
            </w:r>
            <w:r w:rsidRPr="00887DE9">
              <w:t xml:space="preserve"> </w:t>
            </w:r>
          </w:p>
          <w:p w14:paraId="6A4DF0A1" w14:textId="77777777" w:rsidR="00FC789D" w:rsidRDefault="00FC789D" w:rsidP="008747E0">
            <w:pPr>
              <w:pStyle w:val="TabletextrowsAgency"/>
              <w:spacing w:line="276" w:lineRule="auto"/>
            </w:pPr>
          </w:p>
          <w:p w14:paraId="175D1DD3" w14:textId="77777777" w:rsidR="00FC789D" w:rsidRDefault="00FC789D" w:rsidP="008747E0">
            <w:pPr>
              <w:pStyle w:val="TabletextrowsAgency"/>
              <w:spacing w:line="276" w:lineRule="auto"/>
            </w:pPr>
            <w:r w:rsidRPr="00887DE9">
              <w:t>We also propose to make the same change to Lines 474-476.</w:t>
            </w:r>
          </w:p>
          <w:p w14:paraId="25AAA43E" w14:textId="5B3AAA4B" w:rsidR="00FC789D" w:rsidRPr="00887DE9" w:rsidRDefault="00FC789D" w:rsidP="008747E0">
            <w:pPr>
              <w:pStyle w:val="TabletextrowsAgency"/>
              <w:spacing w:line="276" w:lineRule="auto"/>
              <w:rPr>
                <w:b/>
              </w:rPr>
            </w:pPr>
          </w:p>
        </w:tc>
        <w:tc>
          <w:tcPr>
            <w:tcW w:w="1224" w:type="pct"/>
            <w:shd w:val="clear" w:color="auto" w:fill="E1E3F2"/>
          </w:tcPr>
          <w:p w14:paraId="1E6B9CCB" w14:textId="77777777" w:rsidR="00FC789D" w:rsidRPr="00887DE9" w:rsidRDefault="00FC789D" w:rsidP="008747E0">
            <w:pPr>
              <w:pStyle w:val="TabletextrowsAgency"/>
              <w:spacing w:line="276" w:lineRule="auto"/>
            </w:pPr>
          </w:p>
        </w:tc>
      </w:tr>
      <w:tr w:rsidR="00FC789D" w:rsidRPr="00887DE9" w14:paraId="4F0274C7" w14:textId="77777777" w:rsidTr="0031654E">
        <w:tc>
          <w:tcPr>
            <w:tcW w:w="564" w:type="pct"/>
            <w:shd w:val="clear" w:color="auto" w:fill="E1E3F2"/>
          </w:tcPr>
          <w:p w14:paraId="7F5A60E4" w14:textId="7097CED8" w:rsidR="00FC789D" w:rsidRPr="00887DE9" w:rsidRDefault="00FC789D" w:rsidP="008747E0">
            <w:pPr>
              <w:pStyle w:val="TabletextrowsAgency"/>
              <w:snapToGrid w:val="0"/>
              <w:spacing w:line="276" w:lineRule="auto"/>
            </w:pPr>
            <w:r w:rsidRPr="00887DE9">
              <w:lastRenderedPageBreak/>
              <w:t>Line 513</w:t>
            </w:r>
          </w:p>
        </w:tc>
        <w:tc>
          <w:tcPr>
            <w:tcW w:w="527" w:type="pct"/>
            <w:shd w:val="clear" w:color="auto" w:fill="E1E3F2"/>
          </w:tcPr>
          <w:p w14:paraId="4944148C" w14:textId="38EFE10E" w:rsidR="00FC789D" w:rsidRPr="00887DE9" w:rsidRDefault="00FC789D" w:rsidP="008747E0">
            <w:pPr>
              <w:pStyle w:val="TabletextrowsAgency"/>
              <w:spacing w:line="276" w:lineRule="auto"/>
            </w:pPr>
          </w:p>
        </w:tc>
        <w:tc>
          <w:tcPr>
            <w:tcW w:w="2685" w:type="pct"/>
            <w:shd w:val="clear" w:color="auto" w:fill="E1E3F2"/>
          </w:tcPr>
          <w:p w14:paraId="166565FC" w14:textId="77777777" w:rsidR="00FC789D" w:rsidRPr="00887DE9" w:rsidRDefault="00FC789D" w:rsidP="00887DE9">
            <w:pPr>
              <w:spacing w:line="276" w:lineRule="auto"/>
              <w:rPr>
                <w:b/>
              </w:rPr>
            </w:pPr>
            <w:r w:rsidRPr="00887DE9">
              <w:rPr>
                <w:b/>
              </w:rPr>
              <w:t xml:space="preserve">Comment: </w:t>
            </w:r>
          </w:p>
          <w:p w14:paraId="53D51327" w14:textId="2806F586" w:rsidR="00FC789D" w:rsidRPr="00887DE9" w:rsidRDefault="00FC789D" w:rsidP="008747E0">
            <w:pPr>
              <w:pStyle w:val="TabletextrowsAgency"/>
              <w:spacing w:line="276" w:lineRule="auto"/>
            </w:pPr>
            <w:r w:rsidRPr="00887DE9">
              <w:t>The sentence “</w:t>
            </w:r>
            <w:r w:rsidRPr="00887DE9">
              <w:rPr>
                <w:i/>
              </w:rPr>
              <w:t>and the choice of composite as the primary variable should be carefully considered</w:t>
            </w:r>
            <w:r w:rsidRPr="00887DE9">
              <w:t xml:space="preserve">.” might be </w:t>
            </w:r>
            <w:r>
              <w:t>mis</w:t>
            </w:r>
            <w:r w:rsidRPr="00887DE9">
              <w:t xml:space="preserve">understood to </w:t>
            </w:r>
            <w:r>
              <w:t>allow data dredging after completing a study</w:t>
            </w:r>
            <w:r w:rsidRPr="00887DE9">
              <w:t>. At this time in the study it seems too late to make these considerations.</w:t>
            </w:r>
          </w:p>
          <w:p w14:paraId="304CA645" w14:textId="77777777" w:rsidR="00FC789D" w:rsidRPr="00887DE9" w:rsidRDefault="00FC789D" w:rsidP="008747E0">
            <w:pPr>
              <w:pStyle w:val="TabletextrowsAgency"/>
              <w:spacing w:line="276" w:lineRule="auto"/>
            </w:pPr>
          </w:p>
          <w:p w14:paraId="07937C83" w14:textId="77777777" w:rsidR="00FC789D" w:rsidRPr="00887DE9" w:rsidRDefault="00FC789D" w:rsidP="008747E0">
            <w:pPr>
              <w:pStyle w:val="TabletextrowsAgency"/>
              <w:spacing w:line="276" w:lineRule="auto"/>
              <w:rPr>
                <w:b/>
              </w:rPr>
            </w:pPr>
            <w:r w:rsidRPr="00887DE9">
              <w:rPr>
                <w:b/>
              </w:rPr>
              <w:t>Proposed change :</w:t>
            </w:r>
          </w:p>
          <w:p w14:paraId="401C6018" w14:textId="0F87DA6F" w:rsidR="00FC789D" w:rsidRPr="00887DE9" w:rsidRDefault="00FC789D" w:rsidP="008747E0">
            <w:pPr>
              <w:pStyle w:val="TabletextrowsAgency"/>
              <w:spacing w:line="276" w:lineRule="auto"/>
              <w:rPr>
                <w:i/>
              </w:rPr>
            </w:pPr>
            <w:r w:rsidRPr="008D0155">
              <w:t>“</w:t>
            </w:r>
            <w:r w:rsidRPr="00887DE9">
              <w:rPr>
                <w:i/>
              </w:rPr>
              <w:t xml:space="preserve">… and the choice of composite as the primary variable should be carefully considered </w:t>
            </w:r>
            <w:r>
              <w:rPr>
                <w:i/>
                <w:u w:val="single"/>
              </w:rPr>
              <w:t>at the protocol design stage</w:t>
            </w:r>
            <w:r w:rsidRPr="008D0155">
              <w:rPr>
                <w:i/>
                <w:u w:val="single"/>
              </w:rPr>
              <w:t>.</w:t>
            </w:r>
            <w:r w:rsidRPr="008D0155">
              <w:t>”</w:t>
            </w:r>
          </w:p>
          <w:p w14:paraId="46E1EFA5" w14:textId="77777777" w:rsidR="00FC789D" w:rsidRPr="00887DE9" w:rsidRDefault="00FC789D" w:rsidP="008747E0">
            <w:pPr>
              <w:pStyle w:val="TabletextrowsAgency"/>
              <w:spacing w:line="276" w:lineRule="auto"/>
            </w:pPr>
          </w:p>
        </w:tc>
        <w:tc>
          <w:tcPr>
            <w:tcW w:w="1224" w:type="pct"/>
            <w:shd w:val="clear" w:color="auto" w:fill="E1E3F2"/>
          </w:tcPr>
          <w:p w14:paraId="64B3564B" w14:textId="77777777" w:rsidR="00FC789D" w:rsidRPr="00887DE9" w:rsidRDefault="00FC789D" w:rsidP="008747E0">
            <w:pPr>
              <w:pStyle w:val="TabletextrowsAgency"/>
              <w:spacing w:line="276" w:lineRule="auto"/>
            </w:pPr>
          </w:p>
        </w:tc>
      </w:tr>
      <w:tr w:rsidR="00FC789D" w:rsidRPr="00887DE9" w14:paraId="41DAE4E2" w14:textId="77777777" w:rsidTr="0031654E">
        <w:tc>
          <w:tcPr>
            <w:tcW w:w="564" w:type="pct"/>
            <w:shd w:val="clear" w:color="auto" w:fill="E1E3F2"/>
          </w:tcPr>
          <w:p w14:paraId="5ECA4932" w14:textId="0AE73ABE" w:rsidR="00FC789D" w:rsidRPr="00887DE9" w:rsidRDefault="00FC789D" w:rsidP="008747E0">
            <w:pPr>
              <w:pStyle w:val="TabletextrowsAgency"/>
              <w:snapToGrid w:val="0"/>
              <w:spacing w:line="276" w:lineRule="auto"/>
            </w:pPr>
            <w:r w:rsidRPr="00887DE9">
              <w:t>Lines 528-546</w:t>
            </w:r>
          </w:p>
        </w:tc>
        <w:tc>
          <w:tcPr>
            <w:tcW w:w="527" w:type="pct"/>
            <w:shd w:val="clear" w:color="auto" w:fill="E1E3F2"/>
          </w:tcPr>
          <w:p w14:paraId="1166F8E1" w14:textId="6599AC07" w:rsidR="00FC789D" w:rsidRPr="00887DE9" w:rsidRDefault="00FC789D" w:rsidP="008747E0">
            <w:pPr>
              <w:pStyle w:val="TabletextrowsAgency"/>
              <w:snapToGrid w:val="0"/>
              <w:spacing w:line="276" w:lineRule="auto"/>
            </w:pPr>
          </w:p>
        </w:tc>
        <w:tc>
          <w:tcPr>
            <w:tcW w:w="2685" w:type="pct"/>
            <w:shd w:val="clear" w:color="auto" w:fill="E1E3F2"/>
          </w:tcPr>
          <w:p w14:paraId="4B062301" w14:textId="77777777" w:rsidR="00FC789D" w:rsidRPr="00887DE9" w:rsidRDefault="00FC789D" w:rsidP="00887DE9">
            <w:pPr>
              <w:spacing w:line="276" w:lineRule="auto"/>
              <w:rPr>
                <w:b/>
              </w:rPr>
            </w:pPr>
            <w:r w:rsidRPr="00887DE9">
              <w:rPr>
                <w:b/>
              </w:rPr>
              <w:t xml:space="preserve">Comment: </w:t>
            </w:r>
          </w:p>
          <w:p w14:paraId="129318C9" w14:textId="25A54DF6" w:rsidR="00FC789D" w:rsidRPr="00E21402" w:rsidRDefault="00FC789D" w:rsidP="008747E0">
            <w:pPr>
              <w:pStyle w:val="TabletextrowsAgency"/>
              <w:spacing w:line="276" w:lineRule="auto"/>
            </w:pPr>
            <w:r w:rsidRPr="00887DE9">
              <w:t>Wording should be consistent to avoid confusion:  “</w:t>
            </w:r>
            <w:r w:rsidRPr="008D0155">
              <w:rPr>
                <w:i/>
              </w:rPr>
              <w:t>adverse effect</w:t>
            </w:r>
            <w:r w:rsidRPr="00887DE9">
              <w:t>” (</w:t>
            </w:r>
            <w:r>
              <w:t>L</w:t>
            </w:r>
            <w:r w:rsidRPr="00887DE9">
              <w:t>ine 534) and “</w:t>
            </w:r>
            <w:r w:rsidRPr="008D0155">
              <w:rPr>
                <w:i/>
              </w:rPr>
              <w:t>negative effect</w:t>
            </w:r>
            <w:r w:rsidRPr="00887DE9">
              <w:t>” (</w:t>
            </w:r>
            <w:r>
              <w:t>L</w:t>
            </w:r>
            <w:r w:rsidRPr="00887DE9">
              <w:t xml:space="preserve">ine 545; used in the context of non-inferiority studies) seem to have the same meaning.  One of the two terms only should be used. </w:t>
            </w:r>
          </w:p>
          <w:p w14:paraId="302A8421" w14:textId="77777777" w:rsidR="00FC789D" w:rsidRPr="00887DE9" w:rsidRDefault="00FC789D" w:rsidP="008747E0">
            <w:pPr>
              <w:pStyle w:val="TabletextrowsAgency"/>
              <w:spacing w:line="276" w:lineRule="auto"/>
            </w:pPr>
          </w:p>
        </w:tc>
        <w:tc>
          <w:tcPr>
            <w:tcW w:w="1224" w:type="pct"/>
            <w:shd w:val="clear" w:color="auto" w:fill="E1E3F2"/>
          </w:tcPr>
          <w:p w14:paraId="6A1BA6CD" w14:textId="77777777" w:rsidR="00FC789D" w:rsidRPr="00887DE9" w:rsidRDefault="00FC789D" w:rsidP="008747E0">
            <w:pPr>
              <w:pStyle w:val="TabletextrowsAgency"/>
              <w:snapToGrid w:val="0"/>
              <w:spacing w:line="276" w:lineRule="auto"/>
            </w:pPr>
          </w:p>
        </w:tc>
      </w:tr>
      <w:tr w:rsidR="00FC789D" w:rsidRPr="00887DE9" w14:paraId="4A282C77" w14:textId="77777777" w:rsidTr="0031654E">
        <w:tc>
          <w:tcPr>
            <w:tcW w:w="564" w:type="pct"/>
            <w:shd w:val="clear" w:color="auto" w:fill="E1E3F2"/>
          </w:tcPr>
          <w:p w14:paraId="2650B110" w14:textId="07DAAE33" w:rsidR="00FC789D" w:rsidRPr="00887DE9" w:rsidRDefault="00FC789D" w:rsidP="008747E0">
            <w:pPr>
              <w:pStyle w:val="TabletextrowsAgency"/>
              <w:spacing w:line="276" w:lineRule="auto"/>
            </w:pPr>
            <w:r w:rsidRPr="00887DE9">
              <w:t>Line 561</w:t>
            </w:r>
          </w:p>
        </w:tc>
        <w:tc>
          <w:tcPr>
            <w:tcW w:w="527" w:type="pct"/>
            <w:shd w:val="clear" w:color="auto" w:fill="E1E3F2"/>
          </w:tcPr>
          <w:p w14:paraId="00A58025" w14:textId="53696F7E" w:rsidR="00FC789D" w:rsidRPr="00887DE9" w:rsidRDefault="00FC789D" w:rsidP="008747E0">
            <w:pPr>
              <w:pStyle w:val="TabletextrowsAgency"/>
              <w:spacing w:line="276" w:lineRule="auto"/>
              <w:rPr>
                <w:rFonts w:cs="Calibri"/>
                <w:b/>
                <w:highlight w:val="green"/>
              </w:rPr>
            </w:pPr>
          </w:p>
        </w:tc>
        <w:tc>
          <w:tcPr>
            <w:tcW w:w="2685" w:type="pct"/>
            <w:shd w:val="clear" w:color="auto" w:fill="E1E3F2"/>
          </w:tcPr>
          <w:p w14:paraId="6B599AE3" w14:textId="77777777" w:rsidR="00FC789D" w:rsidRPr="00887DE9" w:rsidRDefault="00FC789D" w:rsidP="008747E0">
            <w:pPr>
              <w:pStyle w:val="TabletextrowsAgency"/>
              <w:spacing w:line="276" w:lineRule="auto"/>
              <w:rPr>
                <w:b/>
              </w:rPr>
            </w:pPr>
            <w:r w:rsidRPr="00887DE9">
              <w:rPr>
                <w:b/>
              </w:rPr>
              <w:t>Comment:</w:t>
            </w:r>
          </w:p>
          <w:p w14:paraId="74C1311F" w14:textId="453091A4" w:rsidR="00FC789D" w:rsidRDefault="00FC789D" w:rsidP="008747E0">
            <w:pPr>
              <w:pStyle w:val="TabletextrowsAgency"/>
              <w:spacing w:line="276" w:lineRule="auto"/>
            </w:pPr>
            <w:r w:rsidRPr="00887DE9">
              <w:lastRenderedPageBreak/>
              <w:t>We agree with the importance of unbiased estimation and simultaneous confidence regions, and the fact that they are difficult to derive for many multiple testing procedures. However, it is not clear what Section 10 currently recommends in this regard. For example, is it requested to provide simultaneous confidence intervals? If so,</w:t>
            </w:r>
            <w:r>
              <w:t xml:space="preserve"> should they be “informative” (L</w:t>
            </w:r>
            <w:r w:rsidRPr="00887DE9">
              <w:t>ine 593), and what is meant by this term? If not, what are the recommendations in Section 10.2? Likewise, clearer recommendations and regulatory guidance on how to address selection bias in practice (Section 10.1) would be helpful.</w:t>
            </w:r>
          </w:p>
          <w:p w14:paraId="51088807" w14:textId="77777777" w:rsidR="00FC789D" w:rsidRDefault="00FC789D" w:rsidP="008747E0">
            <w:pPr>
              <w:pStyle w:val="TabletextrowsAgency"/>
              <w:spacing w:line="276" w:lineRule="auto"/>
            </w:pPr>
          </w:p>
          <w:p w14:paraId="63023BCC" w14:textId="6293D23B" w:rsidR="00FC789D" w:rsidRDefault="00FC789D" w:rsidP="001E68B9">
            <w:pPr>
              <w:pStyle w:val="TabletextrowsAgency"/>
              <w:spacing w:line="276" w:lineRule="auto"/>
              <w:rPr>
                <w:lang w:val="en-US"/>
              </w:rPr>
            </w:pPr>
            <w:r w:rsidRPr="001E68B9">
              <w:t>See also the specific comment on Lines</w:t>
            </w:r>
            <w:r w:rsidRPr="00887DE9">
              <w:rPr>
                <w:lang w:val="en-US"/>
              </w:rPr>
              <w:t xml:space="preserve"> </w:t>
            </w:r>
            <w:r>
              <w:rPr>
                <w:lang w:val="en-US"/>
              </w:rPr>
              <w:t>588</w:t>
            </w:r>
            <w:r w:rsidRPr="00887DE9">
              <w:rPr>
                <w:lang w:val="en-US"/>
              </w:rPr>
              <w:t>.</w:t>
            </w:r>
          </w:p>
          <w:p w14:paraId="6831A9EF" w14:textId="6797F7CA" w:rsidR="00FC789D" w:rsidRPr="00887DE9" w:rsidRDefault="00FC789D" w:rsidP="008747E0">
            <w:pPr>
              <w:pStyle w:val="TabletextrowsAgency"/>
              <w:spacing w:line="276" w:lineRule="auto"/>
              <w:rPr>
                <w:b/>
              </w:rPr>
            </w:pPr>
          </w:p>
        </w:tc>
        <w:tc>
          <w:tcPr>
            <w:tcW w:w="1224" w:type="pct"/>
            <w:shd w:val="clear" w:color="auto" w:fill="E1E3F2"/>
          </w:tcPr>
          <w:p w14:paraId="54513341" w14:textId="77777777" w:rsidR="00FC789D" w:rsidRPr="00887DE9" w:rsidRDefault="00FC789D" w:rsidP="008747E0">
            <w:pPr>
              <w:pStyle w:val="TabletextrowsAgency"/>
              <w:spacing w:line="276" w:lineRule="auto"/>
            </w:pPr>
          </w:p>
        </w:tc>
      </w:tr>
      <w:tr w:rsidR="00FC789D" w:rsidRPr="00887DE9" w14:paraId="56002B35" w14:textId="77777777" w:rsidTr="0031654E">
        <w:tc>
          <w:tcPr>
            <w:tcW w:w="564" w:type="pct"/>
            <w:shd w:val="clear" w:color="auto" w:fill="E1E3F2"/>
          </w:tcPr>
          <w:p w14:paraId="3CA1352B" w14:textId="77777777" w:rsidR="00FC789D" w:rsidRPr="00887DE9" w:rsidRDefault="00FC789D" w:rsidP="00067A8F">
            <w:pPr>
              <w:pStyle w:val="TabletextrowsAgency"/>
              <w:spacing w:line="276" w:lineRule="auto"/>
            </w:pPr>
            <w:r w:rsidRPr="00887DE9">
              <w:lastRenderedPageBreak/>
              <w:t>Lines 584-585</w:t>
            </w:r>
          </w:p>
        </w:tc>
        <w:tc>
          <w:tcPr>
            <w:tcW w:w="527" w:type="pct"/>
            <w:shd w:val="clear" w:color="auto" w:fill="E1E3F2"/>
          </w:tcPr>
          <w:p w14:paraId="0F817FA7" w14:textId="0EE724A5" w:rsidR="00FC789D" w:rsidRPr="00887DE9" w:rsidRDefault="00FC789D" w:rsidP="00067A8F">
            <w:pPr>
              <w:pStyle w:val="TabletextrowsAgency"/>
              <w:spacing w:line="276" w:lineRule="auto"/>
              <w:rPr>
                <w:rFonts w:cs="Calibri"/>
                <w:b/>
                <w:highlight w:val="green"/>
              </w:rPr>
            </w:pPr>
          </w:p>
        </w:tc>
        <w:tc>
          <w:tcPr>
            <w:tcW w:w="2685" w:type="pct"/>
            <w:shd w:val="clear" w:color="auto" w:fill="E1E3F2"/>
          </w:tcPr>
          <w:p w14:paraId="760AD2A7" w14:textId="77777777" w:rsidR="00FC789D" w:rsidRPr="00887DE9" w:rsidRDefault="00FC789D" w:rsidP="00067A8F">
            <w:pPr>
              <w:pStyle w:val="TabletextrowsAgency"/>
              <w:spacing w:line="276" w:lineRule="auto"/>
              <w:rPr>
                <w:b/>
              </w:rPr>
            </w:pPr>
            <w:r w:rsidRPr="00887DE9">
              <w:rPr>
                <w:b/>
              </w:rPr>
              <w:t>Comment:</w:t>
            </w:r>
          </w:p>
          <w:p w14:paraId="18403839" w14:textId="77777777" w:rsidR="00FC789D" w:rsidRPr="00887DE9" w:rsidRDefault="00FC789D" w:rsidP="00067A8F">
            <w:pPr>
              <w:pStyle w:val="TabletextrowsAgency"/>
              <w:spacing w:line="276" w:lineRule="auto"/>
            </w:pPr>
            <w:r w:rsidRPr="00887DE9">
              <w:t>This sentence could be misleading because an early selection leads to a lower bias in estimation for the selected dose but a higher chance to select the wrong dose.</w:t>
            </w:r>
          </w:p>
          <w:p w14:paraId="72B9973B" w14:textId="77777777" w:rsidR="00FC789D" w:rsidRPr="00887DE9" w:rsidRDefault="00FC789D" w:rsidP="00067A8F">
            <w:pPr>
              <w:pStyle w:val="TabletextrowsAgency"/>
              <w:spacing w:line="276" w:lineRule="auto"/>
              <w:rPr>
                <w:b/>
              </w:rPr>
            </w:pPr>
          </w:p>
          <w:p w14:paraId="54EB98EF" w14:textId="77777777" w:rsidR="00FC789D" w:rsidRPr="00887DE9" w:rsidRDefault="00FC789D" w:rsidP="00067A8F">
            <w:pPr>
              <w:pStyle w:val="TabletextrowsAgency"/>
              <w:spacing w:line="276" w:lineRule="auto"/>
              <w:rPr>
                <w:b/>
              </w:rPr>
            </w:pPr>
            <w:r w:rsidRPr="005E3790">
              <w:rPr>
                <w:b/>
              </w:rPr>
              <w:t>Proposed change:</w:t>
            </w:r>
          </w:p>
          <w:p w14:paraId="6D56F53E" w14:textId="77777777" w:rsidR="00FC789D" w:rsidRPr="006A1F15" w:rsidRDefault="00FC789D" w:rsidP="00067A8F">
            <w:pPr>
              <w:pStyle w:val="TabletextrowsAgency"/>
              <w:spacing w:line="276" w:lineRule="auto"/>
              <w:rPr>
                <w:i/>
                <w:strike/>
              </w:rPr>
            </w:pPr>
            <w:r w:rsidRPr="006A1F15">
              <w:t>“</w:t>
            </w:r>
            <w:r w:rsidRPr="006A1F15">
              <w:rPr>
                <w:i/>
              </w:rPr>
              <w:t xml:space="preserve">Selection bias is usually lower (but still present) if, </w:t>
            </w:r>
            <w:r w:rsidRPr="006A1F15">
              <w:rPr>
                <w:i/>
                <w:u w:val="single"/>
              </w:rPr>
              <w:t>for example</w:t>
            </w:r>
            <w:r w:rsidRPr="006A1F15">
              <w:rPr>
                <w:i/>
              </w:rPr>
              <w:t xml:space="preserve">, the selection of </w:t>
            </w:r>
            <w:r w:rsidRPr="006A1F15">
              <w:rPr>
                <w:i/>
                <w:u w:val="single"/>
              </w:rPr>
              <w:t>one of several doses</w:t>
            </w:r>
            <w:r w:rsidRPr="006A1F15">
              <w:rPr>
                <w:i/>
              </w:rPr>
              <w:t xml:space="preserve"> is performed at an interim analysis </w:t>
            </w:r>
            <w:r w:rsidRPr="006A1F15">
              <w:rPr>
                <w:i/>
                <w:u w:val="single"/>
              </w:rPr>
              <w:t>and the effect of the selected dose is then estimated including additional patients none of whom are recruited into the discontinued dose arms.</w:t>
            </w:r>
            <w:r>
              <w:rPr>
                <w:i/>
                <w:u w:val="single"/>
              </w:rPr>
              <w:t xml:space="preserve"> However,</w:t>
            </w:r>
            <w:r w:rsidRPr="006A1F15">
              <w:rPr>
                <w:i/>
              </w:rPr>
              <w:t xml:space="preserve"> selection at an earlier interim analysis </w:t>
            </w:r>
            <w:r w:rsidRPr="006A1F15">
              <w:rPr>
                <w:i/>
                <w:strike/>
              </w:rPr>
              <w:t>leads to a lower bias, although it is less informative.</w:t>
            </w:r>
            <w:r>
              <w:rPr>
                <w:i/>
              </w:rPr>
              <w:t xml:space="preserve"> </w:t>
            </w:r>
            <w:proofErr w:type="gramStart"/>
            <w:r w:rsidRPr="006A1F15">
              <w:rPr>
                <w:i/>
              </w:rPr>
              <w:t>is</w:t>
            </w:r>
            <w:proofErr w:type="gramEnd"/>
            <w:r w:rsidRPr="006A1F15">
              <w:rPr>
                <w:i/>
              </w:rPr>
              <w:t xml:space="preserve"> also less informative with a higher chance to select the wrong dose.</w:t>
            </w:r>
            <w:r>
              <w:t>”</w:t>
            </w:r>
          </w:p>
          <w:p w14:paraId="3C0B455B" w14:textId="77777777" w:rsidR="00FC789D" w:rsidRPr="00887DE9" w:rsidRDefault="00FC789D" w:rsidP="00067A8F">
            <w:pPr>
              <w:pStyle w:val="TabletextrowsAgency"/>
              <w:spacing w:line="276" w:lineRule="auto"/>
              <w:rPr>
                <w:b/>
              </w:rPr>
            </w:pPr>
          </w:p>
        </w:tc>
        <w:tc>
          <w:tcPr>
            <w:tcW w:w="1224" w:type="pct"/>
            <w:shd w:val="clear" w:color="auto" w:fill="E1E3F2"/>
          </w:tcPr>
          <w:p w14:paraId="17709B3D" w14:textId="77777777" w:rsidR="00FC789D" w:rsidRPr="00887DE9" w:rsidRDefault="00FC789D" w:rsidP="00067A8F">
            <w:pPr>
              <w:pStyle w:val="TabletextrowsAgency"/>
              <w:spacing w:line="276" w:lineRule="auto"/>
            </w:pPr>
          </w:p>
        </w:tc>
      </w:tr>
      <w:tr w:rsidR="00FC789D" w:rsidRPr="00887DE9" w14:paraId="51F4897E" w14:textId="77777777" w:rsidTr="0031654E">
        <w:tc>
          <w:tcPr>
            <w:tcW w:w="564" w:type="pct"/>
            <w:shd w:val="clear" w:color="auto" w:fill="E1E3F2"/>
          </w:tcPr>
          <w:p w14:paraId="121B153D" w14:textId="67E57126" w:rsidR="00FC789D" w:rsidRPr="00887DE9" w:rsidRDefault="00FC789D" w:rsidP="008747E0">
            <w:pPr>
              <w:pStyle w:val="TabletextrowsAgency"/>
              <w:spacing w:line="276" w:lineRule="auto"/>
            </w:pPr>
            <w:r w:rsidRPr="00887DE9">
              <w:t xml:space="preserve">Lines </w:t>
            </w:r>
            <w:r>
              <w:t>586</w:t>
            </w:r>
            <w:r w:rsidRPr="00887DE9">
              <w:t>-587</w:t>
            </w:r>
          </w:p>
        </w:tc>
        <w:tc>
          <w:tcPr>
            <w:tcW w:w="527" w:type="pct"/>
            <w:shd w:val="clear" w:color="auto" w:fill="E1E3F2"/>
          </w:tcPr>
          <w:p w14:paraId="340A733E" w14:textId="547588AF" w:rsidR="00FC789D" w:rsidRPr="00887DE9" w:rsidRDefault="00FC789D" w:rsidP="008747E0">
            <w:pPr>
              <w:pStyle w:val="TabletextrowsAgency"/>
              <w:spacing w:line="276" w:lineRule="auto"/>
            </w:pPr>
          </w:p>
        </w:tc>
        <w:tc>
          <w:tcPr>
            <w:tcW w:w="2685" w:type="pct"/>
            <w:shd w:val="clear" w:color="auto" w:fill="E1E3F2"/>
          </w:tcPr>
          <w:p w14:paraId="1274DBBF" w14:textId="77777777" w:rsidR="00FC789D" w:rsidRPr="00887DE9" w:rsidRDefault="00FC789D" w:rsidP="00887DE9">
            <w:pPr>
              <w:spacing w:line="276" w:lineRule="auto"/>
              <w:rPr>
                <w:b/>
              </w:rPr>
            </w:pPr>
            <w:r w:rsidRPr="00887DE9">
              <w:rPr>
                <w:b/>
              </w:rPr>
              <w:t xml:space="preserve">Comment: </w:t>
            </w:r>
          </w:p>
          <w:p w14:paraId="2FC252A1" w14:textId="1E5C039D" w:rsidR="00FC789D" w:rsidRPr="00887DE9" w:rsidRDefault="00FC789D" w:rsidP="006A1F15">
            <w:pPr>
              <w:pStyle w:val="TabletextrowsAgency"/>
              <w:spacing w:line="276" w:lineRule="auto"/>
            </w:pPr>
            <w:r w:rsidRPr="00887DE9">
              <w:t xml:space="preserve">Selection bias in an early interim analysis could be huge if the selection of one dose is in the wrong direction due to limited information at the early interim analyses.  The guideline proposes to use shrinkage estimation or model based analysis to reduce selection bias.  This statement is based on correct model assumptions for the </w:t>
            </w:r>
            <w:r w:rsidRPr="00887DE9">
              <w:lastRenderedPageBreak/>
              <w:t>estimation. Can the age</w:t>
            </w:r>
            <w:r>
              <w:t>ncy elaborate on this situation?</w:t>
            </w:r>
          </w:p>
          <w:p w14:paraId="35B6350B" w14:textId="4B035E9F" w:rsidR="00FC789D" w:rsidRPr="00887DE9" w:rsidRDefault="00FC789D" w:rsidP="008747E0">
            <w:pPr>
              <w:pStyle w:val="TabletextrowsAgency"/>
              <w:spacing w:line="276" w:lineRule="auto"/>
              <w:rPr>
                <w:b/>
                <w:i/>
                <w:strike/>
              </w:rPr>
            </w:pPr>
          </w:p>
        </w:tc>
        <w:tc>
          <w:tcPr>
            <w:tcW w:w="1224" w:type="pct"/>
            <w:shd w:val="clear" w:color="auto" w:fill="E1E3F2"/>
          </w:tcPr>
          <w:p w14:paraId="2A1DBD51" w14:textId="77777777" w:rsidR="00FC789D" w:rsidRPr="00887DE9" w:rsidRDefault="00FC789D" w:rsidP="008747E0">
            <w:pPr>
              <w:pStyle w:val="TabletextrowsAgency"/>
              <w:spacing w:line="276" w:lineRule="auto"/>
            </w:pPr>
          </w:p>
        </w:tc>
      </w:tr>
      <w:tr w:rsidR="00FC789D" w:rsidRPr="00887DE9" w14:paraId="32BAF4B8" w14:textId="77777777" w:rsidTr="0031654E">
        <w:tc>
          <w:tcPr>
            <w:tcW w:w="564" w:type="pct"/>
            <w:shd w:val="clear" w:color="auto" w:fill="E1E3F2"/>
          </w:tcPr>
          <w:p w14:paraId="597E0292" w14:textId="77777777" w:rsidR="00FC789D" w:rsidRPr="00887DE9" w:rsidRDefault="00FC789D" w:rsidP="00067A8F">
            <w:pPr>
              <w:pStyle w:val="TabletextrowsAgency"/>
              <w:spacing w:line="276" w:lineRule="auto"/>
            </w:pPr>
            <w:r w:rsidRPr="00887DE9">
              <w:lastRenderedPageBreak/>
              <w:t>Line 5</w:t>
            </w:r>
            <w:r>
              <w:t>88</w:t>
            </w:r>
          </w:p>
        </w:tc>
        <w:tc>
          <w:tcPr>
            <w:tcW w:w="527" w:type="pct"/>
            <w:shd w:val="clear" w:color="auto" w:fill="E1E3F2"/>
          </w:tcPr>
          <w:p w14:paraId="5235897C" w14:textId="3C098B00" w:rsidR="00FC789D" w:rsidRPr="00887DE9" w:rsidRDefault="00FC789D" w:rsidP="00067A8F">
            <w:pPr>
              <w:pStyle w:val="TabletextrowsAgency"/>
              <w:spacing w:line="276" w:lineRule="auto"/>
            </w:pPr>
          </w:p>
        </w:tc>
        <w:tc>
          <w:tcPr>
            <w:tcW w:w="2685" w:type="pct"/>
            <w:shd w:val="clear" w:color="auto" w:fill="E1E3F2"/>
          </w:tcPr>
          <w:p w14:paraId="6AE829D8" w14:textId="77777777" w:rsidR="00FC789D" w:rsidRPr="00887DE9" w:rsidRDefault="00FC789D" w:rsidP="00067A8F">
            <w:pPr>
              <w:spacing w:line="276" w:lineRule="auto"/>
              <w:rPr>
                <w:b/>
              </w:rPr>
            </w:pPr>
            <w:r w:rsidRPr="00887DE9">
              <w:rPr>
                <w:b/>
              </w:rPr>
              <w:t xml:space="preserve">Comment: </w:t>
            </w:r>
          </w:p>
          <w:p w14:paraId="679A2E77" w14:textId="77777777" w:rsidR="00FC789D" w:rsidRDefault="00FC789D" w:rsidP="00067A8F">
            <w:pPr>
              <w:pStyle w:val="TabletextrowsAgency"/>
              <w:spacing w:line="276" w:lineRule="auto"/>
            </w:pPr>
            <w:r w:rsidRPr="00887DE9">
              <w:t xml:space="preserve">The guideline provides a recommendation on selection of multiple testing procedures for the type I error control from the estimation aspect, i.e., corresponding methods for constructing consistent multiplicity adjusted confidence intervals/regions should be available for multiplicity control procedures and methods.  As pointed out in the Guideline, methods for constructing adjusted confidence regions/intervals may not be available due to the complexity of multiplicity adjustment in the procedure.  Examples include complex gatekeeping procedures and comprehensive graphic approaches for multiplicity control across multiple families of endpoints which could be a mixture of continuous, binary, and survival endpoints. These complex procedures </w:t>
            </w:r>
            <w:r>
              <w:t>do</w:t>
            </w:r>
            <w:r w:rsidRPr="00887DE9">
              <w:t xml:space="preserve"> have a strong control of the study-wise family error rate but methods for constructing multidimensional confidence regions might not be available.  These complex procedures are valid statistical procedures and endorsed by other regulatory agencies for multiplicity control in clinical trials designed for regulatory approvals.  </w:t>
            </w:r>
          </w:p>
          <w:p w14:paraId="20F573C2" w14:textId="77777777" w:rsidR="00FC789D" w:rsidRPr="00887DE9" w:rsidRDefault="00FC789D" w:rsidP="00067A8F">
            <w:pPr>
              <w:pStyle w:val="TabletextrowsAgency"/>
              <w:spacing w:line="276" w:lineRule="auto"/>
            </w:pPr>
          </w:p>
          <w:p w14:paraId="03669BDE" w14:textId="77777777" w:rsidR="00FC789D" w:rsidRPr="00887DE9" w:rsidRDefault="00FC789D" w:rsidP="00067A8F">
            <w:pPr>
              <w:pStyle w:val="TabletextrowsAgency"/>
              <w:spacing w:line="276" w:lineRule="auto"/>
            </w:pPr>
            <w:r w:rsidRPr="00887DE9">
              <w:t xml:space="preserve">EMA could provide further clarification in terms of selection of complex multiplicity adjustment procedures/methods in this guideline or provide additional recommendations on estimation methods that can be used to meet the clinical relevance requirement for these complex procedures. </w:t>
            </w:r>
            <w:r>
              <w:t xml:space="preserve">For example, would it be acceptable to </w:t>
            </w:r>
            <w:r w:rsidRPr="001E68B9">
              <w:t>suggest that unadjusted confidence intervals (and p-values) should also be presented as supplementary descriptive information</w:t>
            </w:r>
            <w:r>
              <w:t xml:space="preserve"> </w:t>
            </w:r>
            <w:r w:rsidRPr="001E68B9">
              <w:t>regardless of the multiplicity procedure</w:t>
            </w:r>
            <w:r>
              <w:t>?</w:t>
            </w:r>
            <w:r w:rsidRPr="001E68B9">
              <w:t xml:space="preserve"> This is particularly relevant in the situation where meaningful confidence regions corresponding to the multiplicity procedure do not exist as overly conservative intervals may not be very informative.</w:t>
            </w:r>
          </w:p>
          <w:p w14:paraId="12764494" w14:textId="77777777" w:rsidR="00FC789D" w:rsidRPr="00887DE9" w:rsidRDefault="00FC789D" w:rsidP="00067A8F">
            <w:pPr>
              <w:pStyle w:val="TabletextrowsAgency"/>
              <w:spacing w:line="276" w:lineRule="auto"/>
            </w:pPr>
          </w:p>
        </w:tc>
        <w:tc>
          <w:tcPr>
            <w:tcW w:w="1224" w:type="pct"/>
            <w:shd w:val="clear" w:color="auto" w:fill="E1E3F2"/>
          </w:tcPr>
          <w:p w14:paraId="5E31ACB1" w14:textId="77777777" w:rsidR="00FC789D" w:rsidRPr="00887DE9" w:rsidRDefault="00FC789D" w:rsidP="00067A8F">
            <w:pPr>
              <w:pStyle w:val="TabletextrowsAgency"/>
              <w:spacing w:line="276" w:lineRule="auto"/>
            </w:pPr>
          </w:p>
        </w:tc>
      </w:tr>
      <w:tr w:rsidR="00FC789D" w:rsidRPr="00887DE9" w14:paraId="3DE05AA7" w14:textId="77777777" w:rsidTr="0031654E">
        <w:tc>
          <w:tcPr>
            <w:tcW w:w="564" w:type="pct"/>
            <w:shd w:val="clear" w:color="auto" w:fill="E1E3F2"/>
          </w:tcPr>
          <w:p w14:paraId="6AC69106" w14:textId="150A846F" w:rsidR="00FC789D" w:rsidRPr="00887DE9" w:rsidRDefault="00FC789D" w:rsidP="008747E0">
            <w:pPr>
              <w:pStyle w:val="TabletextrowsAgency"/>
              <w:spacing w:line="276" w:lineRule="auto"/>
            </w:pPr>
            <w:r w:rsidRPr="00887DE9">
              <w:lastRenderedPageBreak/>
              <w:t>Lines 593-599</w:t>
            </w:r>
          </w:p>
        </w:tc>
        <w:tc>
          <w:tcPr>
            <w:tcW w:w="527" w:type="pct"/>
            <w:shd w:val="clear" w:color="auto" w:fill="E1E3F2"/>
          </w:tcPr>
          <w:p w14:paraId="5EB686DE" w14:textId="55264847" w:rsidR="00FC789D" w:rsidRPr="00887DE9" w:rsidRDefault="00FC789D" w:rsidP="008747E0">
            <w:pPr>
              <w:pStyle w:val="TabletextrowsAgency"/>
              <w:spacing w:line="276" w:lineRule="auto"/>
              <w:rPr>
                <w:rFonts w:cs="Calibri"/>
                <w:b/>
                <w:highlight w:val="green"/>
              </w:rPr>
            </w:pPr>
          </w:p>
        </w:tc>
        <w:tc>
          <w:tcPr>
            <w:tcW w:w="2685" w:type="pct"/>
            <w:shd w:val="clear" w:color="auto" w:fill="E1E3F2"/>
          </w:tcPr>
          <w:p w14:paraId="4F874800" w14:textId="77777777" w:rsidR="00FC789D" w:rsidRPr="00887DE9" w:rsidRDefault="00FC789D" w:rsidP="008747E0">
            <w:pPr>
              <w:pStyle w:val="TabletextrowsAgency"/>
              <w:spacing w:line="276" w:lineRule="auto"/>
              <w:rPr>
                <w:b/>
              </w:rPr>
            </w:pPr>
            <w:r w:rsidRPr="00887DE9">
              <w:rPr>
                <w:b/>
              </w:rPr>
              <w:t>Comment:</w:t>
            </w:r>
          </w:p>
          <w:p w14:paraId="463170F6" w14:textId="77777777" w:rsidR="00FC789D" w:rsidRDefault="00FC789D" w:rsidP="008747E0">
            <w:pPr>
              <w:pStyle w:val="TabletextrowsAgency"/>
              <w:spacing w:line="276" w:lineRule="auto"/>
            </w:pPr>
            <w:r w:rsidRPr="00887DE9">
              <w:t>This paragraph states that, when the confidence regions do not correspond to the hypothesis testing procedure, decision should be based on the testing procedure and a simple but conservative confidence interval can be used. However Lines 81-84 and Lines 569-570 seem to suggest that the testing procedure may not be valid or chosen in this situation. It would be helpful to modify Lines 81-84 and Lines 569-570 to ensure consistency.</w:t>
            </w:r>
          </w:p>
          <w:p w14:paraId="1B60DDE0" w14:textId="13E21240" w:rsidR="00FC789D" w:rsidRPr="00887DE9" w:rsidRDefault="00FC789D" w:rsidP="008747E0">
            <w:pPr>
              <w:pStyle w:val="TabletextrowsAgency"/>
              <w:spacing w:line="276" w:lineRule="auto"/>
              <w:rPr>
                <w:b/>
              </w:rPr>
            </w:pPr>
          </w:p>
        </w:tc>
        <w:tc>
          <w:tcPr>
            <w:tcW w:w="1224" w:type="pct"/>
            <w:shd w:val="clear" w:color="auto" w:fill="E1E3F2"/>
          </w:tcPr>
          <w:p w14:paraId="6E2C8B13" w14:textId="77777777" w:rsidR="00FC789D" w:rsidRPr="00887DE9" w:rsidRDefault="00FC789D" w:rsidP="008747E0">
            <w:pPr>
              <w:pStyle w:val="TabletextrowsAgency"/>
              <w:spacing w:line="276" w:lineRule="auto"/>
            </w:pPr>
          </w:p>
        </w:tc>
      </w:tr>
    </w:tbl>
    <w:p w14:paraId="3173F6C7" w14:textId="494AF855" w:rsidR="00783391" w:rsidRPr="00887DE9" w:rsidRDefault="00783391" w:rsidP="006A1F15">
      <w:pPr>
        <w:pStyle w:val="TableFigurenoteAgency"/>
        <w:spacing w:line="276" w:lineRule="auto"/>
        <w:rPr>
          <w:sz w:val="18"/>
          <w:szCs w:val="18"/>
        </w:rPr>
      </w:pPr>
    </w:p>
    <w:sectPr w:rsidR="00783391" w:rsidRPr="00887DE9" w:rsidSect="007C5D1A">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1F472" w14:textId="77777777" w:rsidR="00067A8F" w:rsidRDefault="00067A8F">
      <w:r>
        <w:separator/>
      </w:r>
    </w:p>
  </w:endnote>
  <w:endnote w:type="continuationSeparator" w:id="0">
    <w:p w14:paraId="513E05BF" w14:textId="77777777" w:rsidR="00067A8F" w:rsidRDefault="0006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A1"/>
    <w:family w:val="auto"/>
    <w:notTrueType/>
    <w:pitch w:val="default"/>
    <w:sig w:usb0="00000081" w:usb1="00000000" w:usb2="00000000" w:usb3="00000000" w:csb0="00000008"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067A8F" w:rsidRPr="00A44B87" w14:paraId="6951ED57" w14:textId="77777777" w:rsidTr="00416A4F">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71DDE974" w14:textId="77777777" w:rsidR="00067A8F" w:rsidRPr="00A44B87" w:rsidRDefault="00067A8F">
          <w:pPr>
            <w:pStyle w:val="FooterAgency"/>
          </w:pPr>
        </w:p>
      </w:tc>
    </w:tr>
    <w:tr w:rsidR="00067A8F" w:rsidRPr="00A44B87" w14:paraId="2F9B69F6" w14:textId="77777777" w:rsidTr="00416A4F">
      <w:trPr>
        <w:trHeight w:val="355"/>
      </w:trPr>
      <w:tc>
        <w:tcPr>
          <w:tcW w:w="3291" w:type="pct"/>
          <w:shd w:val="clear" w:color="auto" w:fill="auto"/>
          <w:tcMar>
            <w:left w:w="0" w:type="dxa"/>
            <w:right w:w="0" w:type="dxa"/>
          </w:tcMar>
        </w:tcPr>
        <w:p w14:paraId="070B1985" w14:textId="77777777" w:rsidR="00067A8F" w:rsidRPr="00A44B87" w:rsidRDefault="00067A8F">
          <w:pPr>
            <w:pStyle w:val="FooterAgency"/>
          </w:pPr>
        </w:p>
      </w:tc>
      <w:tc>
        <w:tcPr>
          <w:tcW w:w="1709" w:type="pct"/>
          <w:shd w:val="clear" w:color="auto" w:fill="auto"/>
          <w:tcMar>
            <w:left w:w="0" w:type="dxa"/>
            <w:right w:w="0" w:type="dxa"/>
          </w:tcMar>
        </w:tcPr>
        <w:p w14:paraId="4FDEC0E8" w14:textId="77777777" w:rsidR="00067A8F" w:rsidRPr="00A44B87" w:rsidRDefault="00067A8F">
          <w:pPr>
            <w:pStyle w:val="FooterAgency"/>
          </w:pPr>
        </w:p>
      </w:tc>
    </w:tr>
    <w:tr w:rsidR="00067A8F" w:rsidRPr="00A44B87" w14:paraId="3664CA52" w14:textId="77777777" w:rsidTr="00416A4F">
      <w:tc>
        <w:tcPr>
          <w:tcW w:w="3291" w:type="pct"/>
          <w:shd w:val="clear" w:color="auto" w:fill="auto"/>
          <w:tcMar>
            <w:left w:w="0" w:type="dxa"/>
            <w:right w:w="0" w:type="dxa"/>
          </w:tcMar>
        </w:tcPr>
        <w:p w14:paraId="783CC87F" w14:textId="77777777" w:rsidR="00067A8F" w:rsidRPr="00A44B87" w:rsidRDefault="00067A8F">
          <w:pPr>
            <w:pStyle w:val="FooterAgency"/>
          </w:pPr>
        </w:p>
      </w:tc>
      <w:tc>
        <w:tcPr>
          <w:tcW w:w="1709" w:type="pct"/>
          <w:shd w:val="clear" w:color="auto" w:fill="auto"/>
          <w:tcMar>
            <w:left w:w="0" w:type="dxa"/>
            <w:right w:w="0" w:type="dxa"/>
          </w:tcMar>
        </w:tcPr>
        <w:p w14:paraId="4EE4B0F0" w14:textId="77777777" w:rsidR="00067A8F" w:rsidRPr="00A44B87" w:rsidRDefault="00067A8F" w:rsidP="00416A4F">
          <w:pPr>
            <w:pStyle w:val="PagenumberAgency"/>
            <w:ind w:right="210"/>
          </w:pPr>
          <w:r>
            <w:fldChar w:fldCharType="begin"/>
          </w:r>
          <w:r>
            <w:instrText xml:space="preserve"> PAGE </w:instrText>
          </w:r>
          <w:r>
            <w:fldChar w:fldCharType="separate"/>
          </w:r>
          <w:r w:rsidR="004F754D">
            <w:rPr>
              <w:noProof/>
            </w:rPr>
            <w:t>2</w:t>
          </w:r>
          <w:r>
            <w:rPr>
              <w:noProof/>
            </w:rPr>
            <w:fldChar w:fldCharType="end"/>
          </w:r>
          <w:r w:rsidRPr="006E62FC">
            <w:t>/</w:t>
          </w:r>
          <w:r w:rsidR="004F754D">
            <w:fldChar w:fldCharType="begin"/>
          </w:r>
          <w:r w:rsidR="004F754D">
            <w:instrText xml:space="preserve"> NUMPAGES </w:instrText>
          </w:r>
          <w:r w:rsidR="004F754D">
            <w:fldChar w:fldCharType="separate"/>
          </w:r>
          <w:r w:rsidR="004F754D">
            <w:rPr>
              <w:noProof/>
            </w:rPr>
            <w:t>30</w:t>
          </w:r>
          <w:r w:rsidR="004F754D">
            <w:rPr>
              <w:noProof/>
            </w:rPr>
            <w:fldChar w:fldCharType="end"/>
          </w:r>
        </w:p>
      </w:tc>
    </w:tr>
  </w:tbl>
  <w:p w14:paraId="53B26B2D" w14:textId="77777777" w:rsidR="00067A8F" w:rsidRDefault="00067A8F">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E34E2" w14:textId="77777777" w:rsidR="00067A8F" w:rsidRDefault="00067A8F" w:rsidP="00C57A78">
    <w:pPr>
      <w:pStyle w:val="FooterAgency"/>
    </w:pPr>
  </w:p>
  <w:tbl>
    <w:tblPr>
      <w:tblW w:w="5000" w:type="pct"/>
      <w:tblLayout w:type="fixed"/>
      <w:tblLook w:val="01E0" w:firstRow="1" w:lastRow="1" w:firstColumn="1" w:lastColumn="1" w:noHBand="0" w:noVBand="0"/>
    </w:tblPr>
    <w:tblGrid>
      <w:gridCol w:w="6206"/>
      <w:gridCol w:w="3207"/>
    </w:tblGrid>
    <w:tr w:rsidR="00067A8F" w14:paraId="65DCEE71" w14:textId="77777777" w:rsidTr="00C57A78">
      <w:tc>
        <w:tcPr>
          <w:tcW w:w="9413" w:type="dxa"/>
          <w:gridSpan w:val="2"/>
          <w:tcBorders>
            <w:top w:val="single" w:sz="2" w:space="0" w:color="auto"/>
            <w:left w:val="nil"/>
            <w:bottom w:val="nil"/>
            <w:right w:val="nil"/>
          </w:tcBorders>
          <w:tcMar>
            <w:top w:w="0" w:type="dxa"/>
            <w:left w:w="0" w:type="dxa"/>
            <w:bottom w:w="0" w:type="dxa"/>
            <w:right w:w="0" w:type="dxa"/>
          </w:tcMar>
          <w:vAlign w:val="bottom"/>
        </w:tcPr>
        <w:p w14:paraId="532FA515" w14:textId="77777777" w:rsidR="00067A8F" w:rsidRDefault="00067A8F">
          <w:pPr>
            <w:pStyle w:val="FooterAgency"/>
          </w:pPr>
        </w:p>
      </w:tc>
    </w:tr>
    <w:tr w:rsidR="00067A8F" w14:paraId="38C06E6F" w14:textId="77777777" w:rsidTr="00C57A78">
      <w:trPr>
        <w:trHeight w:hRule="exact" w:val="198"/>
      </w:trPr>
      <w:tc>
        <w:tcPr>
          <w:tcW w:w="6206" w:type="dxa"/>
          <w:tcMar>
            <w:top w:w="0" w:type="dxa"/>
            <w:left w:w="0" w:type="dxa"/>
            <w:bottom w:w="0" w:type="dxa"/>
            <w:right w:w="0" w:type="dxa"/>
          </w:tcMar>
          <w:vAlign w:val="bottom"/>
          <w:hideMark/>
        </w:tcPr>
        <w:p w14:paraId="67B460C1" w14:textId="77777777" w:rsidR="00067A8F" w:rsidRDefault="00067A8F">
          <w:pPr>
            <w:pStyle w:val="FooterAgency"/>
          </w:pPr>
          <w:r>
            <w:t xml:space="preserve">30 Churchill Place </w:t>
          </w:r>
          <w:r>
            <w:rPr>
              <w:rStyle w:val="FooterblueAgencyCharChar"/>
            </w:rPr>
            <w:t>●</w:t>
          </w:r>
          <w:r>
            <w:t xml:space="preserve"> Canary Wharf </w:t>
          </w:r>
          <w:r>
            <w:rPr>
              <w:rStyle w:val="FooterblueAgencyCharChar"/>
            </w:rPr>
            <w:t>●</w:t>
          </w:r>
          <w:r>
            <w:t xml:space="preserve"> London E14 5EU </w:t>
          </w:r>
          <w:r>
            <w:rPr>
              <w:rStyle w:val="FooterblueAgencyCharChar"/>
            </w:rPr>
            <w:t>●</w:t>
          </w:r>
          <w:r>
            <w:t xml:space="preserve"> United Kingdom</w:t>
          </w:r>
        </w:p>
      </w:tc>
      <w:tc>
        <w:tcPr>
          <w:tcW w:w="3207" w:type="dxa"/>
          <w:vMerge w:val="restart"/>
          <w:tcMar>
            <w:top w:w="0" w:type="dxa"/>
            <w:left w:w="0" w:type="dxa"/>
            <w:bottom w:w="0" w:type="dxa"/>
            <w:right w:w="0" w:type="dxa"/>
          </w:tcMar>
          <w:vAlign w:val="bottom"/>
          <w:hideMark/>
        </w:tcPr>
        <w:tbl>
          <w:tblPr>
            <w:tblW w:w="0" w:type="auto"/>
            <w:jc w:val="right"/>
            <w:tblLayout w:type="fixed"/>
            <w:tblLook w:val="01E0" w:firstRow="1" w:lastRow="1" w:firstColumn="1" w:lastColumn="1" w:noHBand="0" w:noVBand="0"/>
          </w:tblPr>
          <w:tblGrid>
            <w:gridCol w:w="2478"/>
            <w:gridCol w:w="709"/>
          </w:tblGrid>
          <w:tr w:rsidR="00067A8F" w14:paraId="067E31B5" w14:textId="77777777">
            <w:trPr>
              <w:trHeight w:hRule="exact" w:val="180"/>
              <w:tblHeader/>
              <w:jc w:val="right"/>
            </w:trPr>
            <w:tc>
              <w:tcPr>
                <w:tcW w:w="2478" w:type="dxa"/>
                <w:vMerge w:val="restart"/>
                <w:vAlign w:val="bottom"/>
                <w:hideMark/>
              </w:tcPr>
              <w:p w14:paraId="0DF0C80C" w14:textId="77777777" w:rsidR="00067A8F" w:rsidRDefault="00067A8F">
                <w:pPr>
                  <w:pStyle w:val="FooterAgency"/>
                  <w:jc w:val="right"/>
                </w:pPr>
                <w:r>
                  <w:rPr>
                    <w:sz w:val="11"/>
                    <w:szCs w:val="11"/>
                  </w:rPr>
                  <w:t xml:space="preserve">An agency of the European Union  </w:t>
                </w:r>
              </w:p>
            </w:tc>
            <w:tc>
              <w:tcPr>
                <w:tcW w:w="709" w:type="dxa"/>
                <w:vMerge w:val="restart"/>
                <w:tcMar>
                  <w:top w:w="0" w:type="dxa"/>
                  <w:left w:w="108" w:type="dxa"/>
                  <w:bottom w:w="0" w:type="dxa"/>
                  <w:right w:w="6" w:type="dxa"/>
                </w:tcMar>
                <w:vAlign w:val="bottom"/>
                <w:hideMark/>
              </w:tcPr>
              <w:p w14:paraId="69373878" w14:textId="77777777" w:rsidR="00067A8F" w:rsidRDefault="00067A8F">
                <w:pPr>
                  <w:pStyle w:val="FooterAgency"/>
                  <w:jc w:val="right"/>
                </w:pPr>
                <w:r>
                  <w:rPr>
                    <w:noProof/>
                    <w:lang w:val="en-US" w:eastAsia="en-US"/>
                  </w:rPr>
                  <w:drawing>
                    <wp:inline distT="0" distB="0" distL="0" distR="0" wp14:anchorId="2F454AE4" wp14:editId="1056CC38">
                      <wp:extent cx="371475" cy="257175"/>
                      <wp:effectExtent l="19050" t="0" r="9525" b="0"/>
                      <wp:docPr id="2" name="Picture 2"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spect="1" noChangeArrowheads="1"/>
                              </pic:cNvPicPr>
                            </pic:nvPicPr>
                            <pic:blipFill>
                              <a:blip r:embed="rId1"/>
                              <a:srcRect/>
                              <a:stretch>
                                <a:fillRect/>
                              </a:stretch>
                            </pic:blipFill>
                            <pic:spPr bwMode="auto">
                              <a:xfrm>
                                <a:off x="0" y="0"/>
                                <a:ext cx="371475" cy="257175"/>
                              </a:xfrm>
                              <a:prstGeom prst="rect">
                                <a:avLst/>
                              </a:prstGeom>
                              <a:noFill/>
                              <a:ln w="9525">
                                <a:noFill/>
                                <a:miter lim="800000"/>
                                <a:headEnd/>
                                <a:tailEnd/>
                              </a:ln>
                            </pic:spPr>
                          </pic:pic>
                        </a:graphicData>
                      </a:graphic>
                    </wp:inline>
                  </w:drawing>
                </w:r>
              </w:p>
            </w:tc>
          </w:tr>
          <w:tr w:rsidR="00067A8F" w14:paraId="6C9DB253" w14:textId="77777777">
            <w:trPr>
              <w:trHeight w:hRule="exact" w:val="390"/>
              <w:jc w:val="right"/>
            </w:trPr>
            <w:tc>
              <w:tcPr>
                <w:tcW w:w="2478" w:type="dxa"/>
                <w:vMerge/>
                <w:vAlign w:val="center"/>
                <w:hideMark/>
              </w:tcPr>
              <w:p w14:paraId="3245A5A0" w14:textId="77777777" w:rsidR="00067A8F" w:rsidRDefault="00067A8F">
                <w:pPr>
                  <w:rPr>
                    <w:rFonts w:eastAsia="Verdana"/>
                    <w:color w:val="6D6F71"/>
                    <w:sz w:val="14"/>
                    <w:szCs w:val="14"/>
                    <w:lang w:eastAsia="en-GB"/>
                  </w:rPr>
                </w:pPr>
              </w:p>
            </w:tc>
            <w:tc>
              <w:tcPr>
                <w:tcW w:w="709" w:type="dxa"/>
                <w:vMerge/>
                <w:vAlign w:val="center"/>
                <w:hideMark/>
              </w:tcPr>
              <w:p w14:paraId="34EFBFCC" w14:textId="77777777" w:rsidR="00067A8F" w:rsidRDefault="00067A8F">
                <w:pPr>
                  <w:rPr>
                    <w:rFonts w:eastAsia="Verdana"/>
                    <w:color w:val="6D6F71"/>
                    <w:sz w:val="14"/>
                    <w:szCs w:val="14"/>
                    <w:lang w:eastAsia="en-GB"/>
                  </w:rPr>
                </w:pPr>
              </w:p>
            </w:tc>
          </w:tr>
        </w:tbl>
        <w:p w14:paraId="78CF0359" w14:textId="77777777" w:rsidR="00067A8F" w:rsidRDefault="00067A8F">
          <w:pPr>
            <w:pStyle w:val="FooterAgency"/>
            <w:widowControl w:val="0"/>
            <w:adjustRightInd w:val="0"/>
            <w:jc w:val="right"/>
          </w:pPr>
        </w:p>
      </w:tc>
    </w:tr>
    <w:tr w:rsidR="00067A8F" w14:paraId="32A969D4" w14:textId="77777777" w:rsidTr="00C57A78">
      <w:trPr>
        <w:trHeight w:val="390"/>
      </w:trPr>
      <w:tc>
        <w:tcPr>
          <w:tcW w:w="6206" w:type="dxa"/>
          <w:tcMar>
            <w:top w:w="0" w:type="dxa"/>
            <w:left w:w="0" w:type="dxa"/>
            <w:bottom w:w="0" w:type="dxa"/>
            <w:right w:w="0" w:type="dxa"/>
          </w:tcMar>
          <w:vAlign w:val="bottom"/>
          <w:hideMark/>
        </w:tcPr>
        <w:tbl>
          <w:tblPr>
            <w:tblW w:w="0" w:type="auto"/>
            <w:tblLayout w:type="fixed"/>
            <w:tblCellMar>
              <w:left w:w="0" w:type="dxa"/>
              <w:right w:w="0" w:type="dxa"/>
            </w:tblCellMar>
            <w:tblLook w:val="01E0" w:firstRow="1" w:lastRow="1" w:firstColumn="1" w:lastColumn="1" w:noHBand="0" w:noVBand="0"/>
          </w:tblPr>
          <w:tblGrid>
            <w:gridCol w:w="840"/>
            <w:gridCol w:w="1648"/>
            <w:gridCol w:w="726"/>
            <w:gridCol w:w="2767"/>
          </w:tblGrid>
          <w:tr w:rsidR="00067A8F" w14:paraId="5F7BF315" w14:textId="77777777">
            <w:trPr>
              <w:trHeight w:hRule="exact" w:val="198"/>
            </w:trPr>
            <w:tc>
              <w:tcPr>
                <w:tcW w:w="840" w:type="dxa"/>
                <w:vAlign w:val="bottom"/>
                <w:hideMark/>
              </w:tcPr>
              <w:p w14:paraId="495970F7" w14:textId="77777777" w:rsidR="00067A8F" w:rsidRDefault="00067A8F">
                <w:pPr>
                  <w:pStyle w:val="FooterblueAgency"/>
                </w:pPr>
                <w:r>
                  <w:t>Telephone</w:t>
                </w:r>
              </w:p>
            </w:tc>
            <w:tc>
              <w:tcPr>
                <w:tcW w:w="1648" w:type="dxa"/>
                <w:vAlign w:val="bottom"/>
                <w:hideMark/>
              </w:tcPr>
              <w:p w14:paraId="074F8901" w14:textId="77777777" w:rsidR="00067A8F" w:rsidRDefault="00067A8F">
                <w:pPr>
                  <w:pStyle w:val="FooterAgency"/>
                </w:pPr>
                <w:r>
                  <w:t>+44 (0)20 3660 6000</w:t>
                </w:r>
              </w:p>
            </w:tc>
            <w:tc>
              <w:tcPr>
                <w:tcW w:w="726" w:type="dxa"/>
                <w:vAlign w:val="bottom"/>
                <w:hideMark/>
              </w:tcPr>
              <w:p w14:paraId="1147939A" w14:textId="77777777" w:rsidR="00067A8F" w:rsidRDefault="00067A8F">
                <w:pPr>
                  <w:pStyle w:val="FooterblueAgency"/>
                </w:pPr>
                <w:r>
                  <w:t>Facsimile</w:t>
                </w:r>
              </w:p>
            </w:tc>
            <w:tc>
              <w:tcPr>
                <w:tcW w:w="2767" w:type="dxa"/>
                <w:vAlign w:val="bottom"/>
                <w:hideMark/>
              </w:tcPr>
              <w:p w14:paraId="01F6432E" w14:textId="77777777" w:rsidR="00067A8F" w:rsidRDefault="00067A8F">
                <w:pPr>
                  <w:pStyle w:val="FooterAgency"/>
                </w:pPr>
                <w:r>
                  <w:t>+44 (0)20 3660 5555</w:t>
                </w:r>
              </w:p>
            </w:tc>
          </w:tr>
          <w:tr w:rsidR="00067A8F" w14:paraId="18D762E2" w14:textId="77777777">
            <w:trPr>
              <w:trHeight w:val="198"/>
            </w:trPr>
            <w:tc>
              <w:tcPr>
                <w:tcW w:w="5981" w:type="dxa"/>
                <w:gridSpan w:val="4"/>
                <w:vAlign w:val="bottom"/>
                <w:hideMark/>
              </w:tcPr>
              <w:p w14:paraId="31294F63" w14:textId="77777777" w:rsidR="00067A8F" w:rsidRDefault="00067A8F">
                <w:pPr>
                  <w:pStyle w:val="FooterAgency"/>
                </w:pPr>
                <w:r>
                  <w:rPr>
                    <w:rStyle w:val="FooterblueAgencyCharChar"/>
                  </w:rPr>
                  <w:t>Send a question via our website</w:t>
                </w:r>
                <w:r>
                  <w:t xml:space="preserve"> www.ema.europa.eu/contact</w:t>
                </w:r>
              </w:p>
            </w:tc>
          </w:tr>
        </w:tbl>
        <w:p w14:paraId="19F92A62" w14:textId="77777777" w:rsidR="00067A8F" w:rsidRDefault="00067A8F">
          <w:pPr>
            <w:pStyle w:val="FooterAgency"/>
          </w:pPr>
        </w:p>
      </w:tc>
      <w:tc>
        <w:tcPr>
          <w:tcW w:w="3207" w:type="dxa"/>
          <w:vMerge/>
          <w:vAlign w:val="center"/>
          <w:hideMark/>
        </w:tcPr>
        <w:p w14:paraId="06DBA083" w14:textId="77777777" w:rsidR="00067A8F" w:rsidRDefault="00067A8F">
          <w:pPr>
            <w:rPr>
              <w:rFonts w:eastAsia="Verdana"/>
              <w:color w:val="6D6F71"/>
              <w:sz w:val="14"/>
              <w:szCs w:val="14"/>
              <w:lang w:eastAsia="en-GB"/>
            </w:rPr>
          </w:pPr>
        </w:p>
      </w:tc>
    </w:tr>
    <w:tr w:rsidR="00067A8F" w14:paraId="47BBF89F" w14:textId="77777777" w:rsidTr="00C57A78">
      <w:tc>
        <w:tcPr>
          <w:tcW w:w="9413" w:type="dxa"/>
          <w:gridSpan w:val="2"/>
          <w:tcMar>
            <w:top w:w="0" w:type="dxa"/>
            <w:left w:w="0" w:type="dxa"/>
            <w:bottom w:w="0" w:type="dxa"/>
            <w:right w:w="0" w:type="dxa"/>
          </w:tcMar>
          <w:vAlign w:val="bottom"/>
        </w:tcPr>
        <w:p w14:paraId="284DB240" w14:textId="77777777" w:rsidR="00067A8F" w:rsidRDefault="00067A8F">
          <w:pPr>
            <w:pStyle w:val="FooterAgency"/>
          </w:pPr>
        </w:p>
      </w:tc>
    </w:tr>
    <w:tr w:rsidR="00067A8F" w14:paraId="0B28873B" w14:textId="77777777" w:rsidTr="00C57A78">
      <w:tc>
        <w:tcPr>
          <w:tcW w:w="9413" w:type="dxa"/>
          <w:gridSpan w:val="2"/>
          <w:tcMar>
            <w:top w:w="0" w:type="dxa"/>
            <w:left w:w="0" w:type="dxa"/>
            <w:bottom w:w="0" w:type="dxa"/>
            <w:right w:w="0" w:type="dxa"/>
          </w:tcMar>
          <w:vAlign w:val="bottom"/>
          <w:hideMark/>
        </w:tcPr>
        <w:p w14:paraId="113DCE85" w14:textId="77777777" w:rsidR="00067A8F" w:rsidRDefault="00067A8F">
          <w:pPr>
            <w:pStyle w:val="FooterAgency"/>
            <w:jc w:val="center"/>
          </w:pPr>
          <w:r>
            <w:t xml:space="preserve">© European Medicines Agency, </w:t>
          </w:r>
          <w:r>
            <w:fldChar w:fldCharType="begin"/>
          </w:r>
          <w:r>
            <w:instrText xml:space="preserve"> DATE  \@ "yyyy"  \* MERGEFORMAT </w:instrText>
          </w:r>
          <w:r>
            <w:fldChar w:fldCharType="separate"/>
          </w:r>
          <w:r w:rsidR="004F754D">
            <w:rPr>
              <w:noProof/>
            </w:rPr>
            <w:t>2017</w:t>
          </w:r>
          <w:r>
            <w:rPr>
              <w:noProof/>
            </w:rPr>
            <w:fldChar w:fldCharType="end"/>
          </w:r>
          <w:r>
            <w:t>. Reproduction is authorised provided the source is acknowledged.</w:t>
          </w:r>
        </w:p>
      </w:tc>
    </w:tr>
  </w:tbl>
  <w:p w14:paraId="2CD89DC7" w14:textId="77777777" w:rsidR="00067A8F" w:rsidRPr="00C57A78" w:rsidRDefault="00067A8F" w:rsidP="00C57A78">
    <w:pPr>
      <w:pStyle w:val="Footer"/>
      <w:rPr>
        <w:rFonts w:ascii="Verdana" w:hAnsi="Verdana"/>
        <w:sz w:val="14"/>
        <w:szCs w:val="1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EFAB2" w14:textId="77777777" w:rsidR="00067A8F" w:rsidRDefault="00067A8F">
      <w:r>
        <w:separator/>
      </w:r>
    </w:p>
  </w:footnote>
  <w:footnote w:type="continuationSeparator" w:id="0">
    <w:p w14:paraId="57936617" w14:textId="77777777" w:rsidR="00067A8F" w:rsidRDefault="00067A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E51E2" w14:textId="77777777" w:rsidR="00067A8F" w:rsidRDefault="00067A8F">
    <w:pPr>
      <w:pStyle w:val="FooterAgency"/>
      <w:jc w:val="center"/>
    </w:pPr>
    <w:r>
      <w:rPr>
        <w:noProof/>
        <w:lang w:val="en-US" w:eastAsia="en-US"/>
      </w:rPr>
      <w:drawing>
        <wp:inline distT="0" distB="0" distL="0" distR="0" wp14:anchorId="40DE1671" wp14:editId="230FC6AB">
          <wp:extent cx="3562350" cy="1800225"/>
          <wp:effectExtent l="1905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srcRect/>
                  <a:stretch>
                    <a:fillRect/>
                  </a:stretch>
                </pic:blipFill>
                <pic:spPr bwMode="auto">
                  <a:xfrm>
                    <a:off x="0" y="0"/>
                    <a:ext cx="3562350" cy="1800225"/>
                  </a:xfrm>
                  <a:prstGeom prst="rect">
                    <a:avLst/>
                  </a:prstGeom>
                  <a:noFill/>
                  <a:ln w="9525">
                    <a:noFill/>
                    <a:miter lim="800000"/>
                    <a:headEnd/>
                    <a:tailEnd/>
                  </a:ln>
                </pic:spPr>
              </pic:pic>
            </a:graphicData>
          </a:graphic>
        </wp:inline>
      </w:drawing>
    </w:r>
    <w:r w:rsidRPr="00233628">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3">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4">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9">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1">
    <w:nsid w:val="086A69BB"/>
    <w:multiLevelType w:val="hybridMultilevel"/>
    <w:tmpl w:val="6F244766"/>
    <w:lvl w:ilvl="0" w:tplc="5882CA04">
      <w:numFmt w:val="bullet"/>
      <w:lvlText w:val="-"/>
      <w:lvlJc w:val="left"/>
      <w:pPr>
        <w:ind w:left="720" w:hanging="360"/>
      </w:pPr>
      <w:rPr>
        <w:rFonts w:ascii="Verdana" w:eastAsia="SimSun"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3B28E0"/>
    <w:multiLevelType w:val="hybridMultilevel"/>
    <w:tmpl w:val="B1524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1C9A004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7">
    <w:nsid w:val="3D5A71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F3471B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40B2391E"/>
    <w:multiLevelType w:val="hybridMultilevel"/>
    <w:tmpl w:val="F2B0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C015C1"/>
    <w:multiLevelType w:val="hybridMultilevel"/>
    <w:tmpl w:val="6F245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2">
    <w:nsid w:val="6659305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66B27F6A"/>
    <w:multiLevelType w:val="hybridMultilevel"/>
    <w:tmpl w:val="108E72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4"/>
  </w:num>
  <w:num w:numId="3">
    <w:abstractNumId w:val="21"/>
  </w:num>
  <w:num w:numId="4">
    <w:abstractNumId w:val="21"/>
  </w:num>
  <w:num w:numId="5">
    <w:abstractNumId w:val="21"/>
  </w:num>
  <w:num w:numId="6">
    <w:abstractNumId w:val="21"/>
  </w:num>
  <w:num w:numId="7">
    <w:abstractNumId w:val="21"/>
  </w:num>
  <w:num w:numId="8">
    <w:abstractNumId w:val="21"/>
  </w:num>
  <w:num w:numId="9">
    <w:abstractNumId w:val="21"/>
  </w:num>
  <w:num w:numId="10">
    <w:abstractNumId w:val="21"/>
  </w:num>
  <w:num w:numId="11">
    <w:abstractNumId w:val="21"/>
  </w:num>
  <w:num w:numId="12">
    <w:abstractNumId w:val="16"/>
  </w:num>
  <w:num w:numId="13">
    <w:abstractNumId w:val="12"/>
  </w:num>
  <w:num w:numId="14">
    <w:abstractNumId w:val="22"/>
  </w:num>
  <w:num w:numId="15">
    <w:abstractNumId w:val="15"/>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num>
  <w:num w:numId="28">
    <w:abstractNumId w:val="14"/>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16"/>
  </w:num>
  <w:num w:numId="39">
    <w:abstractNumId w:val="12"/>
  </w:num>
  <w:num w:numId="40">
    <w:abstractNumId w:val="13"/>
  </w:num>
  <w:num w:numId="41">
    <w:abstractNumId w:val="20"/>
  </w:num>
  <w:num w:numId="42">
    <w:abstractNumId w:val="19"/>
  </w:num>
  <w:num w:numId="43">
    <w:abstractNumId w:val="17"/>
  </w:num>
  <w:num w:numId="44">
    <w:abstractNumId w:val="23"/>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91"/>
    <w:rsid w:val="0000090E"/>
    <w:rsid w:val="000219FA"/>
    <w:rsid w:val="00022281"/>
    <w:rsid w:val="00041D77"/>
    <w:rsid w:val="00067A8F"/>
    <w:rsid w:val="00081581"/>
    <w:rsid w:val="000A2243"/>
    <w:rsid w:val="000A6271"/>
    <w:rsid w:val="000D551E"/>
    <w:rsid w:val="000F7C54"/>
    <w:rsid w:val="0010153C"/>
    <w:rsid w:val="001032A9"/>
    <w:rsid w:val="00111EAB"/>
    <w:rsid w:val="001253CD"/>
    <w:rsid w:val="00130634"/>
    <w:rsid w:val="0014279D"/>
    <w:rsid w:val="00146803"/>
    <w:rsid w:val="00150EE3"/>
    <w:rsid w:val="00155A7C"/>
    <w:rsid w:val="00170D2A"/>
    <w:rsid w:val="00187809"/>
    <w:rsid w:val="00192CAF"/>
    <w:rsid w:val="001A6102"/>
    <w:rsid w:val="001A7C0A"/>
    <w:rsid w:val="001C6157"/>
    <w:rsid w:val="001E68B9"/>
    <w:rsid w:val="001E6B55"/>
    <w:rsid w:val="001F792E"/>
    <w:rsid w:val="002117B9"/>
    <w:rsid w:val="00251B59"/>
    <w:rsid w:val="00253225"/>
    <w:rsid w:val="0026023A"/>
    <w:rsid w:val="00261D24"/>
    <w:rsid w:val="00262798"/>
    <w:rsid w:val="00282E8F"/>
    <w:rsid w:val="002D12BF"/>
    <w:rsid w:val="002D1353"/>
    <w:rsid w:val="002D6C64"/>
    <w:rsid w:val="002E45B9"/>
    <w:rsid w:val="002F0668"/>
    <w:rsid w:val="002F1191"/>
    <w:rsid w:val="002F51DF"/>
    <w:rsid w:val="0031654E"/>
    <w:rsid w:val="00324C8C"/>
    <w:rsid w:val="00332DC7"/>
    <w:rsid w:val="0035641B"/>
    <w:rsid w:val="00382EF6"/>
    <w:rsid w:val="003837AC"/>
    <w:rsid w:val="00386FC9"/>
    <w:rsid w:val="00391F4E"/>
    <w:rsid w:val="00395F47"/>
    <w:rsid w:val="0041696D"/>
    <w:rsid w:val="00416A4F"/>
    <w:rsid w:val="00423075"/>
    <w:rsid w:val="004301AB"/>
    <w:rsid w:val="00437BFD"/>
    <w:rsid w:val="00445386"/>
    <w:rsid w:val="004775BA"/>
    <w:rsid w:val="004962FE"/>
    <w:rsid w:val="004A0C64"/>
    <w:rsid w:val="004D671E"/>
    <w:rsid w:val="004E3E2F"/>
    <w:rsid w:val="004E596E"/>
    <w:rsid w:val="004F754D"/>
    <w:rsid w:val="00502234"/>
    <w:rsid w:val="0054092C"/>
    <w:rsid w:val="005545A8"/>
    <w:rsid w:val="0058221C"/>
    <w:rsid w:val="0058280A"/>
    <w:rsid w:val="00592748"/>
    <w:rsid w:val="00594AF2"/>
    <w:rsid w:val="005D7BEF"/>
    <w:rsid w:val="005E2BE5"/>
    <w:rsid w:val="005E3790"/>
    <w:rsid w:val="005F0910"/>
    <w:rsid w:val="005F2452"/>
    <w:rsid w:val="005F50F0"/>
    <w:rsid w:val="00610222"/>
    <w:rsid w:val="00625CBA"/>
    <w:rsid w:val="00651C7A"/>
    <w:rsid w:val="006522BA"/>
    <w:rsid w:val="00662BD3"/>
    <w:rsid w:val="00671C71"/>
    <w:rsid w:val="006A1F15"/>
    <w:rsid w:val="006C42F4"/>
    <w:rsid w:val="006D7AD9"/>
    <w:rsid w:val="006F3D88"/>
    <w:rsid w:val="0072631B"/>
    <w:rsid w:val="0073780F"/>
    <w:rsid w:val="00741DD4"/>
    <w:rsid w:val="00743EAE"/>
    <w:rsid w:val="00775290"/>
    <w:rsid w:val="00781394"/>
    <w:rsid w:val="00783391"/>
    <w:rsid w:val="007925C1"/>
    <w:rsid w:val="007A54DD"/>
    <w:rsid w:val="007C5D1A"/>
    <w:rsid w:val="007F09D1"/>
    <w:rsid w:val="00815238"/>
    <w:rsid w:val="008161F2"/>
    <w:rsid w:val="00825A2F"/>
    <w:rsid w:val="00835F15"/>
    <w:rsid w:val="00842B4F"/>
    <w:rsid w:val="008616BC"/>
    <w:rsid w:val="00862AE0"/>
    <w:rsid w:val="00873CAA"/>
    <w:rsid w:val="008747E0"/>
    <w:rsid w:val="00887DE9"/>
    <w:rsid w:val="00896AFA"/>
    <w:rsid w:val="008D0155"/>
    <w:rsid w:val="008D2492"/>
    <w:rsid w:val="008F22BA"/>
    <w:rsid w:val="008F3AF3"/>
    <w:rsid w:val="00934EFB"/>
    <w:rsid w:val="009412E3"/>
    <w:rsid w:val="0094379F"/>
    <w:rsid w:val="00945B5C"/>
    <w:rsid w:val="00951D77"/>
    <w:rsid w:val="00977925"/>
    <w:rsid w:val="009B5E4F"/>
    <w:rsid w:val="009C3B3F"/>
    <w:rsid w:val="009E1117"/>
    <w:rsid w:val="009E1FA6"/>
    <w:rsid w:val="009E59DD"/>
    <w:rsid w:val="009F4A79"/>
    <w:rsid w:val="00A12FC7"/>
    <w:rsid w:val="00A17F23"/>
    <w:rsid w:val="00A2614D"/>
    <w:rsid w:val="00A531C9"/>
    <w:rsid w:val="00A54C48"/>
    <w:rsid w:val="00A6586E"/>
    <w:rsid w:val="00A707E7"/>
    <w:rsid w:val="00AA043D"/>
    <w:rsid w:val="00B11B05"/>
    <w:rsid w:val="00B2420B"/>
    <w:rsid w:val="00B259BF"/>
    <w:rsid w:val="00B25D99"/>
    <w:rsid w:val="00B77659"/>
    <w:rsid w:val="00BA1AD3"/>
    <w:rsid w:val="00BD66D9"/>
    <w:rsid w:val="00BE6A26"/>
    <w:rsid w:val="00BE7B8A"/>
    <w:rsid w:val="00C03ACA"/>
    <w:rsid w:val="00C04366"/>
    <w:rsid w:val="00C25F93"/>
    <w:rsid w:val="00C43EE4"/>
    <w:rsid w:val="00C54A74"/>
    <w:rsid w:val="00C57A78"/>
    <w:rsid w:val="00C628C6"/>
    <w:rsid w:val="00CA5273"/>
    <w:rsid w:val="00CC5033"/>
    <w:rsid w:val="00CD4223"/>
    <w:rsid w:val="00CD5A11"/>
    <w:rsid w:val="00CF3555"/>
    <w:rsid w:val="00D15AD3"/>
    <w:rsid w:val="00D16CAC"/>
    <w:rsid w:val="00D33CC9"/>
    <w:rsid w:val="00D55C02"/>
    <w:rsid w:val="00D710A0"/>
    <w:rsid w:val="00D97FC5"/>
    <w:rsid w:val="00DA7758"/>
    <w:rsid w:val="00DE6040"/>
    <w:rsid w:val="00E07ACA"/>
    <w:rsid w:val="00E21402"/>
    <w:rsid w:val="00E216F2"/>
    <w:rsid w:val="00E54A76"/>
    <w:rsid w:val="00E66368"/>
    <w:rsid w:val="00E7562F"/>
    <w:rsid w:val="00E83425"/>
    <w:rsid w:val="00E83981"/>
    <w:rsid w:val="00E8565D"/>
    <w:rsid w:val="00EA5F72"/>
    <w:rsid w:val="00ED5269"/>
    <w:rsid w:val="00EF1369"/>
    <w:rsid w:val="00F11244"/>
    <w:rsid w:val="00F606B3"/>
    <w:rsid w:val="00F75600"/>
    <w:rsid w:val="00F93D05"/>
    <w:rsid w:val="00FA2734"/>
    <w:rsid w:val="00FB323F"/>
    <w:rsid w:val="00FC789D"/>
    <w:rsid w:val="00FD4E6B"/>
    <w:rsid w:val="00FD7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D8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D1A"/>
    <w:rPr>
      <w:rFonts w:ascii="Verdana" w:hAnsi="Verdana" w:cs="Verdana"/>
      <w:sz w:val="18"/>
      <w:szCs w:val="18"/>
      <w:lang w:eastAsia="zh-CN"/>
    </w:rPr>
  </w:style>
  <w:style w:type="paragraph" w:styleId="Heading1">
    <w:name w:val="heading 1"/>
    <w:basedOn w:val="No-numheading1Agency"/>
    <w:next w:val="BodytextAgency"/>
    <w:qFormat/>
    <w:rsid w:val="007C5D1A"/>
    <w:rPr>
      <w:noProof/>
    </w:rPr>
  </w:style>
  <w:style w:type="paragraph" w:styleId="Heading2">
    <w:name w:val="heading 2"/>
    <w:basedOn w:val="No-numheading2Agency"/>
    <w:next w:val="BodytextAgency"/>
    <w:qFormat/>
    <w:rsid w:val="007C5D1A"/>
  </w:style>
  <w:style w:type="paragraph" w:styleId="Heading3">
    <w:name w:val="heading 3"/>
    <w:basedOn w:val="No-numheading3Agency"/>
    <w:next w:val="BodytextAgency"/>
    <w:qFormat/>
    <w:rsid w:val="007C5D1A"/>
  </w:style>
  <w:style w:type="paragraph" w:styleId="Heading4">
    <w:name w:val="heading 4"/>
    <w:basedOn w:val="No-numheading4Agency"/>
    <w:next w:val="BodytextAgency"/>
    <w:qFormat/>
    <w:rsid w:val="007C5D1A"/>
  </w:style>
  <w:style w:type="paragraph" w:styleId="Heading5">
    <w:name w:val="heading 5"/>
    <w:basedOn w:val="Normal"/>
    <w:next w:val="Normal"/>
    <w:qFormat/>
    <w:rsid w:val="007C5D1A"/>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7C5D1A"/>
  </w:style>
  <w:style w:type="paragraph" w:styleId="Heading7">
    <w:name w:val="heading 7"/>
    <w:basedOn w:val="No-numheading7Agency"/>
    <w:next w:val="BodytextAgency"/>
    <w:qFormat/>
    <w:rsid w:val="007C5D1A"/>
  </w:style>
  <w:style w:type="paragraph" w:styleId="Heading8">
    <w:name w:val="heading 8"/>
    <w:basedOn w:val="No-numheading8Agency"/>
    <w:next w:val="BodytextAgency"/>
    <w:qFormat/>
    <w:rsid w:val="007C5D1A"/>
  </w:style>
  <w:style w:type="paragraph" w:styleId="Heading9">
    <w:name w:val="heading 9"/>
    <w:basedOn w:val="No-numheading9Agency"/>
    <w:next w:val="BodytextAgency"/>
    <w:qFormat/>
    <w:rsid w:val="007C5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7C5D1A"/>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7C5D1A"/>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7C5D1A"/>
  </w:style>
  <w:style w:type="paragraph" w:customStyle="1" w:styleId="FooterAgency">
    <w:name w:val="Footer (Agency)"/>
    <w:basedOn w:val="Normal"/>
    <w:link w:val="FooterAgencyCharChar"/>
    <w:rsid w:val="007C5D1A"/>
    <w:rPr>
      <w:rFonts w:eastAsia="Verdana"/>
      <w:color w:val="6D6F71"/>
      <w:sz w:val="14"/>
      <w:szCs w:val="14"/>
      <w:lang w:eastAsia="en-GB"/>
    </w:rPr>
  </w:style>
  <w:style w:type="paragraph" w:customStyle="1" w:styleId="FooterblueAgency">
    <w:name w:val="Footer blue (Agency)"/>
    <w:basedOn w:val="Normal"/>
    <w:link w:val="FooterblueAgencyCharChar"/>
    <w:rsid w:val="007C5D1A"/>
    <w:rPr>
      <w:rFonts w:eastAsia="Verdana"/>
      <w:b/>
      <w:color w:val="003399"/>
      <w:sz w:val="13"/>
      <w:szCs w:val="14"/>
      <w:lang w:eastAsia="en-GB"/>
    </w:rPr>
  </w:style>
  <w:style w:type="table" w:customStyle="1" w:styleId="FootertableAgency">
    <w:name w:val="Footer table (Agency)"/>
    <w:basedOn w:val="TableNormal"/>
    <w:semiHidden/>
    <w:rsid w:val="007C5D1A"/>
    <w:rPr>
      <w:rFonts w:ascii="Verdana" w:hAnsi="Verdana"/>
    </w:rPr>
    <w:tblPr>
      <w:tblInd w:w="0" w:type="dxa"/>
      <w:tblCellMar>
        <w:top w:w="0" w:type="dxa"/>
        <w:left w:w="108" w:type="dxa"/>
        <w:bottom w:w="0" w:type="dxa"/>
        <w:right w:w="108" w:type="dxa"/>
      </w:tblCellMar>
    </w:tblPr>
    <w:tcPr>
      <w:shd w:val="clear" w:color="auto" w:fill="auto"/>
      <w:tcMar>
        <w:left w:w="0" w:type="dxa"/>
        <w:right w:w="0" w:type="dxa"/>
      </w:tcMar>
    </w:tcPr>
    <w:tblStylePr w:type="firstRow">
      <w:rPr>
        <w:rFonts w:ascii="Impact" w:hAnsi="Impact"/>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7C5D1A"/>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rsid w:val="007C5D1A"/>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rsid w:val="007C5D1A"/>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rsid w:val="007C5D1A"/>
    <w:rPr>
      <w:rFonts w:ascii="Verdana" w:eastAsia="Verdana" w:hAnsi="Verdana" w:cs="Verdana"/>
      <w:b/>
      <w:color w:val="003399"/>
      <w:sz w:val="13"/>
      <w:szCs w:val="14"/>
      <w:lang w:val="en-GB" w:eastAsia="en-GB" w:bidi="ar-SA"/>
    </w:rPr>
  </w:style>
  <w:style w:type="table" w:customStyle="1" w:styleId="TablegridAgencyblank">
    <w:name w:val="Table grid (Agency) blank"/>
    <w:basedOn w:val="TableNormal"/>
    <w:semiHidden/>
    <w:rsid w:val="007C5D1A"/>
    <w:rPr>
      <w:rFonts w:ascii="Verdana" w:hAnsi="Verdana"/>
      <w:sz w:val="18"/>
    </w:rPr>
    <w:tblPr>
      <w:tblInd w:w="0" w:type="dxa"/>
      <w:tblCellMar>
        <w:top w:w="0" w:type="dxa"/>
        <w:left w:w="108" w:type="dxa"/>
        <w:bottom w:w="0" w:type="dxa"/>
        <w:right w:w="108" w:type="dxa"/>
      </w:tblCellMar>
    </w:tblPr>
    <w:tcPr>
      <w:shd w:val="clear" w:color="auto" w:fill="auto"/>
    </w:tcPr>
    <w:tblStylePr w:type="firstRow">
      <w:rPr>
        <w:rFonts w:ascii="TimesNewRoman" w:hAnsi="TimesNew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semiHidden/>
    <w:rsid w:val="007C5D1A"/>
    <w:pPr>
      <w:spacing w:after="140" w:line="280" w:lineRule="atLeast"/>
    </w:pPr>
  </w:style>
  <w:style w:type="paragraph" w:customStyle="1" w:styleId="BodytextAgency">
    <w:name w:val="Body text (Agency)"/>
    <w:basedOn w:val="Normal"/>
    <w:link w:val="BodytextAgencyChar"/>
    <w:rsid w:val="007C5D1A"/>
    <w:pPr>
      <w:spacing w:after="140" w:line="280" w:lineRule="atLeast"/>
    </w:pPr>
    <w:rPr>
      <w:rFonts w:eastAsia="Verdana"/>
      <w:lang w:eastAsia="en-GB"/>
    </w:rPr>
  </w:style>
  <w:style w:type="numbering" w:customStyle="1" w:styleId="BulletsAgency">
    <w:name w:val="Bullets (Agency)"/>
    <w:basedOn w:val="NoList"/>
    <w:rsid w:val="007C5D1A"/>
    <w:pPr>
      <w:numPr>
        <w:numId w:val="1"/>
      </w:numPr>
    </w:pPr>
  </w:style>
  <w:style w:type="paragraph" w:customStyle="1" w:styleId="DisclaimerAgency">
    <w:name w:val="Disclaimer (Agency)"/>
    <w:basedOn w:val="Normal"/>
    <w:semiHidden/>
    <w:rsid w:val="007C5D1A"/>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link w:val="DocsubtitleAgencyChar"/>
    <w:rsid w:val="007C5D1A"/>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7C5D1A"/>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7C5D1A"/>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7C5D1A"/>
    <w:rPr>
      <w:rFonts w:ascii="Verdana" w:hAnsi="Verdana"/>
      <w:vertAlign w:val="superscript"/>
    </w:rPr>
  </w:style>
  <w:style w:type="character" w:customStyle="1" w:styleId="EndnotereferenceAgency">
    <w:name w:val="Endnote reference (Agency)"/>
    <w:semiHidden/>
    <w:rsid w:val="007C5D1A"/>
    <w:rPr>
      <w:rFonts w:ascii="Verdana" w:hAnsi="Verdana"/>
      <w:vertAlign w:val="superscript"/>
    </w:rPr>
  </w:style>
  <w:style w:type="paragraph" w:styleId="EndnoteText">
    <w:name w:val="endnote text"/>
    <w:basedOn w:val="Normal"/>
    <w:semiHidden/>
    <w:rsid w:val="007C5D1A"/>
    <w:rPr>
      <w:rFonts w:eastAsia="Verdana"/>
      <w:sz w:val="15"/>
      <w:szCs w:val="15"/>
      <w:lang w:eastAsia="en-GB"/>
    </w:rPr>
  </w:style>
  <w:style w:type="paragraph" w:customStyle="1" w:styleId="EndnotetextAgency">
    <w:name w:val="Endnote text (Agency)"/>
    <w:basedOn w:val="Normal"/>
    <w:semiHidden/>
    <w:rsid w:val="007C5D1A"/>
    <w:rPr>
      <w:rFonts w:eastAsia="Verdana"/>
      <w:sz w:val="15"/>
      <w:lang w:eastAsia="en-GB"/>
    </w:rPr>
  </w:style>
  <w:style w:type="paragraph" w:customStyle="1" w:styleId="FigureAgency">
    <w:name w:val="Figure (Agency)"/>
    <w:basedOn w:val="Normal"/>
    <w:next w:val="BodytextAgency"/>
    <w:semiHidden/>
    <w:rsid w:val="007C5D1A"/>
    <w:pPr>
      <w:jc w:val="center"/>
    </w:pPr>
  </w:style>
  <w:style w:type="paragraph" w:customStyle="1" w:styleId="FigureheadingAgency">
    <w:name w:val="Figure heading (Agency)"/>
    <w:basedOn w:val="Normal"/>
    <w:next w:val="FigureAgency"/>
    <w:semiHidden/>
    <w:rsid w:val="007C5D1A"/>
    <w:pPr>
      <w:keepNext/>
      <w:numPr>
        <w:numId w:val="28"/>
      </w:numPr>
      <w:spacing w:before="240" w:after="120"/>
    </w:pPr>
  </w:style>
  <w:style w:type="character" w:styleId="FootnoteReference">
    <w:name w:val="footnote reference"/>
    <w:semiHidden/>
    <w:rsid w:val="007C5D1A"/>
    <w:rPr>
      <w:rFonts w:ascii="Verdana" w:hAnsi="Verdana"/>
      <w:vertAlign w:val="superscript"/>
    </w:rPr>
  </w:style>
  <w:style w:type="character" w:customStyle="1" w:styleId="FootnotereferenceAgency">
    <w:name w:val="Footnote reference (Agency)"/>
    <w:semiHidden/>
    <w:rsid w:val="007C5D1A"/>
    <w:rPr>
      <w:rFonts w:ascii="Verdana" w:hAnsi="Verdana"/>
      <w:color w:val="auto"/>
      <w:vertAlign w:val="superscript"/>
    </w:rPr>
  </w:style>
  <w:style w:type="paragraph" w:styleId="FootnoteText">
    <w:name w:val="footnote text"/>
    <w:basedOn w:val="Normal"/>
    <w:semiHidden/>
    <w:rsid w:val="007C5D1A"/>
    <w:rPr>
      <w:rFonts w:eastAsia="Verdana"/>
      <w:sz w:val="15"/>
      <w:szCs w:val="20"/>
      <w:lang w:eastAsia="en-GB"/>
    </w:rPr>
  </w:style>
  <w:style w:type="paragraph" w:customStyle="1" w:styleId="FootnotetextAgency">
    <w:name w:val="Footnote text (Agency)"/>
    <w:basedOn w:val="Normal"/>
    <w:semiHidden/>
    <w:rsid w:val="007C5D1A"/>
    <w:rPr>
      <w:rFonts w:eastAsia="Verdana"/>
      <w:sz w:val="15"/>
      <w:lang w:eastAsia="en-GB"/>
    </w:rPr>
  </w:style>
  <w:style w:type="paragraph" w:customStyle="1" w:styleId="HeaderAgency">
    <w:name w:val="Header (Agency)"/>
    <w:basedOn w:val="Normal"/>
    <w:semiHidden/>
    <w:rsid w:val="007C5D1A"/>
    <w:rPr>
      <w:rFonts w:eastAsia="Verdana"/>
      <w:lang w:eastAsia="en-GB"/>
    </w:rPr>
  </w:style>
  <w:style w:type="paragraph" w:customStyle="1" w:styleId="Heading1Agency">
    <w:name w:val="Heading 1 (Agency)"/>
    <w:basedOn w:val="Normal"/>
    <w:next w:val="BodytextAgency"/>
    <w:rsid w:val="007C5D1A"/>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7C5D1A"/>
    <w:pPr>
      <w:keepNext/>
      <w:numPr>
        <w:ilvl w:val="1"/>
        <w:numId w:val="37"/>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rsid w:val="007C5D1A"/>
    <w:pPr>
      <w:keepNext/>
      <w:numPr>
        <w:ilvl w:val="2"/>
        <w:numId w:val="37"/>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7C5D1A"/>
    <w:pPr>
      <w:numPr>
        <w:ilvl w:val="3"/>
      </w:numPr>
      <w:outlineLvl w:val="3"/>
    </w:pPr>
    <w:rPr>
      <w:i/>
      <w:sz w:val="18"/>
      <w:szCs w:val="18"/>
    </w:rPr>
  </w:style>
  <w:style w:type="paragraph" w:customStyle="1" w:styleId="Heading5Agency">
    <w:name w:val="Heading 5 (Agency)"/>
    <w:basedOn w:val="Heading4Agency"/>
    <w:next w:val="BodytextAgency"/>
    <w:semiHidden/>
    <w:rsid w:val="007C5D1A"/>
    <w:pPr>
      <w:numPr>
        <w:ilvl w:val="4"/>
      </w:numPr>
      <w:outlineLvl w:val="4"/>
    </w:pPr>
    <w:rPr>
      <w:i w:val="0"/>
    </w:rPr>
  </w:style>
  <w:style w:type="paragraph" w:customStyle="1" w:styleId="Heading6Agency">
    <w:name w:val="Heading 6 (Agency)"/>
    <w:basedOn w:val="Heading5Agency"/>
    <w:next w:val="BodytextAgency"/>
    <w:semiHidden/>
    <w:rsid w:val="007C5D1A"/>
    <w:pPr>
      <w:numPr>
        <w:ilvl w:val="5"/>
      </w:numPr>
      <w:outlineLvl w:val="5"/>
    </w:pPr>
  </w:style>
  <w:style w:type="paragraph" w:customStyle="1" w:styleId="Heading7Agency">
    <w:name w:val="Heading 7 (Agency)"/>
    <w:basedOn w:val="Heading6Agency"/>
    <w:next w:val="BodytextAgency"/>
    <w:semiHidden/>
    <w:rsid w:val="007C5D1A"/>
    <w:pPr>
      <w:numPr>
        <w:ilvl w:val="6"/>
      </w:numPr>
      <w:outlineLvl w:val="6"/>
    </w:pPr>
  </w:style>
  <w:style w:type="paragraph" w:customStyle="1" w:styleId="Heading8Agency">
    <w:name w:val="Heading 8 (Agency)"/>
    <w:basedOn w:val="Heading7Agency"/>
    <w:next w:val="BodytextAgency"/>
    <w:semiHidden/>
    <w:rsid w:val="007C5D1A"/>
    <w:pPr>
      <w:numPr>
        <w:ilvl w:val="7"/>
      </w:numPr>
      <w:outlineLvl w:val="7"/>
    </w:pPr>
  </w:style>
  <w:style w:type="paragraph" w:customStyle="1" w:styleId="Heading9Agency">
    <w:name w:val="Heading 9 (Agency)"/>
    <w:basedOn w:val="Heading8Agency"/>
    <w:next w:val="BodytextAgency"/>
    <w:semiHidden/>
    <w:rsid w:val="007C5D1A"/>
    <w:pPr>
      <w:numPr>
        <w:ilvl w:val="8"/>
      </w:numPr>
      <w:outlineLvl w:val="8"/>
    </w:pPr>
  </w:style>
  <w:style w:type="paragraph" w:customStyle="1" w:styleId="No-numheading1Agency">
    <w:name w:val="No-num heading 1 (Agency)"/>
    <w:basedOn w:val="Normal"/>
    <w:next w:val="BodytextAgency"/>
    <w:rsid w:val="007C5D1A"/>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rsid w:val="007C5D1A"/>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7C5D1A"/>
    <w:pPr>
      <w:numPr>
        <w:ilvl w:val="0"/>
        <w:numId w:val="0"/>
      </w:numPr>
    </w:pPr>
  </w:style>
  <w:style w:type="paragraph" w:customStyle="1" w:styleId="No-numheading4Agency">
    <w:name w:val="No-num heading 4 (Agency)"/>
    <w:basedOn w:val="Heading4Agency"/>
    <w:next w:val="BodytextAgency"/>
    <w:semiHidden/>
    <w:rsid w:val="007C5D1A"/>
    <w:pPr>
      <w:numPr>
        <w:ilvl w:val="0"/>
        <w:numId w:val="0"/>
      </w:numPr>
    </w:pPr>
  </w:style>
  <w:style w:type="paragraph" w:customStyle="1" w:styleId="No-numheading5Agency">
    <w:name w:val="No-num heading 5 (Agency)"/>
    <w:basedOn w:val="Heading5Agency"/>
    <w:next w:val="BodytextAgency"/>
    <w:semiHidden/>
    <w:rsid w:val="007C5D1A"/>
    <w:pPr>
      <w:numPr>
        <w:ilvl w:val="0"/>
        <w:numId w:val="0"/>
      </w:numPr>
    </w:pPr>
  </w:style>
  <w:style w:type="paragraph" w:customStyle="1" w:styleId="No-numheading6Agency">
    <w:name w:val="No-num heading 6 (Agency)"/>
    <w:basedOn w:val="No-numheading5Agency"/>
    <w:next w:val="BodytextAgency"/>
    <w:semiHidden/>
    <w:rsid w:val="007C5D1A"/>
    <w:pPr>
      <w:outlineLvl w:val="5"/>
    </w:pPr>
  </w:style>
  <w:style w:type="paragraph" w:customStyle="1" w:styleId="No-numheading7Agency">
    <w:name w:val="No-num heading 7 (Agency)"/>
    <w:basedOn w:val="No-numheading6Agency"/>
    <w:next w:val="BodytextAgency"/>
    <w:semiHidden/>
    <w:rsid w:val="007C5D1A"/>
    <w:pPr>
      <w:outlineLvl w:val="6"/>
    </w:pPr>
  </w:style>
  <w:style w:type="paragraph" w:customStyle="1" w:styleId="No-numheading8Agency">
    <w:name w:val="No-num heading 8 (Agency)"/>
    <w:basedOn w:val="No-numheading7Agency"/>
    <w:next w:val="BodytextAgency"/>
    <w:semiHidden/>
    <w:rsid w:val="007C5D1A"/>
    <w:pPr>
      <w:outlineLvl w:val="7"/>
    </w:pPr>
  </w:style>
  <w:style w:type="paragraph" w:customStyle="1" w:styleId="No-numheading9Agency">
    <w:name w:val="No-num heading 9 (Agency)"/>
    <w:basedOn w:val="No-numheading8Agency"/>
    <w:next w:val="BodytextAgency"/>
    <w:semiHidden/>
    <w:rsid w:val="007C5D1A"/>
    <w:pPr>
      <w:outlineLvl w:val="8"/>
    </w:pPr>
  </w:style>
  <w:style w:type="paragraph" w:customStyle="1" w:styleId="NormalAgency">
    <w:name w:val="Normal (Agency)"/>
    <w:rsid w:val="007C5D1A"/>
    <w:rPr>
      <w:rFonts w:ascii="Verdana" w:eastAsia="Verdana" w:hAnsi="Verdana" w:cs="Verdana"/>
      <w:sz w:val="18"/>
      <w:szCs w:val="18"/>
    </w:rPr>
  </w:style>
  <w:style w:type="paragraph" w:customStyle="1" w:styleId="No-TOCheadingAgency">
    <w:name w:val="No-TOC heading (Agency)"/>
    <w:basedOn w:val="Normal"/>
    <w:next w:val="Normal"/>
    <w:rsid w:val="007C5D1A"/>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7C5D1A"/>
    <w:pPr>
      <w:numPr>
        <w:numId w:val="12"/>
      </w:numPr>
    </w:pPr>
  </w:style>
  <w:style w:type="paragraph" w:customStyle="1" w:styleId="RefAgency">
    <w:name w:val="Ref. (Agency)"/>
    <w:basedOn w:val="Normal"/>
    <w:semiHidden/>
    <w:rsid w:val="007C5D1A"/>
    <w:rPr>
      <w:rFonts w:eastAsia="Times New Roman" w:cs="Times New Roman"/>
      <w:sz w:val="17"/>
      <w:lang w:eastAsia="en-GB"/>
    </w:rPr>
  </w:style>
  <w:style w:type="paragraph" w:customStyle="1" w:styleId="TablefirstrowAgency">
    <w:name w:val="Table first row (Agency)"/>
    <w:basedOn w:val="BodytextAgency"/>
    <w:semiHidden/>
    <w:rsid w:val="007C5D1A"/>
    <w:pPr>
      <w:keepNext/>
    </w:pPr>
    <w:rPr>
      <w:rFonts w:eastAsia="Times New Roman"/>
      <w:b/>
    </w:rPr>
  </w:style>
  <w:style w:type="table" w:customStyle="1" w:styleId="TablegridAgency">
    <w:name w:val="Table grid (Agency)"/>
    <w:basedOn w:val="TableNormal"/>
    <w:semiHidden/>
    <w:rsid w:val="007C5D1A"/>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tblStylePr w:type="firstRow">
      <w:rPr>
        <w:rFonts w:ascii="TimesNewRoman,Bold" w:hAnsi="TimesNewRoman,Bold"/>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7C5D1A"/>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TimesNewRoman" w:hAnsi="TimesNew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rsid w:val="007C5D1A"/>
    <w:pPr>
      <w:keepNext/>
      <w:numPr>
        <w:numId w:val="39"/>
      </w:numPr>
      <w:spacing w:before="240" w:after="120"/>
    </w:pPr>
  </w:style>
  <w:style w:type="paragraph" w:customStyle="1" w:styleId="TableheadingrowsAgency">
    <w:name w:val="Table heading rows (Agency)"/>
    <w:basedOn w:val="BodytextAgency"/>
    <w:semiHidden/>
    <w:rsid w:val="007C5D1A"/>
    <w:pPr>
      <w:keepNext/>
    </w:pPr>
    <w:rPr>
      <w:rFonts w:eastAsia="Times New Roman"/>
      <w:b/>
    </w:rPr>
  </w:style>
  <w:style w:type="paragraph" w:customStyle="1" w:styleId="TabletextrowsAgency">
    <w:name w:val="Table text rows (Agency)"/>
    <w:basedOn w:val="Normal"/>
    <w:rsid w:val="007C5D1A"/>
    <w:pPr>
      <w:spacing w:line="280" w:lineRule="exact"/>
    </w:pPr>
    <w:rPr>
      <w:rFonts w:eastAsia="Times New Roman"/>
    </w:rPr>
  </w:style>
  <w:style w:type="paragraph" w:customStyle="1" w:styleId="TableFigurenoteAgency">
    <w:name w:val="Table/Figure note (Agency)"/>
    <w:basedOn w:val="BodytextAgency"/>
    <w:next w:val="BodytextAgency"/>
    <w:rsid w:val="007C5D1A"/>
    <w:pPr>
      <w:spacing w:before="60" w:after="240" w:line="240" w:lineRule="auto"/>
    </w:pPr>
    <w:rPr>
      <w:sz w:val="16"/>
      <w:szCs w:val="16"/>
    </w:rPr>
  </w:style>
  <w:style w:type="paragraph" w:styleId="TOC1">
    <w:name w:val="toc 1"/>
    <w:basedOn w:val="Normal"/>
    <w:next w:val="BodytextAgency"/>
    <w:semiHidden/>
    <w:rsid w:val="007C5D1A"/>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7C5D1A"/>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7C5D1A"/>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7C5D1A"/>
    <w:pPr>
      <w:tabs>
        <w:tab w:val="right" w:leader="dot" w:pos="9401"/>
      </w:tabs>
      <w:spacing w:after="57" w:line="240" w:lineRule="atLeast"/>
    </w:pPr>
    <w:rPr>
      <w:noProof/>
      <w:sz w:val="20"/>
    </w:rPr>
  </w:style>
  <w:style w:type="paragraph" w:styleId="TOC5">
    <w:name w:val="toc 5"/>
    <w:basedOn w:val="Normal"/>
    <w:next w:val="BodytextAgency"/>
    <w:semiHidden/>
    <w:rsid w:val="007C5D1A"/>
    <w:pPr>
      <w:tabs>
        <w:tab w:val="right" w:leader="dot" w:pos="9401"/>
      </w:tabs>
      <w:spacing w:after="57" w:line="240" w:lineRule="atLeast"/>
    </w:pPr>
    <w:rPr>
      <w:noProof/>
      <w:sz w:val="20"/>
    </w:rPr>
  </w:style>
  <w:style w:type="paragraph" w:styleId="TOC6">
    <w:name w:val="toc 6"/>
    <w:basedOn w:val="Normal"/>
    <w:next w:val="BodytextAgency"/>
    <w:autoRedefine/>
    <w:semiHidden/>
    <w:rsid w:val="007C5D1A"/>
    <w:pPr>
      <w:spacing w:after="57" w:line="240" w:lineRule="exact"/>
    </w:pPr>
    <w:rPr>
      <w:rFonts w:eastAsia="Times New Roman"/>
    </w:rPr>
  </w:style>
  <w:style w:type="paragraph" w:styleId="TOC7">
    <w:name w:val="toc 7"/>
    <w:basedOn w:val="Normal"/>
    <w:next w:val="BodytextAgency"/>
    <w:semiHidden/>
    <w:rsid w:val="007C5D1A"/>
    <w:pPr>
      <w:spacing w:after="57" w:line="240" w:lineRule="exact"/>
    </w:pPr>
    <w:rPr>
      <w:rFonts w:eastAsia="Times New Roman"/>
    </w:rPr>
  </w:style>
  <w:style w:type="paragraph" w:styleId="TOC8">
    <w:name w:val="toc 8"/>
    <w:basedOn w:val="Normal"/>
    <w:next w:val="BodytextAgency"/>
    <w:semiHidden/>
    <w:rsid w:val="007C5D1A"/>
    <w:pPr>
      <w:spacing w:after="57" w:line="240" w:lineRule="exact"/>
    </w:pPr>
    <w:rPr>
      <w:rFonts w:eastAsia="Times New Roman"/>
    </w:rPr>
  </w:style>
  <w:style w:type="paragraph" w:styleId="TOC9">
    <w:name w:val="toc 9"/>
    <w:basedOn w:val="Normal"/>
    <w:next w:val="BodytextAgency"/>
    <w:semiHidden/>
    <w:rsid w:val="007C5D1A"/>
    <w:pPr>
      <w:spacing w:after="57" w:line="240" w:lineRule="exact"/>
    </w:pPr>
    <w:rPr>
      <w:rFonts w:eastAsia="Times New Roman"/>
    </w:rPr>
  </w:style>
  <w:style w:type="numbering" w:styleId="111111">
    <w:name w:val="Outline List 2"/>
    <w:basedOn w:val="NoList"/>
    <w:semiHidden/>
    <w:rsid w:val="007C5D1A"/>
    <w:pPr>
      <w:numPr>
        <w:numId w:val="14"/>
      </w:numPr>
    </w:pPr>
  </w:style>
  <w:style w:type="numbering" w:styleId="1ai">
    <w:name w:val="Outline List 1"/>
    <w:basedOn w:val="NoList"/>
    <w:semiHidden/>
    <w:rsid w:val="007C5D1A"/>
    <w:pPr>
      <w:numPr>
        <w:numId w:val="15"/>
      </w:numPr>
    </w:pPr>
  </w:style>
  <w:style w:type="numbering" w:styleId="ArticleSection">
    <w:name w:val="Outline List 3"/>
    <w:basedOn w:val="NoList"/>
    <w:semiHidden/>
    <w:rsid w:val="007C5D1A"/>
    <w:pPr>
      <w:numPr>
        <w:numId w:val="16"/>
      </w:numPr>
    </w:pPr>
  </w:style>
  <w:style w:type="paragraph" w:styleId="BalloonText">
    <w:name w:val="Balloon Text"/>
    <w:basedOn w:val="Normal"/>
    <w:semiHidden/>
    <w:rsid w:val="007C5D1A"/>
    <w:rPr>
      <w:rFonts w:ascii="Tahoma" w:hAnsi="Tahoma" w:cs="Tahoma"/>
      <w:sz w:val="16"/>
      <w:szCs w:val="16"/>
    </w:rPr>
  </w:style>
  <w:style w:type="paragraph" w:styleId="BlockText">
    <w:name w:val="Block Text"/>
    <w:basedOn w:val="Normal"/>
    <w:semiHidden/>
    <w:rsid w:val="007C5D1A"/>
    <w:pPr>
      <w:spacing w:after="120"/>
      <w:ind w:left="1440" w:right="1440"/>
    </w:pPr>
  </w:style>
  <w:style w:type="paragraph" w:styleId="BodyText2">
    <w:name w:val="Body Text 2"/>
    <w:basedOn w:val="Normal"/>
    <w:semiHidden/>
    <w:rsid w:val="007C5D1A"/>
    <w:pPr>
      <w:spacing w:after="120" w:line="480" w:lineRule="auto"/>
    </w:pPr>
  </w:style>
  <w:style w:type="paragraph" w:styleId="BodyText3">
    <w:name w:val="Body Text 3"/>
    <w:basedOn w:val="Normal"/>
    <w:semiHidden/>
    <w:rsid w:val="007C5D1A"/>
    <w:pPr>
      <w:spacing w:after="120"/>
    </w:pPr>
    <w:rPr>
      <w:sz w:val="16"/>
      <w:szCs w:val="16"/>
    </w:rPr>
  </w:style>
  <w:style w:type="paragraph" w:styleId="BodyTextFirstIndent">
    <w:name w:val="Body Text First Indent"/>
    <w:basedOn w:val="BodyText"/>
    <w:semiHidden/>
    <w:rsid w:val="007C5D1A"/>
    <w:pPr>
      <w:spacing w:after="120" w:line="240" w:lineRule="auto"/>
      <w:ind w:firstLine="210"/>
    </w:pPr>
  </w:style>
  <w:style w:type="paragraph" w:styleId="BodyTextIndent">
    <w:name w:val="Body Text Indent"/>
    <w:basedOn w:val="Normal"/>
    <w:semiHidden/>
    <w:rsid w:val="007C5D1A"/>
    <w:pPr>
      <w:spacing w:after="120"/>
      <w:ind w:left="283"/>
    </w:pPr>
  </w:style>
  <w:style w:type="paragraph" w:styleId="BodyTextFirstIndent2">
    <w:name w:val="Body Text First Indent 2"/>
    <w:basedOn w:val="BodyTextIndent"/>
    <w:semiHidden/>
    <w:rsid w:val="007C5D1A"/>
    <w:pPr>
      <w:ind w:firstLine="210"/>
    </w:pPr>
  </w:style>
  <w:style w:type="paragraph" w:styleId="BodyTextIndent2">
    <w:name w:val="Body Text Indent 2"/>
    <w:basedOn w:val="Normal"/>
    <w:semiHidden/>
    <w:rsid w:val="007C5D1A"/>
    <w:pPr>
      <w:spacing w:after="120" w:line="480" w:lineRule="auto"/>
      <w:ind w:left="283"/>
    </w:pPr>
  </w:style>
  <w:style w:type="paragraph" w:styleId="BodyTextIndent3">
    <w:name w:val="Body Text Indent 3"/>
    <w:basedOn w:val="Normal"/>
    <w:semiHidden/>
    <w:rsid w:val="007C5D1A"/>
    <w:pPr>
      <w:spacing w:after="120"/>
      <w:ind w:left="283"/>
    </w:pPr>
    <w:rPr>
      <w:sz w:val="16"/>
      <w:szCs w:val="16"/>
    </w:rPr>
  </w:style>
  <w:style w:type="paragraph" w:styleId="Caption">
    <w:name w:val="caption"/>
    <w:basedOn w:val="Normal"/>
    <w:next w:val="Normal"/>
    <w:qFormat/>
    <w:rsid w:val="007C5D1A"/>
    <w:rPr>
      <w:b/>
      <w:bCs/>
      <w:sz w:val="20"/>
      <w:szCs w:val="20"/>
    </w:rPr>
  </w:style>
  <w:style w:type="paragraph" w:styleId="Closing">
    <w:name w:val="Closing"/>
    <w:basedOn w:val="Normal"/>
    <w:semiHidden/>
    <w:rsid w:val="007C5D1A"/>
    <w:pPr>
      <w:ind w:left="4252"/>
    </w:pPr>
  </w:style>
  <w:style w:type="character" w:styleId="CommentReference">
    <w:name w:val="annotation reference"/>
    <w:semiHidden/>
    <w:rsid w:val="007C5D1A"/>
    <w:rPr>
      <w:sz w:val="16"/>
      <w:szCs w:val="16"/>
    </w:rPr>
  </w:style>
  <w:style w:type="paragraph" w:styleId="CommentText">
    <w:name w:val="annotation text"/>
    <w:basedOn w:val="Normal"/>
    <w:semiHidden/>
    <w:rsid w:val="007C5D1A"/>
    <w:rPr>
      <w:sz w:val="20"/>
      <w:szCs w:val="20"/>
    </w:rPr>
  </w:style>
  <w:style w:type="paragraph" w:styleId="CommentSubject">
    <w:name w:val="annotation subject"/>
    <w:basedOn w:val="CommentText"/>
    <w:next w:val="CommentText"/>
    <w:semiHidden/>
    <w:rsid w:val="007C5D1A"/>
    <w:rPr>
      <w:b/>
      <w:bCs/>
    </w:rPr>
  </w:style>
  <w:style w:type="paragraph" w:styleId="Date">
    <w:name w:val="Date"/>
    <w:basedOn w:val="Normal"/>
    <w:next w:val="Normal"/>
    <w:semiHidden/>
    <w:rsid w:val="007C5D1A"/>
  </w:style>
  <w:style w:type="paragraph" w:styleId="DocumentMap">
    <w:name w:val="Document Map"/>
    <w:basedOn w:val="Normal"/>
    <w:semiHidden/>
    <w:rsid w:val="007C5D1A"/>
    <w:pPr>
      <w:shd w:val="clear" w:color="auto" w:fill="000080"/>
    </w:pPr>
    <w:rPr>
      <w:rFonts w:ascii="Tahoma" w:hAnsi="Tahoma" w:cs="Tahoma"/>
      <w:sz w:val="20"/>
      <w:szCs w:val="20"/>
    </w:rPr>
  </w:style>
  <w:style w:type="paragraph" w:styleId="E-mailSignature">
    <w:name w:val="E-mail Signature"/>
    <w:basedOn w:val="Normal"/>
    <w:semiHidden/>
    <w:rsid w:val="007C5D1A"/>
  </w:style>
  <w:style w:type="character" w:styleId="Emphasis">
    <w:name w:val="Emphasis"/>
    <w:qFormat/>
    <w:rsid w:val="007C5D1A"/>
    <w:rPr>
      <w:i/>
      <w:iCs/>
    </w:rPr>
  </w:style>
  <w:style w:type="paragraph" w:styleId="EnvelopeAddress">
    <w:name w:val="envelope address"/>
    <w:basedOn w:val="Normal"/>
    <w:semiHidden/>
    <w:rsid w:val="007C5D1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7C5D1A"/>
    <w:rPr>
      <w:rFonts w:ascii="Arial" w:hAnsi="Arial" w:cs="Arial"/>
      <w:sz w:val="20"/>
      <w:szCs w:val="20"/>
    </w:rPr>
  </w:style>
  <w:style w:type="character" w:styleId="FollowedHyperlink">
    <w:name w:val="FollowedHyperlink"/>
    <w:semiHidden/>
    <w:rsid w:val="007C5D1A"/>
    <w:rPr>
      <w:color w:val="800080"/>
      <w:u w:val="single"/>
    </w:rPr>
  </w:style>
  <w:style w:type="character" w:styleId="HTMLAcronym">
    <w:name w:val="HTML Acronym"/>
    <w:basedOn w:val="DefaultParagraphFont"/>
    <w:semiHidden/>
    <w:rsid w:val="007C5D1A"/>
  </w:style>
  <w:style w:type="paragraph" w:styleId="HTMLAddress">
    <w:name w:val="HTML Address"/>
    <w:basedOn w:val="Normal"/>
    <w:semiHidden/>
    <w:rsid w:val="007C5D1A"/>
    <w:rPr>
      <w:i/>
      <w:iCs/>
    </w:rPr>
  </w:style>
  <w:style w:type="character" w:styleId="HTMLCite">
    <w:name w:val="HTML Cite"/>
    <w:semiHidden/>
    <w:rsid w:val="007C5D1A"/>
    <w:rPr>
      <w:i/>
      <w:iCs/>
    </w:rPr>
  </w:style>
  <w:style w:type="character" w:styleId="HTMLCode">
    <w:name w:val="HTML Code"/>
    <w:semiHidden/>
    <w:rsid w:val="007C5D1A"/>
    <w:rPr>
      <w:rFonts w:ascii="Courier New" w:hAnsi="Courier New" w:cs="Courier New"/>
      <w:sz w:val="20"/>
      <w:szCs w:val="20"/>
    </w:rPr>
  </w:style>
  <w:style w:type="character" w:styleId="HTMLDefinition">
    <w:name w:val="HTML Definition"/>
    <w:semiHidden/>
    <w:rsid w:val="007C5D1A"/>
    <w:rPr>
      <w:i/>
      <w:iCs/>
    </w:rPr>
  </w:style>
  <w:style w:type="character" w:styleId="HTMLKeyboard">
    <w:name w:val="HTML Keyboard"/>
    <w:semiHidden/>
    <w:rsid w:val="007C5D1A"/>
    <w:rPr>
      <w:rFonts w:ascii="Courier New" w:hAnsi="Courier New" w:cs="Courier New"/>
      <w:sz w:val="20"/>
      <w:szCs w:val="20"/>
    </w:rPr>
  </w:style>
  <w:style w:type="paragraph" w:styleId="HTMLPreformatted">
    <w:name w:val="HTML Preformatted"/>
    <w:basedOn w:val="Normal"/>
    <w:semiHidden/>
    <w:rsid w:val="007C5D1A"/>
    <w:rPr>
      <w:rFonts w:ascii="Courier New" w:hAnsi="Courier New" w:cs="Courier New"/>
      <w:sz w:val="20"/>
      <w:szCs w:val="20"/>
    </w:rPr>
  </w:style>
  <w:style w:type="character" w:styleId="HTMLSample">
    <w:name w:val="HTML Sample"/>
    <w:semiHidden/>
    <w:rsid w:val="007C5D1A"/>
    <w:rPr>
      <w:rFonts w:ascii="Courier New" w:hAnsi="Courier New" w:cs="Courier New"/>
    </w:rPr>
  </w:style>
  <w:style w:type="character" w:styleId="HTMLTypewriter">
    <w:name w:val="HTML Typewriter"/>
    <w:semiHidden/>
    <w:rsid w:val="007C5D1A"/>
    <w:rPr>
      <w:rFonts w:ascii="Courier New" w:hAnsi="Courier New" w:cs="Courier New"/>
      <w:sz w:val="20"/>
      <w:szCs w:val="20"/>
    </w:rPr>
  </w:style>
  <w:style w:type="character" w:styleId="HTMLVariable">
    <w:name w:val="HTML Variable"/>
    <w:semiHidden/>
    <w:rsid w:val="007C5D1A"/>
    <w:rPr>
      <w:i/>
      <w:iCs/>
    </w:rPr>
  </w:style>
  <w:style w:type="character" w:styleId="Hyperlink">
    <w:name w:val="Hyperlink"/>
    <w:semiHidden/>
    <w:rsid w:val="007C5D1A"/>
    <w:rPr>
      <w:color w:val="0000FF"/>
      <w:u w:val="single"/>
    </w:rPr>
  </w:style>
  <w:style w:type="paragraph" w:styleId="Index1">
    <w:name w:val="index 1"/>
    <w:basedOn w:val="Normal"/>
    <w:next w:val="Normal"/>
    <w:semiHidden/>
    <w:rsid w:val="007C5D1A"/>
    <w:pPr>
      <w:ind w:left="180" w:hanging="180"/>
    </w:pPr>
  </w:style>
  <w:style w:type="paragraph" w:styleId="Index2">
    <w:name w:val="index 2"/>
    <w:basedOn w:val="Normal"/>
    <w:next w:val="Normal"/>
    <w:semiHidden/>
    <w:rsid w:val="007C5D1A"/>
    <w:pPr>
      <w:ind w:left="360" w:hanging="180"/>
    </w:pPr>
  </w:style>
  <w:style w:type="paragraph" w:styleId="Index3">
    <w:name w:val="index 3"/>
    <w:basedOn w:val="Normal"/>
    <w:next w:val="Normal"/>
    <w:semiHidden/>
    <w:rsid w:val="007C5D1A"/>
    <w:pPr>
      <w:ind w:left="540" w:hanging="180"/>
    </w:pPr>
  </w:style>
  <w:style w:type="paragraph" w:styleId="Index4">
    <w:name w:val="index 4"/>
    <w:basedOn w:val="Normal"/>
    <w:next w:val="Normal"/>
    <w:semiHidden/>
    <w:rsid w:val="007C5D1A"/>
    <w:pPr>
      <w:ind w:left="720" w:hanging="180"/>
    </w:pPr>
  </w:style>
  <w:style w:type="paragraph" w:styleId="Index5">
    <w:name w:val="index 5"/>
    <w:basedOn w:val="Normal"/>
    <w:next w:val="Normal"/>
    <w:semiHidden/>
    <w:rsid w:val="007C5D1A"/>
    <w:pPr>
      <w:ind w:left="900" w:hanging="180"/>
    </w:pPr>
  </w:style>
  <w:style w:type="paragraph" w:styleId="Index6">
    <w:name w:val="index 6"/>
    <w:basedOn w:val="Normal"/>
    <w:next w:val="Normal"/>
    <w:semiHidden/>
    <w:rsid w:val="007C5D1A"/>
    <w:pPr>
      <w:ind w:left="1080" w:hanging="180"/>
    </w:pPr>
  </w:style>
  <w:style w:type="paragraph" w:styleId="Index7">
    <w:name w:val="index 7"/>
    <w:basedOn w:val="Normal"/>
    <w:next w:val="Normal"/>
    <w:semiHidden/>
    <w:rsid w:val="007C5D1A"/>
    <w:pPr>
      <w:ind w:left="1260" w:hanging="180"/>
    </w:pPr>
  </w:style>
  <w:style w:type="paragraph" w:styleId="Index8">
    <w:name w:val="index 8"/>
    <w:basedOn w:val="Normal"/>
    <w:next w:val="Normal"/>
    <w:semiHidden/>
    <w:rsid w:val="007C5D1A"/>
    <w:pPr>
      <w:ind w:left="1440" w:hanging="180"/>
    </w:pPr>
  </w:style>
  <w:style w:type="paragraph" w:styleId="Index9">
    <w:name w:val="index 9"/>
    <w:basedOn w:val="Normal"/>
    <w:next w:val="Normal"/>
    <w:semiHidden/>
    <w:rsid w:val="007C5D1A"/>
    <w:pPr>
      <w:ind w:left="1620" w:hanging="180"/>
    </w:pPr>
  </w:style>
  <w:style w:type="paragraph" w:styleId="IndexHeading">
    <w:name w:val="index heading"/>
    <w:basedOn w:val="Normal"/>
    <w:next w:val="Index1"/>
    <w:semiHidden/>
    <w:rsid w:val="007C5D1A"/>
    <w:rPr>
      <w:rFonts w:ascii="Arial" w:hAnsi="Arial" w:cs="Arial"/>
      <w:b/>
      <w:bCs/>
    </w:rPr>
  </w:style>
  <w:style w:type="character" w:styleId="LineNumber">
    <w:name w:val="line number"/>
    <w:basedOn w:val="DefaultParagraphFont"/>
    <w:semiHidden/>
    <w:rsid w:val="007C5D1A"/>
  </w:style>
  <w:style w:type="paragraph" w:styleId="List">
    <w:name w:val="List"/>
    <w:basedOn w:val="Normal"/>
    <w:semiHidden/>
    <w:rsid w:val="007C5D1A"/>
    <w:pPr>
      <w:ind w:left="283" w:hanging="283"/>
    </w:pPr>
  </w:style>
  <w:style w:type="paragraph" w:styleId="List2">
    <w:name w:val="List 2"/>
    <w:basedOn w:val="Normal"/>
    <w:semiHidden/>
    <w:rsid w:val="007C5D1A"/>
    <w:pPr>
      <w:ind w:left="566" w:hanging="283"/>
    </w:pPr>
  </w:style>
  <w:style w:type="paragraph" w:styleId="List3">
    <w:name w:val="List 3"/>
    <w:basedOn w:val="Normal"/>
    <w:semiHidden/>
    <w:rsid w:val="007C5D1A"/>
    <w:pPr>
      <w:ind w:left="849" w:hanging="283"/>
    </w:pPr>
  </w:style>
  <w:style w:type="paragraph" w:styleId="List4">
    <w:name w:val="List 4"/>
    <w:basedOn w:val="Normal"/>
    <w:semiHidden/>
    <w:rsid w:val="007C5D1A"/>
    <w:pPr>
      <w:ind w:left="1132" w:hanging="283"/>
    </w:pPr>
  </w:style>
  <w:style w:type="paragraph" w:styleId="List5">
    <w:name w:val="List 5"/>
    <w:basedOn w:val="Normal"/>
    <w:semiHidden/>
    <w:rsid w:val="007C5D1A"/>
    <w:pPr>
      <w:ind w:left="1415" w:hanging="283"/>
    </w:pPr>
  </w:style>
  <w:style w:type="paragraph" w:styleId="ListBullet">
    <w:name w:val="List Bullet"/>
    <w:basedOn w:val="Normal"/>
    <w:semiHidden/>
    <w:rsid w:val="007C5D1A"/>
    <w:pPr>
      <w:numPr>
        <w:numId w:val="17"/>
      </w:numPr>
    </w:pPr>
  </w:style>
  <w:style w:type="paragraph" w:styleId="ListBullet2">
    <w:name w:val="List Bullet 2"/>
    <w:basedOn w:val="Normal"/>
    <w:semiHidden/>
    <w:rsid w:val="007C5D1A"/>
    <w:pPr>
      <w:numPr>
        <w:numId w:val="18"/>
      </w:numPr>
    </w:pPr>
  </w:style>
  <w:style w:type="paragraph" w:styleId="ListBullet3">
    <w:name w:val="List Bullet 3"/>
    <w:basedOn w:val="Normal"/>
    <w:semiHidden/>
    <w:rsid w:val="007C5D1A"/>
    <w:pPr>
      <w:numPr>
        <w:numId w:val="19"/>
      </w:numPr>
    </w:pPr>
  </w:style>
  <w:style w:type="paragraph" w:styleId="ListBullet4">
    <w:name w:val="List Bullet 4"/>
    <w:basedOn w:val="Normal"/>
    <w:semiHidden/>
    <w:rsid w:val="007C5D1A"/>
    <w:pPr>
      <w:numPr>
        <w:numId w:val="20"/>
      </w:numPr>
    </w:pPr>
  </w:style>
  <w:style w:type="paragraph" w:styleId="ListBullet5">
    <w:name w:val="List Bullet 5"/>
    <w:basedOn w:val="Normal"/>
    <w:semiHidden/>
    <w:rsid w:val="007C5D1A"/>
    <w:pPr>
      <w:numPr>
        <w:numId w:val="21"/>
      </w:numPr>
    </w:pPr>
  </w:style>
  <w:style w:type="paragraph" w:styleId="ListContinue">
    <w:name w:val="List Continue"/>
    <w:basedOn w:val="Normal"/>
    <w:semiHidden/>
    <w:rsid w:val="007C5D1A"/>
    <w:pPr>
      <w:spacing w:after="120"/>
      <w:ind w:left="283"/>
    </w:pPr>
  </w:style>
  <w:style w:type="paragraph" w:styleId="ListContinue2">
    <w:name w:val="List Continue 2"/>
    <w:basedOn w:val="Normal"/>
    <w:semiHidden/>
    <w:rsid w:val="007C5D1A"/>
    <w:pPr>
      <w:spacing w:after="120"/>
      <w:ind w:left="566"/>
    </w:pPr>
  </w:style>
  <w:style w:type="paragraph" w:styleId="ListContinue3">
    <w:name w:val="List Continue 3"/>
    <w:basedOn w:val="Normal"/>
    <w:semiHidden/>
    <w:rsid w:val="007C5D1A"/>
    <w:pPr>
      <w:spacing w:after="120"/>
      <w:ind w:left="849"/>
    </w:pPr>
  </w:style>
  <w:style w:type="paragraph" w:styleId="ListContinue4">
    <w:name w:val="List Continue 4"/>
    <w:basedOn w:val="Normal"/>
    <w:semiHidden/>
    <w:rsid w:val="007C5D1A"/>
    <w:pPr>
      <w:spacing w:after="120"/>
      <w:ind w:left="1132"/>
    </w:pPr>
  </w:style>
  <w:style w:type="paragraph" w:styleId="ListContinue5">
    <w:name w:val="List Continue 5"/>
    <w:basedOn w:val="Normal"/>
    <w:semiHidden/>
    <w:rsid w:val="007C5D1A"/>
    <w:pPr>
      <w:spacing w:after="120"/>
      <w:ind w:left="1415"/>
    </w:pPr>
  </w:style>
  <w:style w:type="paragraph" w:styleId="ListNumber">
    <w:name w:val="List Number"/>
    <w:basedOn w:val="Normal"/>
    <w:semiHidden/>
    <w:rsid w:val="007C5D1A"/>
    <w:pPr>
      <w:numPr>
        <w:numId w:val="22"/>
      </w:numPr>
    </w:pPr>
  </w:style>
  <w:style w:type="paragraph" w:styleId="ListNumber2">
    <w:name w:val="List Number 2"/>
    <w:basedOn w:val="Normal"/>
    <w:semiHidden/>
    <w:rsid w:val="007C5D1A"/>
    <w:pPr>
      <w:numPr>
        <w:numId w:val="23"/>
      </w:numPr>
    </w:pPr>
  </w:style>
  <w:style w:type="paragraph" w:styleId="ListNumber3">
    <w:name w:val="List Number 3"/>
    <w:basedOn w:val="Normal"/>
    <w:semiHidden/>
    <w:rsid w:val="007C5D1A"/>
    <w:pPr>
      <w:numPr>
        <w:numId w:val="24"/>
      </w:numPr>
    </w:pPr>
  </w:style>
  <w:style w:type="paragraph" w:styleId="ListNumber4">
    <w:name w:val="List Number 4"/>
    <w:basedOn w:val="Normal"/>
    <w:semiHidden/>
    <w:rsid w:val="007C5D1A"/>
    <w:pPr>
      <w:numPr>
        <w:numId w:val="25"/>
      </w:numPr>
    </w:pPr>
  </w:style>
  <w:style w:type="paragraph" w:styleId="ListNumber5">
    <w:name w:val="List Number 5"/>
    <w:basedOn w:val="Normal"/>
    <w:semiHidden/>
    <w:rsid w:val="007C5D1A"/>
    <w:pPr>
      <w:numPr>
        <w:numId w:val="26"/>
      </w:numPr>
    </w:pPr>
  </w:style>
  <w:style w:type="paragraph" w:styleId="MacroText">
    <w:name w:val="macro"/>
    <w:semiHidden/>
    <w:rsid w:val="007C5D1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7C5D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7C5D1A"/>
    <w:rPr>
      <w:rFonts w:ascii="Times New Roman" w:hAnsi="Times New Roman" w:cs="Times New Roman"/>
      <w:sz w:val="24"/>
      <w:szCs w:val="24"/>
    </w:rPr>
  </w:style>
  <w:style w:type="paragraph" w:styleId="NormalIndent">
    <w:name w:val="Normal Indent"/>
    <w:basedOn w:val="Normal"/>
    <w:semiHidden/>
    <w:rsid w:val="007C5D1A"/>
    <w:pPr>
      <w:ind w:left="720"/>
    </w:pPr>
  </w:style>
  <w:style w:type="paragraph" w:styleId="NoteHeading">
    <w:name w:val="Note Heading"/>
    <w:basedOn w:val="Normal"/>
    <w:next w:val="Normal"/>
    <w:semiHidden/>
    <w:rsid w:val="007C5D1A"/>
  </w:style>
  <w:style w:type="paragraph" w:styleId="PlainText">
    <w:name w:val="Plain Text"/>
    <w:basedOn w:val="Normal"/>
    <w:semiHidden/>
    <w:rsid w:val="007C5D1A"/>
    <w:rPr>
      <w:rFonts w:ascii="Courier New" w:hAnsi="Courier New" w:cs="Courier New"/>
      <w:sz w:val="20"/>
      <w:szCs w:val="20"/>
    </w:rPr>
  </w:style>
  <w:style w:type="paragraph" w:styleId="Salutation">
    <w:name w:val="Salutation"/>
    <w:basedOn w:val="Normal"/>
    <w:next w:val="Normal"/>
    <w:semiHidden/>
    <w:rsid w:val="007C5D1A"/>
  </w:style>
  <w:style w:type="paragraph" w:styleId="Signature">
    <w:name w:val="Signature"/>
    <w:basedOn w:val="Normal"/>
    <w:semiHidden/>
    <w:rsid w:val="007C5D1A"/>
    <w:pPr>
      <w:ind w:left="4252"/>
    </w:pPr>
  </w:style>
  <w:style w:type="character" w:styleId="Strong">
    <w:name w:val="Strong"/>
    <w:qFormat/>
    <w:rsid w:val="007C5D1A"/>
    <w:rPr>
      <w:b/>
      <w:bCs/>
    </w:rPr>
  </w:style>
  <w:style w:type="paragraph" w:styleId="Subtitle">
    <w:name w:val="Subtitle"/>
    <w:basedOn w:val="Normal"/>
    <w:qFormat/>
    <w:rsid w:val="007C5D1A"/>
    <w:pPr>
      <w:spacing w:after="60"/>
      <w:jc w:val="center"/>
      <w:outlineLvl w:val="1"/>
    </w:pPr>
    <w:rPr>
      <w:rFonts w:ascii="Arial" w:hAnsi="Arial" w:cs="Arial"/>
      <w:sz w:val="24"/>
      <w:szCs w:val="24"/>
    </w:rPr>
  </w:style>
  <w:style w:type="table" w:styleId="Table3Deffects1">
    <w:name w:val="Table 3D effects 1"/>
    <w:basedOn w:val="TableNormal"/>
    <w:semiHidden/>
    <w:rsid w:val="007C5D1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5D1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5D1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5D1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5D1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5D1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5D1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5D1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5D1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5D1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5D1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5D1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5D1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5D1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5D1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5D1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5D1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7C5D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7C5D1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5D1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5D1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5D1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5D1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5D1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5D1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5D1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5D1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5D1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5D1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5D1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5D1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5D1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5D1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5D1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7C5D1A"/>
    <w:pPr>
      <w:ind w:left="180" w:hanging="180"/>
    </w:pPr>
  </w:style>
  <w:style w:type="paragraph" w:styleId="TableofFigures">
    <w:name w:val="table of figures"/>
    <w:basedOn w:val="Normal"/>
    <w:next w:val="Normal"/>
    <w:semiHidden/>
    <w:rsid w:val="007C5D1A"/>
  </w:style>
  <w:style w:type="table" w:styleId="TableProfessional">
    <w:name w:val="Table Professional"/>
    <w:basedOn w:val="TableNormal"/>
    <w:semiHidden/>
    <w:rsid w:val="007C5D1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5D1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5D1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5D1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5D1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5D1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5D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7C5D1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5D1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5D1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7C5D1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C5D1A"/>
    <w:pPr>
      <w:spacing w:before="120"/>
    </w:pPr>
    <w:rPr>
      <w:rFonts w:ascii="Arial" w:hAnsi="Arial" w:cs="Arial"/>
      <w:b/>
      <w:bCs/>
      <w:sz w:val="24"/>
      <w:szCs w:val="24"/>
    </w:rPr>
  </w:style>
  <w:style w:type="character" w:customStyle="1" w:styleId="DocsubtitleAgencyChar">
    <w:name w:val="Doc subtitle (Agency) Char"/>
    <w:link w:val="DocsubtitleAgency"/>
    <w:rsid w:val="007C5D1A"/>
    <w:rPr>
      <w:rFonts w:ascii="Verdana" w:eastAsia="Verdana" w:hAnsi="Verdana" w:cs="Verdana"/>
      <w:sz w:val="24"/>
      <w:szCs w:val="24"/>
      <w:lang w:val="en-GB" w:eastAsia="en-GB" w:bidi="ar-SA"/>
    </w:rPr>
  </w:style>
  <w:style w:type="character" w:customStyle="1" w:styleId="BodytextAgencyChar">
    <w:name w:val="Body text (Agency) Char"/>
    <w:link w:val="BodytextAgency"/>
    <w:rsid w:val="007C5D1A"/>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7C5D1A"/>
    <w:rPr>
      <w:b w:val="0"/>
      <w:i/>
      <w:iCs/>
      <w:color w:val="7BBBB2"/>
    </w:rPr>
  </w:style>
  <w:style w:type="paragraph" w:styleId="ListParagraph">
    <w:name w:val="List Paragraph"/>
    <w:basedOn w:val="Normal"/>
    <w:uiPriority w:val="34"/>
    <w:qFormat/>
    <w:rsid w:val="00842B4F"/>
    <w:pPr>
      <w:spacing w:after="200" w:line="276" w:lineRule="auto"/>
      <w:ind w:left="720"/>
      <w:contextualSpacing/>
    </w:pPr>
    <w:rPr>
      <w:rFonts w:ascii="Calibri" w:eastAsia="Calibri" w:hAnsi="Calibri" w:cs="Times New Roman"/>
      <w:sz w:val="22"/>
      <w:szCs w:val="22"/>
      <w:lang w:val="en-US" w:eastAsia="en-US"/>
    </w:rPr>
  </w:style>
  <w:style w:type="paragraph" w:styleId="Revision">
    <w:name w:val="Revision"/>
    <w:hidden/>
    <w:uiPriority w:val="99"/>
    <w:semiHidden/>
    <w:rsid w:val="002F1191"/>
    <w:rPr>
      <w:rFonts w:ascii="Verdana" w:hAnsi="Verdana" w:cs="Verdana"/>
      <w:sz w:val="18"/>
      <w:szCs w:val="18"/>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D1A"/>
    <w:rPr>
      <w:rFonts w:ascii="Verdana" w:hAnsi="Verdana" w:cs="Verdana"/>
      <w:sz w:val="18"/>
      <w:szCs w:val="18"/>
      <w:lang w:eastAsia="zh-CN"/>
    </w:rPr>
  </w:style>
  <w:style w:type="paragraph" w:styleId="Heading1">
    <w:name w:val="heading 1"/>
    <w:basedOn w:val="No-numheading1Agency"/>
    <w:next w:val="BodytextAgency"/>
    <w:qFormat/>
    <w:rsid w:val="007C5D1A"/>
    <w:rPr>
      <w:noProof/>
    </w:rPr>
  </w:style>
  <w:style w:type="paragraph" w:styleId="Heading2">
    <w:name w:val="heading 2"/>
    <w:basedOn w:val="No-numheading2Agency"/>
    <w:next w:val="BodytextAgency"/>
    <w:qFormat/>
    <w:rsid w:val="007C5D1A"/>
  </w:style>
  <w:style w:type="paragraph" w:styleId="Heading3">
    <w:name w:val="heading 3"/>
    <w:basedOn w:val="No-numheading3Agency"/>
    <w:next w:val="BodytextAgency"/>
    <w:qFormat/>
    <w:rsid w:val="007C5D1A"/>
  </w:style>
  <w:style w:type="paragraph" w:styleId="Heading4">
    <w:name w:val="heading 4"/>
    <w:basedOn w:val="No-numheading4Agency"/>
    <w:next w:val="BodytextAgency"/>
    <w:qFormat/>
    <w:rsid w:val="007C5D1A"/>
  </w:style>
  <w:style w:type="paragraph" w:styleId="Heading5">
    <w:name w:val="heading 5"/>
    <w:basedOn w:val="Normal"/>
    <w:next w:val="Normal"/>
    <w:qFormat/>
    <w:rsid w:val="007C5D1A"/>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7C5D1A"/>
  </w:style>
  <w:style w:type="paragraph" w:styleId="Heading7">
    <w:name w:val="heading 7"/>
    <w:basedOn w:val="No-numheading7Agency"/>
    <w:next w:val="BodytextAgency"/>
    <w:qFormat/>
    <w:rsid w:val="007C5D1A"/>
  </w:style>
  <w:style w:type="paragraph" w:styleId="Heading8">
    <w:name w:val="heading 8"/>
    <w:basedOn w:val="No-numheading8Agency"/>
    <w:next w:val="BodytextAgency"/>
    <w:qFormat/>
    <w:rsid w:val="007C5D1A"/>
  </w:style>
  <w:style w:type="paragraph" w:styleId="Heading9">
    <w:name w:val="heading 9"/>
    <w:basedOn w:val="No-numheading9Agency"/>
    <w:next w:val="BodytextAgency"/>
    <w:qFormat/>
    <w:rsid w:val="007C5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7C5D1A"/>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7C5D1A"/>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7C5D1A"/>
  </w:style>
  <w:style w:type="paragraph" w:customStyle="1" w:styleId="FooterAgency">
    <w:name w:val="Footer (Agency)"/>
    <w:basedOn w:val="Normal"/>
    <w:link w:val="FooterAgencyCharChar"/>
    <w:rsid w:val="007C5D1A"/>
    <w:rPr>
      <w:rFonts w:eastAsia="Verdana"/>
      <w:color w:val="6D6F71"/>
      <w:sz w:val="14"/>
      <w:szCs w:val="14"/>
      <w:lang w:eastAsia="en-GB"/>
    </w:rPr>
  </w:style>
  <w:style w:type="paragraph" w:customStyle="1" w:styleId="FooterblueAgency">
    <w:name w:val="Footer blue (Agency)"/>
    <w:basedOn w:val="Normal"/>
    <w:link w:val="FooterblueAgencyCharChar"/>
    <w:rsid w:val="007C5D1A"/>
    <w:rPr>
      <w:rFonts w:eastAsia="Verdana"/>
      <w:b/>
      <w:color w:val="003399"/>
      <w:sz w:val="13"/>
      <w:szCs w:val="14"/>
      <w:lang w:eastAsia="en-GB"/>
    </w:rPr>
  </w:style>
  <w:style w:type="table" w:customStyle="1" w:styleId="FootertableAgency">
    <w:name w:val="Footer table (Agency)"/>
    <w:basedOn w:val="TableNormal"/>
    <w:semiHidden/>
    <w:rsid w:val="007C5D1A"/>
    <w:rPr>
      <w:rFonts w:ascii="Verdana" w:hAnsi="Verdana"/>
    </w:rPr>
    <w:tblPr>
      <w:tblInd w:w="0" w:type="dxa"/>
      <w:tblCellMar>
        <w:top w:w="0" w:type="dxa"/>
        <w:left w:w="108" w:type="dxa"/>
        <w:bottom w:w="0" w:type="dxa"/>
        <w:right w:w="108" w:type="dxa"/>
      </w:tblCellMar>
    </w:tblPr>
    <w:tcPr>
      <w:shd w:val="clear" w:color="auto" w:fill="auto"/>
      <w:tcMar>
        <w:left w:w="0" w:type="dxa"/>
        <w:right w:w="0" w:type="dxa"/>
      </w:tcMar>
    </w:tcPr>
    <w:tblStylePr w:type="firstRow">
      <w:rPr>
        <w:rFonts w:ascii="Impact" w:hAnsi="Impact"/>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7C5D1A"/>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rsid w:val="007C5D1A"/>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rsid w:val="007C5D1A"/>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rsid w:val="007C5D1A"/>
    <w:rPr>
      <w:rFonts w:ascii="Verdana" w:eastAsia="Verdana" w:hAnsi="Verdana" w:cs="Verdana"/>
      <w:b/>
      <w:color w:val="003399"/>
      <w:sz w:val="13"/>
      <w:szCs w:val="14"/>
      <w:lang w:val="en-GB" w:eastAsia="en-GB" w:bidi="ar-SA"/>
    </w:rPr>
  </w:style>
  <w:style w:type="table" w:customStyle="1" w:styleId="TablegridAgencyblank">
    <w:name w:val="Table grid (Agency) blank"/>
    <w:basedOn w:val="TableNormal"/>
    <w:semiHidden/>
    <w:rsid w:val="007C5D1A"/>
    <w:rPr>
      <w:rFonts w:ascii="Verdana" w:hAnsi="Verdana"/>
      <w:sz w:val="18"/>
    </w:rPr>
    <w:tblPr>
      <w:tblInd w:w="0" w:type="dxa"/>
      <w:tblCellMar>
        <w:top w:w="0" w:type="dxa"/>
        <w:left w:w="108" w:type="dxa"/>
        <w:bottom w:w="0" w:type="dxa"/>
        <w:right w:w="108" w:type="dxa"/>
      </w:tblCellMar>
    </w:tblPr>
    <w:tcPr>
      <w:shd w:val="clear" w:color="auto" w:fill="auto"/>
    </w:tcPr>
    <w:tblStylePr w:type="firstRow">
      <w:rPr>
        <w:rFonts w:ascii="TimesNewRoman" w:hAnsi="TimesNew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semiHidden/>
    <w:rsid w:val="007C5D1A"/>
    <w:pPr>
      <w:spacing w:after="140" w:line="280" w:lineRule="atLeast"/>
    </w:pPr>
  </w:style>
  <w:style w:type="paragraph" w:customStyle="1" w:styleId="BodytextAgency">
    <w:name w:val="Body text (Agency)"/>
    <w:basedOn w:val="Normal"/>
    <w:link w:val="BodytextAgencyChar"/>
    <w:rsid w:val="007C5D1A"/>
    <w:pPr>
      <w:spacing w:after="140" w:line="280" w:lineRule="atLeast"/>
    </w:pPr>
    <w:rPr>
      <w:rFonts w:eastAsia="Verdana"/>
      <w:lang w:eastAsia="en-GB"/>
    </w:rPr>
  </w:style>
  <w:style w:type="numbering" w:customStyle="1" w:styleId="BulletsAgency">
    <w:name w:val="Bullets (Agency)"/>
    <w:basedOn w:val="NoList"/>
    <w:rsid w:val="007C5D1A"/>
    <w:pPr>
      <w:numPr>
        <w:numId w:val="1"/>
      </w:numPr>
    </w:pPr>
  </w:style>
  <w:style w:type="paragraph" w:customStyle="1" w:styleId="DisclaimerAgency">
    <w:name w:val="Disclaimer (Agency)"/>
    <w:basedOn w:val="Normal"/>
    <w:semiHidden/>
    <w:rsid w:val="007C5D1A"/>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link w:val="DocsubtitleAgencyChar"/>
    <w:rsid w:val="007C5D1A"/>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7C5D1A"/>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7C5D1A"/>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7C5D1A"/>
    <w:rPr>
      <w:rFonts w:ascii="Verdana" w:hAnsi="Verdana"/>
      <w:vertAlign w:val="superscript"/>
    </w:rPr>
  </w:style>
  <w:style w:type="character" w:customStyle="1" w:styleId="EndnotereferenceAgency">
    <w:name w:val="Endnote reference (Agency)"/>
    <w:semiHidden/>
    <w:rsid w:val="007C5D1A"/>
    <w:rPr>
      <w:rFonts w:ascii="Verdana" w:hAnsi="Verdana"/>
      <w:vertAlign w:val="superscript"/>
    </w:rPr>
  </w:style>
  <w:style w:type="paragraph" w:styleId="EndnoteText">
    <w:name w:val="endnote text"/>
    <w:basedOn w:val="Normal"/>
    <w:semiHidden/>
    <w:rsid w:val="007C5D1A"/>
    <w:rPr>
      <w:rFonts w:eastAsia="Verdana"/>
      <w:sz w:val="15"/>
      <w:szCs w:val="15"/>
      <w:lang w:eastAsia="en-GB"/>
    </w:rPr>
  </w:style>
  <w:style w:type="paragraph" w:customStyle="1" w:styleId="EndnotetextAgency">
    <w:name w:val="Endnote text (Agency)"/>
    <w:basedOn w:val="Normal"/>
    <w:semiHidden/>
    <w:rsid w:val="007C5D1A"/>
    <w:rPr>
      <w:rFonts w:eastAsia="Verdana"/>
      <w:sz w:val="15"/>
      <w:lang w:eastAsia="en-GB"/>
    </w:rPr>
  </w:style>
  <w:style w:type="paragraph" w:customStyle="1" w:styleId="FigureAgency">
    <w:name w:val="Figure (Agency)"/>
    <w:basedOn w:val="Normal"/>
    <w:next w:val="BodytextAgency"/>
    <w:semiHidden/>
    <w:rsid w:val="007C5D1A"/>
    <w:pPr>
      <w:jc w:val="center"/>
    </w:pPr>
  </w:style>
  <w:style w:type="paragraph" w:customStyle="1" w:styleId="FigureheadingAgency">
    <w:name w:val="Figure heading (Agency)"/>
    <w:basedOn w:val="Normal"/>
    <w:next w:val="FigureAgency"/>
    <w:semiHidden/>
    <w:rsid w:val="007C5D1A"/>
    <w:pPr>
      <w:keepNext/>
      <w:numPr>
        <w:numId w:val="28"/>
      </w:numPr>
      <w:spacing w:before="240" w:after="120"/>
    </w:pPr>
  </w:style>
  <w:style w:type="character" w:styleId="FootnoteReference">
    <w:name w:val="footnote reference"/>
    <w:semiHidden/>
    <w:rsid w:val="007C5D1A"/>
    <w:rPr>
      <w:rFonts w:ascii="Verdana" w:hAnsi="Verdana"/>
      <w:vertAlign w:val="superscript"/>
    </w:rPr>
  </w:style>
  <w:style w:type="character" w:customStyle="1" w:styleId="FootnotereferenceAgency">
    <w:name w:val="Footnote reference (Agency)"/>
    <w:semiHidden/>
    <w:rsid w:val="007C5D1A"/>
    <w:rPr>
      <w:rFonts w:ascii="Verdana" w:hAnsi="Verdana"/>
      <w:color w:val="auto"/>
      <w:vertAlign w:val="superscript"/>
    </w:rPr>
  </w:style>
  <w:style w:type="paragraph" w:styleId="FootnoteText">
    <w:name w:val="footnote text"/>
    <w:basedOn w:val="Normal"/>
    <w:semiHidden/>
    <w:rsid w:val="007C5D1A"/>
    <w:rPr>
      <w:rFonts w:eastAsia="Verdana"/>
      <w:sz w:val="15"/>
      <w:szCs w:val="20"/>
      <w:lang w:eastAsia="en-GB"/>
    </w:rPr>
  </w:style>
  <w:style w:type="paragraph" w:customStyle="1" w:styleId="FootnotetextAgency">
    <w:name w:val="Footnote text (Agency)"/>
    <w:basedOn w:val="Normal"/>
    <w:semiHidden/>
    <w:rsid w:val="007C5D1A"/>
    <w:rPr>
      <w:rFonts w:eastAsia="Verdana"/>
      <w:sz w:val="15"/>
      <w:lang w:eastAsia="en-GB"/>
    </w:rPr>
  </w:style>
  <w:style w:type="paragraph" w:customStyle="1" w:styleId="HeaderAgency">
    <w:name w:val="Header (Agency)"/>
    <w:basedOn w:val="Normal"/>
    <w:semiHidden/>
    <w:rsid w:val="007C5D1A"/>
    <w:rPr>
      <w:rFonts w:eastAsia="Verdana"/>
      <w:lang w:eastAsia="en-GB"/>
    </w:rPr>
  </w:style>
  <w:style w:type="paragraph" w:customStyle="1" w:styleId="Heading1Agency">
    <w:name w:val="Heading 1 (Agency)"/>
    <w:basedOn w:val="Normal"/>
    <w:next w:val="BodytextAgency"/>
    <w:rsid w:val="007C5D1A"/>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7C5D1A"/>
    <w:pPr>
      <w:keepNext/>
      <w:numPr>
        <w:ilvl w:val="1"/>
        <w:numId w:val="37"/>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rsid w:val="007C5D1A"/>
    <w:pPr>
      <w:keepNext/>
      <w:numPr>
        <w:ilvl w:val="2"/>
        <w:numId w:val="37"/>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7C5D1A"/>
    <w:pPr>
      <w:numPr>
        <w:ilvl w:val="3"/>
      </w:numPr>
      <w:outlineLvl w:val="3"/>
    </w:pPr>
    <w:rPr>
      <w:i/>
      <w:sz w:val="18"/>
      <w:szCs w:val="18"/>
    </w:rPr>
  </w:style>
  <w:style w:type="paragraph" w:customStyle="1" w:styleId="Heading5Agency">
    <w:name w:val="Heading 5 (Agency)"/>
    <w:basedOn w:val="Heading4Agency"/>
    <w:next w:val="BodytextAgency"/>
    <w:semiHidden/>
    <w:rsid w:val="007C5D1A"/>
    <w:pPr>
      <w:numPr>
        <w:ilvl w:val="4"/>
      </w:numPr>
      <w:outlineLvl w:val="4"/>
    </w:pPr>
    <w:rPr>
      <w:i w:val="0"/>
    </w:rPr>
  </w:style>
  <w:style w:type="paragraph" w:customStyle="1" w:styleId="Heading6Agency">
    <w:name w:val="Heading 6 (Agency)"/>
    <w:basedOn w:val="Heading5Agency"/>
    <w:next w:val="BodytextAgency"/>
    <w:semiHidden/>
    <w:rsid w:val="007C5D1A"/>
    <w:pPr>
      <w:numPr>
        <w:ilvl w:val="5"/>
      </w:numPr>
      <w:outlineLvl w:val="5"/>
    </w:pPr>
  </w:style>
  <w:style w:type="paragraph" w:customStyle="1" w:styleId="Heading7Agency">
    <w:name w:val="Heading 7 (Agency)"/>
    <w:basedOn w:val="Heading6Agency"/>
    <w:next w:val="BodytextAgency"/>
    <w:semiHidden/>
    <w:rsid w:val="007C5D1A"/>
    <w:pPr>
      <w:numPr>
        <w:ilvl w:val="6"/>
      </w:numPr>
      <w:outlineLvl w:val="6"/>
    </w:pPr>
  </w:style>
  <w:style w:type="paragraph" w:customStyle="1" w:styleId="Heading8Agency">
    <w:name w:val="Heading 8 (Agency)"/>
    <w:basedOn w:val="Heading7Agency"/>
    <w:next w:val="BodytextAgency"/>
    <w:semiHidden/>
    <w:rsid w:val="007C5D1A"/>
    <w:pPr>
      <w:numPr>
        <w:ilvl w:val="7"/>
      </w:numPr>
      <w:outlineLvl w:val="7"/>
    </w:pPr>
  </w:style>
  <w:style w:type="paragraph" w:customStyle="1" w:styleId="Heading9Agency">
    <w:name w:val="Heading 9 (Agency)"/>
    <w:basedOn w:val="Heading8Agency"/>
    <w:next w:val="BodytextAgency"/>
    <w:semiHidden/>
    <w:rsid w:val="007C5D1A"/>
    <w:pPr>
      <w:numPr>
        <w:ilvl w:val="8"/>
      </w:numPr>
      <w:outlineLvl w:val="8"/>
    </w:pPr>
  </w:style>
  <w:style w:type="paragraph" w:customStyle="1" w:styleId="No-numheading1Agency">
    <w:name w:val="No-num heading 1 (Agency)"/>
    <w:basedOn w:val="Normal"/>
    <w:next w:val="BodytextAgency"/>
    <w:rsid w:val="007C5D1A"/>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rsid w:val="007C5D1A"/>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7C5D1A"/>
    <w:pPr>
      <w:numPr>
        <w:ilvl w:val="0"/>
        <w:numId w:val="0"/>
      </w:numPr>
    </w:pPr>
  </w:style>
  <w:style w:type="paragraph" w:customStyle="1" w:styleId="No-numheading4Agency">
    <w:name w:val="No-num heading 4 (Agency)"/>
    <w:basedOn w:val="Heading4Agency"/>
    <w:next w:val="BodytextAgency"/>
    <w:semiHidden/>
    <w:rsid w:val="007C5D1A"/>
    <w:pPr>
      <w:numPr>
        <w:ilvl w:val="0"/>
        <w:numId w:val="0"/>
      </w:numPr>
    </w:pPr>
  </w:style>
  <w:style w:type="paragraph" w:customStyle="1" w:styleId="No-numheading5Agency">
    <w:name w:val="No-num heading 5 (Agency)"/>
    <w:basedOn w:val="Heading5Agency"/>
    <w:next w:val="BodytextAgency"/>
    <w:semiHidden/>
    <w:rsid w:val="007C5D1A"/>
    <w:pPr>
      <w:numPr>
        <w:ilvl w:val="0"/>
        <w:numId w:val="0"/>
      </w:numPr>
    </w:pPr>
  </w:style>
  <w:style w:type="paragraph" w:customStyle="1" w:styleId="No-numheading6Agency">
    <w:name w:val="No-num heading 6 (Agency)"/>
    <w:basedOn w:val="No-numheading5Agency"/>
    <w:next w:val="BodytextAgency"/>
    <w:semiHidden/>
    <w:rsid w:val="007C5D1A"/>
    <w:pPr>
      <w:outlineLvl w:val="5"/>
    </w:pPr>
  </w:style>
  <w:style w:type="paragraph" w:customStyle="1" w:styleId="No-numheading7Agency">
    <w:name w:val="No-num heading 7 (Agency)"/>
    <w:basedOn w:val="No-numheading6Agency"/>
    <w:next w:val="BodytextAgency"/>
    <w:semiHidden/>
    <w:rsid w:val="007C5D1A"/>
    <w:pPr>
      <w:outlineLvl w:val="6"/>
    </w:pPr>
  </w:style>
  <w:style w:type="paragraph" w:customStyle="1" w:styleId="No-numheading8Agency">
    <w:name w:val="No-num heading 8 (Agency)"/>
    <w:basedOn w:val="No-numheading7Agency"/>
    <w:next w:val="BodytextAgency"/>
    <w:semiHidden/>
    <w:rsid w:val="007C5D1A"/>
    <w:pPr>
      <w:outlineLvl w:val="7"/>
    </w:pPr>
  </w:style>
  <w:style w:type="paragraph" w:customStyle="1" w:styleId="No-numheading9Agency">
    <w:name w:val="No-num heading 9 (Agency)"/>
    <w:basedOn w:val="No-numheading8Agency"/>
    <w:next w:val="BodytextAgency"/>
    <w:semiHidden/>
    <w:rsid w:val="007C5D1A"/>
    <w:pPr>
      <w:outlineLvl w:val="8"/>
    </w:pPr>
  </w:style>
  <w:style w:type="paragraph" w:customStyle="1" w:styleId="NormalAgency">
    <w:name w:val="Normal (Agency)"/>
    <w:rsid w:val="007C5D1A"/>
    <w:rPr>
      <w:rFonts w:ascii="Verdana" w:eastAsia="Verdana" w:hAnsi="Verdana" w:cs="Verdana"/>
      <w:sz w:val="18"/>
      <w:szCs w:val="18"/>
    </w:rPr>
  </w:style>
  <w:style w:type="paragraph" w:customStyle="1" w:styleId="No-TOCheadingAgency">
    <w:name w:val="No-TOC heading (Agency)"/>
    <w:basedOn w:val="Normal"/>
    <w:next w:val="Normal"/>
    <w:rsid w:val="007C5D1A"/>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7C5D1A"/>
    <w:pPr>
      <w:numPr>
        <w:numId w:val="12"/>
      </w:numPr>
    </w:pPr>
  </w:style>
  <w:style w:type="paragraph" w:customStyle="1" w:styleId="RefAgency">
    <w:name w:val="Ref. (Agency)"/>
    <w:basedOn w:val="Normal"/>
    <w:semiHidden/>
    <w:rsid w:val="007C5D1A"/>
    <w:rPr>
      <w:rFonts w:eastAsia="Times New Roman" w:cs="Times New Roman"/>
      <w:sz w:val="17"/>
      <w:lang w:eastAsia="en-GB"/>
    </w:rPr>
  </w:style>
  <w:style w:type="paragraph" w:customStyle="1" w:styleId="TablefirstrowAgency">
    <w:name w:val="Table first row (Agency)"/>
    <w:basedOn w:val="BodytextAgency"/>
    <w:semiHidden/>
    <w:rsid w:val="007C5D1A"/>
    <w:pPr>
      <w:keepNext/>
    </w:pPr>
    <w:rPr>
      <w:rFonts w:eastAsia="Times New Roman"/>
      <w:b/>
    </w:rPr>
  </w:style>
  <w:style w:type="table" w:customStyle="1" w:styleId="TablegridAgency">
    <w:name w:val="Table grid (Agency)"/>
    <w:basedOn w:val="TableNormal"/>
    <w:semiHidden/>
    <w:rsid w:val="007C5D1A"/>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tblStylePr w:type="firstRow">
      <w:rPr>
        <w:rFonts w:ascii="TimesNewRoman,Bold" w:hAnsi="TimesNewRoman,Bold"/>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7C5D1A"/>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TimesNewRoman" w:hAnsi="TimesNew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rsid w:val="007C5D1A"/>
    <w:pPr>
      <w:keepNext/>
      <w:numPr>
        <w:numId w:val="39"/>
      </w:numPr>
      <w:spacing w:before="240" w:after="120"/>
    </w:pPr>
  </w:style>
  <w:style w:type="paragraph" w:customStyle="1" w:styleId="TableheadingrowsAgency">
    <w:name w:val="Table heading rows (Agency)"/>
    <w:basedOn w:val="BodytextAgency"/>
    <w:semiHidden/>
    <w:rsid w:val="007C5D1A"/>
    <w:pPr>
      <w:keepNext/>
    </w:pPr>
    <w:rPr>
      <w:rFonts w:eastAsia="Times New Roman"/>
      <w:b/>
    </w:rPr>
  </w:style>
  <w:style w:type="paragraph" w:customStyle="1" w:styleId="TabletextrowsAgency">
    <w:name w:val="Table text rows (Agency)"/>
    <w:basedOn w:val="Normal"/>
    <w:rsid w:val="007C5D1A"/>
    <w:pPr>
      <w:spacing w:line="280" w:lineRule="exact"/>
    </w:pPr>
    <w:rPr>
      <w:rFonts w:eastAsia="Times New Roman"/>
    </w:rPr>
  </w:style>
  <w:style w:type="paragraph" w:customStyle="1" w:styleId="TableFigurenoteAgency">
    <w:name w:val="Table/Figure note (Agency)"/>
    <w:basedOn w:val="BodytextAgency"/>
    <w:next w:val="BodytextAgency"/>
    <w:rsid w:val="007C5D1A"/>
    <w:pPr>
      <w:spacing w:before="60" w:after="240" w:line="240" w:lineRule="auto"/>
    </w:pPr>
    <w:rPr>
      <w:sz w:val="16"/>
      <w:szCs w:val="16"/>
    </w:rPr>
  </w:style>
  <w:style w:type="paragraph" w:styleId="TOC1">
    <w:name w:val="toc 1"/>
    <w:basedOn w:val="Normal"/>
    <w:next w:val="BodytextAgency"/>
    <w:semiHidden/>
    <w:rsid w:val="007C5D1A"/>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7C5D1A"/>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7C5D1A"/>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7C5D1A"/>
    <w:pPr>
      <w:tabs>
        <w:tab w:val="right" w:leader="dot" w:pos="9401"/>
      </w:tabs>
      <w:spacing w:after="57" w:line="240" w:lineRule="atLeast"/>
    </w:pPr>
    <w:rPr>
      <w:noProof/>
      <w:sz w:val="20"/>
    </w:rPr>
  </w:style>
  <w:style w:type="paragraph" w:styleId="TOC5">
    <w:name w:val="toc 5"/>
    <w:basedOn w:val="Normal"/>
    <w:next w:val="BodytextAgency"/>
    <w:semiHidden/>
    <w:rsid w:val="007C5D1A"/>
    <w:pPr>
      <w:tabs>
        <w:tab w:val="right" w:leader="dot" w:pos="9401"/>
      </w:tabs>
      <w:spacing w:after="57" w:line="240" w:lineRule="atLeast"/>
    </w:pPr>
    <w:rPr>
      <w:noProof/>
      <w:sz w:val="20"/>
    </w:rPr>
  </w:style>
  <w:style w:type="paragraph" w:styleId="TOC6">
    <w:name w:val="toc 6"/>
    <w:basedOn w:val="Normal"/>
    <w:next w:val="BodytextAgency"/>
    <w:autoRedefine/>
    <w:semiHidden/>
    <w:rsid w:val="007C5D1A"/>
    <w:pPr>
      <w:spacing w:after="57" w:line="240" w:lineRule="exact"/>
    </w:pPr>
    <w:rPr>
      <w:rFonts w:eastAsia="Times New Roman"/>
    </w:rPr>
  </w:style>
  <w:style w:type="paragraph" w:styleId="TOC7">
    <w:name w:val="toc 7"/>
    <w:basedOn w:val="Normal"/>
    <w:next w:val="BodytextAgency"/>
    <w:semiHidden/>
    <w:rsid w:val="007C5D1A"/>
    <w:pPr>
      <w:spacing w:after="57" w:line="240" w:lineRule="exact"/>
    </w:pPr>
    <w:rPr>
      <w:rFonts w:eastAsia="Times New Roman"/>
    </w:rPr>
  </w:style>
  <w:style w:type="paragraph" w:styleId="TOC8">
    <w:name w:val="toc 8"/>
    <w:basedOn w:val="Normal"/>
    <w:next w:val="BodytextAgency"/>
    <w:semiHidden/>
    <w:rsid w:val="007C5D1A"/>
    <w:pPr>
      <w:spacing w:after="57" w:line="240" w:lineRule="exact"/>
    </w:pPr>
    <w:rPr>
      <w:rFonts w:eastAsia="Times New Roman"/>
    </w:rPr>
  </w:style>
  <w:style w:type="paragraph" w:styleId="TOC9">
    <w:name w:val="toc 9"/>
    <w:basedOn w:val="Normal"/>
    <w:next w:val="BodytextAgency"/>
    <w:semiHidden/>
    <w:rsid w:val="007C5D1A"/>
    <w:pPr>
      <w:spacing w:after="57" w:line="240" w:lineRule="exact"/>
    </w:pPr>
    <w:rPr>
      <w:rFonts w:eastAsia="Times New Roman"/>
    </w:rPr>
  </w:style>
  <w:style w:type="numbering" w:styleId="111111">
    <w:name w:val="Outline List 2"/>
    <w:basedOn w:val="NoList"/>
    <w:semiHidden/>
    <w:rsid w:val="007C5D1A"/>
    <w:pPr>
      <w:numPr>
        <w:numId w:val="14"/>
      </w:numPr>
    </w:pPr>
  </w:style>
  <w:style w:type="numbering" w:styleId="1ai">
    <w:name w:val="Outline List 1"/>
    <w:basedOn w:val="NoList"/>
    <w:semiHidden/>
    <w:rsid w:val="007C5D1A"/>
    <w:pPr>
      <w:numPr>
        <w:numId w:val="15"/>
      </w:numPr>
    </w:pPr>
  </w:style>
  <w:style w:type="numbering" w:styleId="ArticleSection">
    <w:name w:val="Outline List 3"/>
    <w:basedOn w:val="NoList"/>
    <w:semiHidden/>
    <w:rsid w:val="007C5D1A"/>
    <w:pPr>
      <w:numPr>
        <w:numId w:val="16"/>
      </w:numPr>
    </w:pPr>
  </w:style>
  <w:style w:type="paragraph" w:styleId="BalloonText">
    <w:name w:val="Balloon Text"/>
    <w:basedOn w:val="Normal"/>
    <w:semiHidden/>
    <w:rsid w:val="007C5D1A"/>
    <w:rPr>
      <w:rFonts w:ascii="Tahoma" w:hAnsi="Tahoma" w:cs="Tahoma"/>
      <w:sz w:val="16"/>
      <w:szCs w:val="16"/>
    </w:rPr>
  </w:style>
  <w:style w:type="paragraph" w:styleId="BlockText">
    <w:name w:val="Block Text"/>
    <w:basedOn w:val="Normal"/>
    <w:semiHidden/>
    <w:rsid w:val="007C5D1A"/>
    <w:pPr>
      <w:spacing w:after="120"/>
      <w:ind w:left="1440" w:right="1440"/>
    </w:pPr>
  </w:style>
  <w:style w:type="paragraph" w:styleId="BodyText2">
    <w:name w:val="Body Text 2"/>
    <w:basedOn w:val="Normal"/>
    <w:semiHidden/>
    <w:rsid w:val="007C5D1A"/>
    <w:pPr>
      <w:spacing w:after="120" w:line="480" w:lineRule="auto"/>
    </w:pPr>
  </w:style>
  <w:style w:type="paragraph" w:styleId="BodyText3">
    <w:name w:val="Body Text 3"/>
    <w:basedOn w:val="Normal"/>
    <w:semiHidden/>
    <w:rsid w:val="007C5D1A"/>
    <w:pPr>
      <w:spacing w:after="120"/>
    </w:pPr>
    <w:rPr>
      <w:sz w:val="16"/>
      <w:szCs w:val="16"/>
    </w:rPr>
  </w:style>
  <w:style w:type="paragraph" w:styleId="BodyTextFirstIndent">
    <w:name w:val="Body Text First Indent"/>
    <w:basedOn w:val="BodyText"/>
    <w:semiHidden/>
    <w:rsid w:val="007C5D1A"/>
    <w:pPr>
      <w:spacing w:after="120" w:line="240" w:lineRule="auto"/>
      <w:ind w:firstLine="210"/>
    </w:pPr>
  </w:style>
  <w:style w:type="paragraph" w:styleId="BodyTextIndent">
    <w:name w:val="Body Text Indent"/>
    <w:basedOn w:val="Normal"/>
    <w:semiHidden/>
    <w:rsid w:val="007C5D1A"/>
    <w:pPr>
      <w:spacing w:after="120"/>
      <w:ind w:left="283"/>
    </w:pPr>
  </w:style>
  <w:style w:type="paragraph" w:styleId="BodyTextFirstIndent2">
    <w:name w:val="Body Text First Indent 2"/>
    <w:basedOn w:val="BodyTextIndent"/>
    <w:semiHidden/>
    <w:rsid w:val="007C5D1A"/>
    <w:pPr>
      <w:ind w:firstLine="210"/>
    </w:pPr>
  </w:style>
  <w:style w:type="paragraph" w:styleId="BodyTextIndent2">
    <w:name w:val="Body Text Indent 2"/>
    <w:basedOn w:val="Normal"/>
    <w:semiHidden/>
    <w:rsid w:val="007C5D1A"/>
    <w:pPr>
      <w:spacing w:after="120" w:line="480" w:lineRule="auto"/>
      <w:ind w:left="283"/>
    </w:pPr>
  </w:style>
  <w:style w:type="paragraph" w:styleId="BodyTextIndent3">
    <w:name w:val="Body Text Indent 3"/>
    <w:basedOn w:val="Normal"/>
    <w:semiHidden/>
    <w:rsid w:val="007C5D1A"/>
    <w:pPr>
      <w:spacing w:after="120"/>
      <w:ind w:left="283"/>
    </w:pPr>
    <w:rPr>
      <w:sz w:val="16"/>
      <w:szCs w:val="16"/>
    </w:rPr>
  </w:style>
  <w:style w:type="paragraph" w:styleId="Caption">
    <w:name w:val="caption"/>
    <w:basedOn w:val="Normal"/>
    <w:next w:val="Normal"/>
    <w:qFormat/>
    <w:rsid w:val="007C5D1A"/>
    <w:rPr>
      <w:b/>
      <w:bCs/>
      <w:sz w:val="20"/>
      <w:szCs w:val="20"/>
    </w:rPr>
  </w:style>
  <w:style w:type="paragraph" w:styleId="Closing">
    <w:name w:val="Closing"/>
    <w:basedOn w:val="Normal"/>
    <w:semiHidden/>
    <w:rsid w:val="007C5D1A"/>
    <w:pPr>
      <w:ind w:left="4252"/>
    </w:pPr>
  </w:style>
  <w:style w:type="character" w:styleId="CommentReference">
    <w:name w:val="annotation reference"/>
    <w:semiHidden/>
    <w:rsid w:val="007C5D1A"/>
    <w:rPr>
      <w:sz w:val="16"/>
      <w:szCs w:val="16"/>
    </w:rPr>
  </w:style>
  <w:style w:type="paragraph" w:styleId="CommentText">
    <w:name w:val="annotation text"/>
    <w:basedOn w:val="Normal"/>
    <w:semiHidden/>
    <w:rsid w:val="007C5D1A"/>
    <w:rPr>
      <w:sz w:val="20"/>
      <w:szCs w:val="20"/>
    </w:rPr>
  </w:style>
  <w:style w:type="paragraph" w:styleId="CommentSubject">
    <w:name w:val="annotation subject"/>
    <w:basedOn w:val="CommentText"/>
    <w:next w:val="CommentText"/>
    <w:semiHidden/>
    <w:rsid w:val="007C5D1A"/>
    <w:rPr>
      <w:b/>
      <w:bCs/>
    </w:rPr>
  </w:style>
  <w:style w:type="paragraph" w:styleId="Date">
    <w:name w:val="Date"/>
    <w:basedOn w:val="Normal"/>
    <w:next w:val="Normal"/>
    <w:semiHidden/>
    <w:rsid w:val="007C5D1A"/>
  </w:style>
  <w:style w:type="paragraph" w:styleId="DocumentMap">
    <w:name w:val="Document Map"/>
    <w:basedOn w:val="Normal"/>
    <w:semiHidden/>
    <w:rsid w:val="007C5D1A"/>
    <w:pPr>
      <w:shd w:val="clear" w:color="auto" w:fill="000080"/>
    </w:pPr>
    <w:rPr>
      <w:rFonts w:ascii="Tahoma" w:hAnsi="Tahoma" w:cs="Tahoma"/>
      <w:sz w:val="20"/>
      <w:szCs w:val="20"/>
    </w:rPr>
  </w:style>
  <w:style w:type="paragraph" w:styleId="E-mailSignature">
    <w:name w:val="E-mail Signature"/>
    <w:basedOn w:val="Normal"/>
    <w:semiHidden/>
    <w:rsid w:val="007C5D1A"/>
  </w:style>
  <w:style w:type="character" w:styleId="Emphasis">
    <w:name w:val="Emphasis"/>
    <w:qFormat/>
    <w:rsid w:val="007C5D1A"/>
    <w:rPr>
      <w:i/>
      <w:iCs/>
    </w:rPr>
  </w:style>
  <w:style w:type="paragraph" w:styleId="EnvelopeAddress">
    <w:name w:val="envelope address"/>
    <w:basedOn w:val="Normal"/>
    <w:semiHidden/>
    <w:rsid w:val="007C5D1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7C5D1A"/>
    <w:rPr>
      <w:rFonts w:ascii="Arial" w:hAnsi="Arial" w:cs="Arial"/>
      <w:sz w:val="20"/>
      <w:szCs w:val="20"/>
    </w:rPr>
  </w:style>
  <w:style w:type="character" w:styleId="FollowedHyperlink">
    <w:name w:val="FollowedHyperlink"/>
    <w:semiHidden/>
    <w:rsid w:val="007C5D1A"/>
    <w:rPr>
      <w:color w:val="800080"/>
      <w:u w:val="single"/>
    </w:rPr>
  </w:style>
  <w:style w:type="character" w:styleId="HTMLAcronym">
    <w:name w:val="HTML Acronym"/>
    <w:basedOn w:val="DefaultParagraphFont"/>
    <w:semiHidden/>
    <w:rsid w:val="007C5D1A"/>
  </w:style>
  <w:style w:type="paragraph" w:styleId="HTMLAddress">
    <w:name w:val="HTML Address"/>
    <w:basedOn w:val="Normal"/>
    <w:semiHidden/>
    <w:rsid w:val="007C5D1A"/>
    <w:rPr>
      <w:i/>
      <w:iCs/>
    </w:rPr>
  </w:style>
  <w:style w:type="character" w:styleId="HTMLCite">
    <w:name w:val="HTML Cite"/>
    <w:semiHidden/>
    <w:rsid w:val="007C5D1A"/>
    <w:rPr>
      <w:i/>
      <w:iCs/>
    </w:rPr>
  </w:style>
  <w:style w:type="character" w:styleId="HTMLCode">
    <w:name w:val="HTML Code"/>
    <w:semiHidden/>
    <w:rsid w:val="007C5D1A"/>
    <w:rPr>
      <w:rFonts w:ascii="Courier New" w:hAnsi="Courier New" w:cs="Courier New"/>
      <w:sz w:val="20"/>
      <w:szCs w:val="20"/>
    </w:rPr>
  </w:style>
  <w:style w:type="character" w:styleId="HTMLDefinition">
    <w:name w:val="HTML Definition"/>
    <w:semiHidden/>
    <w:rsid w:val="007C5D1A"/>
    <w:rPr>
      <w:i/>
      <w:iCs/>
    </w:rPr>
  </w:style>
  <w:style w:type="character" w:styleId="HTMLKeyboard">
    <w:name w:val="HTML Keyboard"/>
    <w:semiHidden/>
    <w:rsid w:val="007C5D1A"/>
    <w:rPr>
      <w:rFonts w:ascii="Courier New" w:hAnsi="Courier New" w:cs="Courier New"/>
      <w:sz w:val="20"/>
      <w:szCs w:val="20"/>
    </w:rPr>
  </w:style>
  <w:style w:type="paragraph" w:styleId="HTMLPreformatted">
    <w:name w:val="HTML Preformatted"/>
    <w:basedOn w:val="Normal"/>
    <w:semiHidden/>
    <w:rsid w:val="007C5D1A"/>
    <w:rPr>
      <w:rFonts w:ascii="Courier New" w:hAnsi="Courier New" w:cs="Courier New"/>
      <w:sz w:val="20"/>
      <w:szCs w:val="20"/>
    </w:rPr>
  </w:style>
  <w:style w:type="character" w:styleId="HTMLSample">
    <w:name w:val="HTML Sample"/>
    <w:semiHidden/>
    <w:rsid w:val="007C5D1A"/>
    <w:rPr>
      <w:rFonts w:ascii="Courier New" w:hAnsi="Courier New" w:cs="Courier New"/>
    </w:rPr>
  </w:style>
  <w:style w:type="character" w:styleId="HTMLTypewriter">
    <w:name w:val="HTML Typewriter"/>
    <w:semiHidden/>
    <w:rsid w:val="007C5D1A"/>
    <w:rPr>
      <w:rFonts w:ascii="Courier New" w:hAnsi="Courier New" w:cs="Courier New"/>
      <w:sz w:val="20"/>
      <w:szCs w:val="20"/>
    </w:rPr>
  </w:style>
  <w:style w:type="character" w:styleId="HTMLVariable">
    <w:name w:val="HTML Variable"/>
    <w:semiHidden/>
    <w:rsid w:val="007C5D1A"/>
    <w:rPr>
      <w:i/>
      <w:iCs/>
    </w:rPr>
  </w:style>
  <w:style w:type="character" w:styleId="Hyperlink">
    <w:name w:val="Hyperlink"/>
    <w:semiHidden/>
    <w:rsid w:val="007C5D1A"/>
    <w:rPr>
      <w:color w:val="0000FF"/>
      <w:u w:val="single"/>
    </w:rPr>
  </w:style>
  <w:style w:type="paragraph" w:styleId="Index1">
    <w:name w:val="index 1"/>
    <w:basedOn w:val="Normal"/>
    <w:next w:val="Normal"/>
    <w:semiHidden/>
    <w:rsid w:val="007C5D1A"/>
    <w:pPr>
      <w:ind w:left="180" w:hanging="180"/>
    </w:pPr>
  </w:style>
  <w:style w:type="paragraph" w:styleId="Index2">
    <w:name w:val="index 2"/>
    <w:basedOn w:val="Normal"/>
    <w:next w:val="Normal"/>
    <w:semiHidden/>
    <w:rsid w:val="007C5D1A"/>
    <w:pPr>
      <w:ind w:left="360" w:hanging="180"/>
    </w:pPr>
  </w:style>
  <w:style w:type="paragraph" w:styleId="Index3">
    <w:name w:val="index 3"/>
    <w:basedOn w:val="Normal"/>
    <w:next w:val="Normal"/>
    <w:semiHidden/>
    <w:rsid w:val="007C5D1A"/>
    <w:pPr>
      <w:ind w:left="540" w:hanging="180"/>
    </w:pPr>
  </w:style>
  <w:style w:type="paragraph" w:styleId="Index4">
    <w:name w:val="index 4"/>
    <w:basedOn w:val="Normal"/>
    <w:next w:val="Normal"/>
    <w:semiHidden/>
    <w:rsid w:val="007C5D1A"/>
    <w:pPr>
      <w:ind w:left="720" w:hanging="180"/>
    </w:pPr>
  </w:style>
  <w:style w:type="paragraph" w:styleId="Index5">
    <w:name w:val="index 5"/>
    <w:basedOn w:val="Normal"/>
    <w:next w:val="Normal"/>
    <w:semiHidden/>
    <w:rsid w:val="007C5D1A"/>
    <w:pPr>
      <w:ind w:left="900" w:hanging="180"/>
    </w:pPr>
  </w:style>
  <w:style w:type="paragraph" w:styleId="Index6">
    <w:name w:val="index 6"/>
    <w:basedOn w:val="Normal"/>
    <w:next w:val="Normal"/>
    <w:semiHidden/>
    <w:rsid w:val="007C5D1A"/>
    <w:pPr>
      <w:ind w:left="1080" w:hanging="180"/>
    </w:pPr>
  </w:style>
  <w:style w:type="paragraph" w:styleId="Index7">
    <w:name w:val="index 7"/>
    <w:basedOn w:val="Normal"/>
    <w:next w:val="Normal"/>
    <w:semiHidden/>
    <w:rsid w:val="007C5D1A"/>
    <w:pPr>
      <w:ind w:left="1260" w:hanging="180"/>
    </w:pPr>
  </w:style>
  <w:style w:type="paragraph" w:styleId="Index8">
    <w:name w:val="index 8"/>
    <w:basedOn w:val="Normal"/>
    <w:next w:val="Normal"/>
    <w:semiHidden/>
    <w:rsid w:val="007C5D1A"/>
    <w:pPr>
      <w:ind w:left="1440" w:hanging="180"/>
    </w:pPr>
  </w:style>
  <w:style w:type="paragraph" w:styleId="Index9">
    <w:name w:val="index 9"/>
    <w:basedOn w:val="Normal"/>
    <w:next w:val="Normal"/>
    <w:semiHidden/>
    <w:rsid w:val="007C5D1A"/>
    <w:pPr>
      <w:ind w:left="1620" w:hanging="180"/>
    </w:pPr>
  </w:style>
  <w:style w:type="paragraph" w:styleId="IndexHeading">
    <w:name w:val="index heading"/>
    <w:basedOn w:val="Normal"/>
    <w:next w:val="Index1"/>
    <w:semiHidden/>
    <w:rsid w:val="007C5D1A"/>
    <w:rPr>
      <w:rFonts w:ascii="Arial" w:hAnsi="Arial" w:cs="Arial"/>
      <w:b/>
      <w:bCs/>
    </w:rPr>
  </w:style>
  <w:style w:type="character" w:styleId="LineNumber">
    <w:name w:val="line number"/>
    <w:basedOn w:val="DefaultParagraphFont"/>
    <w:semiHidden/>
    <w:rsid w:val="007C5D1A"/>
  </w:style>
  <w:style w:type="paragraph" w:styleId="List">
    <w:name w:val="List"/>
    <w:basedOn w:val="Normal"/>
    <w:semiHidden/>
    <w:rsid w:val="007C5D1A"/>
    <w:pPr>
      <w:ind w:left="283" w:hanging="283"/>
    </w:pPr>
  </w:style>
  <w:style w:type="paragraph" w:styleId="List2">
    <w:name w:val="List 2"/>
    <w:basedOn w:val="Normal"/>
    <w:semiHidden/>
    <w:rsid w:val="007C5D1A"/>
    <w:pPr>
      <w:ind w:left="566" w:hanging="283"/>
    </w:pPr>
  </w:style>
  <w:style w:type="paragraph" w:styleId="List3">
    <w:name w:val="List 3"/>
    <w:basedOn w:val="Normal"/>
    <w:semiHidden/>
    <w:rsid w:val="007C5D1A"/>
    <w:pPr>
      <w:ind w:left="849" w:hanging="283"/>
    </w:pPr>
  </w:style>
  <w:style w:type="paragraph" w:styleId="List4">
    <w:name w:val="List 4"/>
    <w:basedOn w:val="Normal"/>
    <w:semiHidden/>
    <w:rsid w:val="007C5D1A"/>
    <w:pPr>
      <w:ind w:left="1132" w:hanging="283"/>
    </w:pPr>
  </w:style>
  <w:style w:type="paragraph" w:styleId="List5">
    <w:name w:val="List 5"/>
    <w:basedOn w:val="Normal"/>
    <w:semiHidden/>
    <w:rsid w:val="007C5D1A"/>
    <w:pPr>
      <w:ind w:left="1415" w:hanging="283"/>
    </w:pPr>
  </w:style>
  <w:style w:type="paragraph" w:styleId="ListBullet">
    <w:name w:val="List Bullet"/>
    <w:basedOn w:val="Normal"/>
    <w:semiHidden/>
    <w:rsid w:val="007C5D1A"/>
    <w:pPr>
      <w:numPr>
        <w:numId w:val="17"/>
      </w:numPr>
    </w:pPr>
  </w:style>
  <w:style w:type="paragraph" w:styleId="ListBullet2">
    <w:name w:val="List Bullet 2"/>
    <w:basedOn w:val="Normal"/>
    <w:semiHidden/>
    <w:rsid w:val="007C5D1A"/>
    <w:pPr>
      <w:numPr>
        <w:numId w:val="18"/>
      </w:numPr>
    </w:pPr>
  </w:style>
  <w:style w:type="paragraph" w:styleId="ListBullet3">
    <w:name w:val="List Bullet 3"/>
    <w:basedOn w:val="Normal"/>
    <w:semiHidden/>
    <w:rsid w:val="007C5D1A"/>
    <w:pPr>
      <w:numPr>
        <w:numId w:val="19"/>
      </w:numPr>
    </w:pPr>
  </w:style>
  <w:style w:type="paragraph" w:styleId="ListBullet4">
    <w:name w:val="List Bullet 4"/>
    <w:basedOn w:val="Normal"/>
    <w:semiHidden/>
    <w:rsid w:val="007C5D1A"/>
    <w:pPr>
      <w:numPr>
        <w:numId w:val="20"/>
      </w:numPr>
    </w:pPr>
  </w:style>
  <w:style w:type="paragraph" w:styleId="ListBullet5">
    <w:name w:val="List Bullet 5"/>
    <w:basedOn w:val="Normal"/>
    <w:semiHidden/>
    <w:rsid w:val="007C5D1A"/>
    <w:pPr>
      <w:numPr>
        <w:numId w:val="21"/>
      </w:numPr>
    </w:pPr>
  </w:style>
  <w:style w:type="paragraph" w:styleId="ListContinue">
    <w:name w:val="List Continue"/>
    <w:basedOn w:val="Normal"/>
    <w:semiHidden/>
    <w:rsid w:val="007C5D1A"/>
    <w:pPr>
      <w:spacing w:after="120"/>
      <w:ind w:left="283"/>
    </w:pPr>
  </w:style>
  <w:style w:type="paragraph" w:styleId="ListContinue2">
    <w:name w:val="List Continue 2"/>
    <w:basedOn w:val="Normal"/>
    <w:semiHidden/>
    <w:rsid w:val="007C5D1A"/>
    <w:pPr>
      <w:spacing w:after="120"/>
      <w:ind w:left="566"/>
    </w:pPr>
  </w:style>
  <w:style w:type="paragraph" w:styleId="ListContinue3">
    <w:name w:val="List Continue 3"/>
    <w:basedOn w:val="Normal"/>
    <w:semiHidden/>
    <w:rsid w:val="007C5D1A"/>
    <w:pPr>
      <w:spacing w:after="120"/>
      <w:ind w:left="849"/>
    </w:pPr>
  </w:style>
  <w:style w:type="paragraph" w:styleId="ListContinue4">
    <w:name w:val="List Continue 4"/>
    <w:basedOn w:val="Normal"/>
    <w:semiHidden/>
    <w:rsid w:val="007C5D1A"/>
    <w:pPr>
      <w:spacing w:after="120"/>
      <w:ind w:left="1132"/>
    </w:pPr>
  </w:style>
  <w:style w:type="paragraph" w:styleId="ListContinue5">
    <w:name w:val="List Continue 5"/>
    <w:basedOn w:val="Normal"/>
    <w:semiHidden/>
    <w:rsid w:val="007C5D1A"/>
    <w:pPr>
      <w:spacing w:after="120"/>
      <w:ind w:left="1415"/>
    </w:pPr>
  </w:style>
  <w:style w:type="paragraph" w:styleId="ListNumber">
    <w:name w:val="List Number"/>
    <w:basedOn w:val="Normal"/>
    <w:semiHidden/>
    <w:rsid w:val="007C5D1A"/>
    <w:pPr>
      <w:numPr>
        <w:numId w:val="22"/>
      </w:numPr>
    </w:pPr>
  </w:style>
  <w:style w:type="paragraph" w:styleId="ListNumber2">
    <w:name w:val="List Number 2"/>
    <w:basedOn w:val="Normal"/>
    <w:semiHidden/>
    <w:rsid w:val="007C5D1A"/>
    <w:pPr>
      <w:numPr>
        <w:numId w:val="23"/>
      </w:numPr>
    </w:pPr>
  </w:style>
  <w:style w:type="paragraph" w:styleId="ListNumber3">
    <w:name w:val="List Number 3"/>
    <w:basedOn w:val="Normal"/>
    <w:semiHidden/>
    <w:rsid w:val="007C5D1A"/>
    <w:pPr>
      <w:numPr>
        <w:numId w:val="24"/>
      </w:numPr>
    </w:pPr>
  </w:style>
  <w:style w:type="paragraph" w:styleId="ListNumber4">
    <w:name w:val="List Number 4"/>
    <w:basedOn w:val="Normal"/>
    <w:semiHidden/>
    <w:rsid w:val="007C5D1A"/>
    <w:pPr>
      <w:numPr>
        <w:numId w:val="25"/>
      </w:numPr>
    </w:pPr>
  </w:style>
  <w:style w:type="paragraph" w:styleId="ListNumber5">
    <w:name w:val="List Number 5"/>
    <w:basedOn w:val="Normal"/>
    <w:semiHidden/>
    <w:rsid w:val="007C5D1A"/>
    <w:pPr>
      <w:numPr>
        <w:numId w:val="26"/>
      </w:numPr>
    </w:pPr>
  </w:style>
  <w:style w:type="paragraph" w:styleId="MacroText">
    <w:name w:val="macro"/>
    <w:semiHidden/>
    <w:rsid w:val="007C5D1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7C5D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7C5D1A"/>
    <w:rPr>
      <w:rFonts w:ascii="Times New Roman" w:hAnsi="Times New Roman" w:cs="Times New Roman"/>
      <w:sz w:val="24"/>
      <w:szCs w:val="24"/>
    </w:rPr>
  </w:style>
  <w:style w:type="paragraph" w:styleId="NormalIndent">
    <w:name w:val="Normal Indent"/>
    <w:basedOn w:val="Normal"/>
    <w:semiHidden/>
    <w:rsid w:val="007C5D1A"/>
    <w:pPr>
      <w:ind w:left="720"/>
    </w:pPr>
  </w:style>
  <w:style w:type="paragraph" w:styleId="NoteHeading">
    <w:name w:val="Note Heading"/>
    <w:basedOn w:val="Normal"/>
    <w:next w:val="Normal"/>
    <w:semiHidden/>
    <w:rsid w:val="007C5D1A"/>
  </w:style>
  <w:style w:type="paragraph" w:styleId="PlainText">
    <w:name w:val="Plain Text"/>
    <w:basedOn w:val="Normal"/>
    <w:semiHidden/>
    <w:rsid w:val="007C5D1A"/>
    <w:rPr>
      <w:rFonts w:ascii="Courier New" w:hAnsi="Courier New" w:cs="Courier New"/>
      <w:sz w:val="20"/>
      <w:szCs w:val="20"/>
    </w:rPr>
  </w:style>
  <w:style w:type="paragraph" w:styleId="Salutation">
    <w:name w:val="Salutation"/>
    <w:basedOn w:val="Normal"/>
    <w:next w:val="Normal"/>
    <w:semiHidden/>
    <w:rsid w:val="007C5D1A"/>
  </w:style>
  <w:style w:type="paragraph" w:styleId="Signature">
    <w:name w:val="Signature"/>
    <w:basedOn w:val="Normal"/>
    <w:semiHidden/>
    <w:rsid w:val="007C5D1A"/>
    <w:pPr>
      <w:ind w:left="4252"/>
    </w:pPr>
  </w:style>
  <w:style w:type="character" w:styleId="Strong">
    <w:name w:val="Strong"/>
    <w:qFormat/>
    <w:rsid w:val="007C5D1A"/>
    <w:rPr>
      <w:b/>
      <w:bCs/>
    </w:rPr>
  </w:style>
  <w:style w:type="paragraph" w:styleId="Subtitle">
    <w:name w:val="Subtitle"/>
    <w:basedOn w:val="Normal"/>
    <w:qFormat/>
    <w:rsid w:val="007C5D1A"/>
    <w:pPr>
      <w:spacing w:after="60"/>
      <w:jc w:val="center"/>
      <w:outlineLvl w:val="1"/>
    </w:pPr>
    <w:rPr>
      <w:rFonts w:ascii="Arial" w:hAnsi="Arial" w:cs="Arial"/>
      <w:sz w:val="24"/>
      <w:szCs w:val="24"/>
    </w:rPr>
  </w:style>
  <w:style w:type="table" w:styleId="Table3Deffects1">
    <w:name w:val="Table 3D effects 1"/>
    <w:basedOn w:val="TableNormal"/>
    <w:semiHidden/>
    <w:rsid w:val="007C5D1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5D1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5D1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5D1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5D1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5D1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5D1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5D1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5D1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5D1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5D1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5D1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5D1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5D1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5D1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5D1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5D1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7C5D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7C5D1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5D1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5D1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5D1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5D1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5D1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5D1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5D1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5D1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5D1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5D1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5D1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5D1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5D1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5D1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5D1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7C5D1A"/>
    <w:pPr>
      <w:ind w:left="180" w:hanging="180"/>
    </w:pPr>
  </w:style>
  <w:style w:type="paragraph" w:styleId="TableofFigures">
    <w:name w:val="table of figures"/>
    <w:basedOn w:val="Normal"/>
    <w:next w:val="Normal"/>
    <w:semiHidden/>
    <w:rsid w:val="007C5D1A"/>
  </w:style>
  <w:style w:type="table" w:styleId="TableProfessional">
    <w:name w:val="Table Professional"/>
    <w:basedOn w:val="TableNormal"/>
    <w:semiHidden/>
    <w:rsid w:val="007C5D1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5D1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5D1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5D1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5D1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5D1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5D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7C5D1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5D1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5D1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7C5D1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C5D1A"/>
    <w:pPr>
      <w:spacing w:before="120"/>
    </w:pPr>
    <w:rPr>
      <w:rFonts w:ascii="Arial" w:hAnsi="Arial" w:cs="Arial"/>
      <w:b/>
      <w:bCs/>
      <w:sz w:val="24"/>
      <w:szCs w:val="24"/>
    </w:rPr>
  </w:style>
  <w:style w:type="character" w:customStyle="1" w:styleId="DocsubtitleAgencyChar">
    <w:name w:val="Doc subtitle (Agency) Char"/>
    <w:link w:val="DocsubtitleAgency"/>
    <w:rsid w:val="007C5D1A"/>
    <w:rPr>
      <w:rFonts w:ascii="Verdana" w:eastAsia="Verdana" w:hAnsi="Verdana" w:cs="Verdana"/>
      <w:sz w:val="24"/>
      <w:szCs w:val="24"/>
      <w:lang w:val="en-GB" w:eastAsia="en-GB" w:bidi="ar-SA"/>
    </w:rPr>
  </w:style>
  <w:style w:type="character" w:customStyle="1" w:styleId="BodytextAgencyChar">
    <w:name w:val="Body text (Agency) Char"/>
    <w:link w:val="BodytextAgency"/>
    <w:rsid w:val="007C5D1A"/>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7C5D1A"/>
    <w:rPr>
      <w:b w:val="0"/>
      <w:i/>
      <w:iCs/>
      <w:color w:val="7BBBB2"/>
    </w:rPr>
  </w:style>
  <w:style w:type="paragraph" w:styleId="ListParagraph">
    <w:name w:val="List Paragraph"/>
    <w:basedOn w:val="Normal"/>
    <w:uiPriority w:val="34"/>
    <w:qFormat/>
    <w:rsid w:val="00842B4F"/>
    <w:pPr>
      <w:spacing w:after="200" w:line="276" w:lineRule="auto"/>
      <w:ind w:left="720"/>
      <w:contextualSpacing/>
    </w:pPr>
    <w:rPr>
      <w:rFonts w:ascii="Calibri" w:eastAsia="Calibri" w:hAnsi="Calibri" w:cs="Times New Roman"/>
      <w:sz w:val="22"/>
      <w:szCs w:val="22"/>
      <w:lang w:val="en-US" w:eastAsia="en-US"/>
    </w:rPr>
  </w:style>
  <w:style w:type="paragraph" w:styleId="Revision">
    <w:name w:val="Revision"/>
    <w:hidden/>
    <w:uiPriority w:val="99"/>
    <w:semiHidden/>
    <w:rsid w:val="002F1191"/>
    <w:rPr>
      <w:rFonts w:ascii="Verdana" w:hAnsi="Verdana" w:cs="Verdan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40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9ABA9-5A32-F04E-9181-0889E992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6305</Words>
  <Characters>35940</Characters>
  <Application>Microsoft Macintosh Word</Application>
  <DocSecurity>8</DocSecurity>
  <Lines>299</Lines>
  <Paragraphs>84</Paragraphs>
  <ScaleCrop>false</ScaleCrop>
  <HeadingPairs>
    <vt:vector size="2" baseType="variant">
      <vt:variant>
        <vt:lpstr>Title</vt:lpstr>
      </vt:variant>
      <vt:variant>
        <vt:i4>1</vt:i4>
      </vt:variant>
    </vt:vector>
  </HeadingPairs>
  <TitlesOfParts>
    <vt:vector size="1" baseType="lpstr">
      <vt:lpstr>Submission of comments form</vt:lpstr>
    </vt:vector>
  </TitlesOfParts>
  <Company>European Medicines Agency</Company>
  <LinksUpToDate>false</LinksUpToDate>
  <CharactersWithSpaces>42161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comments form</dc:title>
  <dc:subject>Comments-EMA/293958/2005</dc:subject>
  <dc:creator>Iain Todd</dc:creator>
  <dc:description>Template developed for European Medicines Agency by Fiona Lewis and Vanessa Crookes December 2009</dc:description>
  <cp:lastModifiedBy>Efpia</cp:lastModifiedBy>
  <cp:revision>3</cp:revision>
  <cp:lastPrinted>2017-06-28T19:15:00Z</cp:lastPrinted>
  <dcterms:created xsi:type="dcterms:W3CDTF">2017-06-29T13:35:00Z</dcterms:created>
  <dcterms:modified xsi:type="dcterms:W3CDTF">2017-07-05T07:26:00Z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Owner">
    <vt:lpwstr>Schumacher Dunja</vt:lpwstr>
  </property>
  <property fmtid="{D5CDD505-2E9C-101B-9397-08002B2CF9AE}" pid="24" name="DM_Language">
    <vt:lpwstr/>
  </property>
  <property fmtid="{D5CDD505-2E9C-101B-9397-08002B2CF9AE}" pid="25" name="DM_Title">
    <vt:lpwstr/>
  </property>
  <property fmtid="{D5CDD505-2E9C-101B-9397-08002B2CF9AE}" pid="26" name="DM_Keywords">
    <vt:lpwstr/>
  </property>
  <property fmtid="{D5CDD505-2E9C-101B-9397-08002B2CF9AE}" pid="27" name="DM_Authors">
    <vt:lpwstr/>
  </property>
  <property fmtid="{D5CDD505-2E9C-101B-9397-08002B2CF9AE}" pid="28" name="DM_Status">
    <vt:lpwstr/>
  </property>
  <property fmtid="{D5CDD505-2E9C-101B-9397-08002B2CF9AE}" pid="29" name="DM_Version">
    <vt:lpwstr>Ready for publication,CURRENT,3.0</vt:lpwstr>
  </property>
  <property fmtid="{D5CDD505-2E9C-101B-9397-08002B2CF9AE}" pid="30" name="DM_Subject">
    <vt:lpwstr>Comments-EMA/293958/2005</vt:lpwstr>
  </property>
  <property fmtid="{D5CDD505-2E9C-101B-9397-08002B2CF9AE}" pid="31" name="DM_Name">
    <vt:lpwstr>Submission of comments form</vt:lpwstr>
  </property>
  <property fmtid="{D5CDD505-2E9C-101B-9397-08002B2CF9AE}" pid="32" name="DM_Creation_Date">
    <vt:lpwstr>02/02/2010 18:25:13</vt:lpwstr>
  </property>
  <property fmtid="{D5CDD505-2E9C-101B-9397-08002B2CF9AE}" pid="33" name="DM_Modify_Date">
    <vt:lpwstr>02/02/2010 18:25:13</vt:lpwstr>
  </property>
  <property fmtid="{D5CDD505-2E9C-101B-9397-08002B2CF9AE}" pid="34" name="DM_Creator_Name">
    <vt:lpwstr>Hearfield Neil</vt:lpwstr>
  </property>
  <property fmtid="{D5CDD505-2E9C-101B-9397-08002B2CF9AE}" pid="35" name="DM_Modifier_Name">
    <vt:lpwstr>Hearfield Neil</vt:lpwstr>
  </property>
  <property fmtid="{D5CDD505-2E9C-101B-9397-08002B2CF9AE}" pid="36" name="DM_Type">
    <vt:lpwstr>emea_document</vt:lpwstr>
  </property>
  <property fmtid="{D5CDD505-2E9C-101B-9397-08002B2CF9AE}" pid="37" name="DM_DocRefId">
    <vt:lpwstr>EMA/293958/2005</vt:lpwstr>
  </property>
  <property fmtid="{D5CDD505-2E9C-101B-9397-08002B2CF9AE}" pid="38" name="DM_Category">
    <vt:lpwstr>Comments</vt:lpwstr>
  </property>
  <property fmtid="{D5CDD505-2E9C-101B-9397-08002B2CF9AE}" pid="39" name="DM_emea_doc_ref_id">
    <vt:lpwstr>EMA/293958/2005</vt:lpwstr>
  </property>
  <property fmtid="{D5CDD505-2E9C-101B-9397-08002B2CF9AE}" pid="40" name="DM_Modifer_Name">
    <vt:lpwstr>Hearfield Neil</vt:lpwstr>
  </property>
  <property fmtid="{D5CDD505-2E9C-101B-9397-08002B2CF9AE}" pid="41" name="DM_Modified_Date">
    <vt:lpwstr>02/02/2010 18:25:13</vt:lpwstr>
  </property>
</Properties>
</file>